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A0" w:rsidRPr="004441A0" w:rsidRDefault="004441A0" w:rsidP="004441A0">
      <w:pPr>
        <w:pStyle w:val="Heading1"/>
        <w:rPr>
          <w:rFonts w:ascii="Arial" w:hAnsi="Arial" w:cs="Arial"/>
          <w:sz w:val="36"/>
          <w:szCs w:val="36"/>
        </w:rPr>
      </w:pPr>
      <w:bookmarkStart w:id="0" w:name="_Toc505160061"/>
      <w:r w:rsidRPr="004441A0">
        <w:rPr>
          <w:rFonts w:ascii="Arial" w:hAnsi="Arial" w:cs="Arial"/>
          <w:sz w:val="36"/>
          <w:szCs w:val="36"/>
        </w:rPr>
        <w:t>Traditional School Parent and Family Engagement Policy Template</w:t>
      </w:r>
      <w:bookmarkEnd w:id="0"/>
    </w:p>
    <w:p w:rsidR="004441A0" w:rsidRDefault="004441A0" w:rsidP="004441A0">
      <w:pPr>
        <w:spacing w:after="0" w:line="240" w:lineRule="auto"/>
        <w:rPr>
          <w:sz w:val="20"/>
          <w:szCs w:val="20"/>
        </w:rPr>
      </w:pPr>
      <w:r w:rsidRPr="004441A0">
        <w:rPr>
          <w:b/>
          <w:color w:val="ED7D31" w:themeColor="accent2"/>
          <w:sz w:val="20"/>
          <w:szCs w:val="20"/>
        </w:rPr>
        <w:t>NOTE TO SCHOOLS:</w:t>
      </w:r>
      <w:r w:rsidRPr="004441A0">
        <w:rPr>
          <w:color w:val="ED7D31" w:themeColor="accent2"/>
          <w:sz w:val="20"/>
          <w:szCs w:val="20"/>
        </w:rPr>
        <w:t xml:space="preserve"> </w:t>
      </w:r>
      <w:r w:rsidRPr="0004062D">
        <w:rPr>
          <w:sz w:val="20"/>
          <w:szCs w:val="20"/>
        </w:rPr>
        <w:t xml:space="preserve"> Schools, in meaningful consultation with families, may use the sample template below as a framework for the information to be included in their school parent and family engagement plan/policy.  Schools are not required to follow this sample template or framework, but if they establish the school’s expectations for parent and family engagement and include all of the components listed under “Description of How The School Will Implement Required School Parent and Family Engagement Policy Components,” they will have incorporated the information that Section 1116(b) and (c) of the Every Student Succeeds Act (ESSA) requires to be in the school parent and family engagement plan/policy.  Schools, in meaningful consultation with families, are encouraged to include other relevant and agreed upon activities and actions, as well, that will support effective parent and family engagement and strengthen student academic achievement.</w:t>
      </w:r>
    </w:p>
    <w:p w:rsidR="004441A0" w:rsidRPr="0004062D" w:rsidRDefault="004441A0" w:rsidP="004441A0">
      <w:pPr>
        <w:spacing w:after="0" w:line="240" w:lineRule="auto"/>
        <w:rPr>
          <w:sz w:val="20"/>
          <w:szCs w:val="20"/>
        </w:rPr>
      </w:pPr>
    </w:p>
    <w:p w:rsidR="004441A0" w:rsidRPr="008805A2" w:rsidRDefault="004441A0" w:rsidP="004441A0">
      <w:r w:rsidRPr="00C7685B">
        <w:rPr>
          <w:b/>
          <w:noProof/>
          <w:color w:val="000000" w:themeColor="text1"/>
          <w:sz w:val="20"/>
          <w:szCs w:val="20"/>
        </w:rPr>
        <mc:AlternateContent>
          <mc:Choice Requires="wps">
            <w:drawing>
              <wp:anchor distT="0" distB="0" distL="114300" distR="114300" simplePos="0" relativeHeight="251667456" behindDoc="1" locked="0" layoutInCell="1" allowOverlap="1" wp14:anchorId="0C18E936" wp14:editId="32B768FA">
                <wp:simplePos x="0" y="0"/>
                <wp:positionH relativeFrom="margin">
                  <wp:posOffset>2286000</wp:posOffset>
                </wp:positionH>
                <wp:positionV relativeFrom="paragraph">
                  <wp:posOffset>9525</wp:posOffset>
                </wp:positionV>
                <wp:extent cx="1849755" cy="765175"/>
                <wp:effectExtent l="0" t="0" r="17145" b="15875"/>
                <wp:wrapTight wrapText="bothSides">
                  <wp:wrapPolygon edited="0">
                    <wp:start x="0" y="0"/>
                    <wp:lineTo x="0" y="21510"/>
                    <wp:lineTo x="21578" y="21510"/>
                    <wp:lineTo x="21578"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849755" cy="765175"/>
                        </a:xfrm>
                        <a:prstGeom prst="rect">
                          <a:avLst/>
                        </a:prstGeom>
                        <a:solidFill>
                          <a:srgbClr val="FFFFFF">
                            <a:lumMod val="85000"/>
                          </a:srgbClr>
                        </a:solidFill>
                        <a:ln w="19050">
                          <a:solidFill>
                            <a:srgbClr val="000000"/>
                          </a:solidFill>
                          <a:prstDash val="dashDot"/>
                        </a:ln>
                        <a:effectLst/>
                      </wps:spPr>
                      <wps:txbx>
                        <w:txbxContent>
                          <w:p w:rsidR="004441A0" w:rsidRPr="004441A0" w:rsidRDefault="004441A0" w:rsidP="004441A0">
                            <w:pPr>
                              <w:jc w:val="center"/>
                              <w:rPr>
                                <w:sz w:val="28"/>
                                <w:szCs w:val="28"/>
                              </w:rPr>
                            </w:pPr>
                            <w:r w:rsidRPr="004441A0">
                              <w:rPr>
                                <w:sz w:val="28"/>
                                <w:szCs w:val="28"/>
                              </w:rPr>
                              <w:t>INSERT DISTRICT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8E936" id="_x0000_t202" coordsize="21600,21600" o:spt="202" path="m,l,21600r21600,l21600,xe">
                <v:stroke joinstyle="miter"/>
                <v:path gradientshapeok="t" o:connecttype="rect"/>
              </v:shapetype>
              <v:shape id="Text Box 10" o:spid="_x0000_s1026" type="#_x0000_t202" style="position:absolute;margin-left:180pt;margin-top:.75pt;width:145.65pt;height:60.25pt;z-index:-251649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" fillcolor="#d9d9d9" strokeweight="1.5pt">
                <v:stroke dashstyle="dashDot"/>
                <v:textbox>
                  <w:txbxContent>
                    <w:p w:rsidR="004441A0" w:rsidRPr="004441A0" w:rsidRDefault="004441A0" w:rsidP="004441A0">
                      <w:pPr>
                        <w:jc w:val="center"/>
                        <w:rPr>
                          <w:sz w:val="28"/>
                          <w:szCs w:val="28"/>
                        </w:rPr>
                      </w:pPr>
                      <w:r w:rsidRPr="004441A0">
                        <w:rPr>
                          <w:sz w:val="28"/>
                          <w:szCs w:val="28"/>
                        </w:rPr>
                        <w:t>INSERT DISTRICT LOGO HERE</w:t>
                      </w:r>
                    </w:p>
                  </w:txbxContent>
                </v:textbox>
                <w10:wrap type="tight" anchorx="margin"/>
              </v:shape>
            </w:pict>
          </mc:Fallback>
        </mc:AlternateContent>
      </w:r>
    </w:p>
    <w:p w:rsidR="004441A0" w:rsidRPr="008805A2" w:rsidRDefault="004441A0" w:rsidP="004441A0"/>
    <w:p w:rsidR="00BB5A40" w:rsidRDefault="00BB5A40" w:rsidP="004441A0">
      <w:pPr>
        <w:spacing w:after="0" w:line="276" w:lineRule="auto"/>
        <w:rPr>
          <w:rFonts w:eastAsia="Calibri"/>
          <w:b/>
          <w:bCs w:val="0"/>
          <w:sz w:val="22"/>
          <w:szCs w:val="22"/>
        </w:rPr>
      </w:pPr>
    </w:p>
    <w:p w:rsidR="004441A0" w:rsidRPr="006450A9" w:rsidRDefault="004441A0" w:rsidP="004441A0">
      <w:pPr>
        <w:spacing w:after="0" w:line="276" w:lineRule="auto"/>
        <w:rPr>
          <w:rFonts w:eastAsia="Calibri"/>
          <w:b/>
          <w:bCs w:val="0"/>
          <w:sz w:val="22"/>
          <w:szCs w:val="22"/>
        </w:rPr>
      </w:pPr>
      <w:r w:rsidRPr="006450A9">
        <w:rPr>
          <w:rFonts w:eastAsia="Calibri"/>
          <w:b/>
          <w:bCs w:val="0"/>
          <w:sz w:val="22"/>
          <w:szCs w:val="22"/>
        </w:rPr>
        <w:t>School Parent and Family Engagement Policy</w:t>
      </w:r>
    </w:p>
    <w:p w:rsidR="004441A0" w:rsidRPr="006450A9" w:rsidRDefault="004441A0" w:rsidP="004441A0">
      <w:pPr>
        <w:spacing w:after="0" w:line="240" w:lineRule="auto"/>
        <w:rPr>
          <w:rFonts w:eastAsia="Times New Roman"/>
          <w:b/>
          <w:bCs w:val="0"/>
          <w:sz w:val="22"/>
          <w:szCs w:val="22"/>
        </w:rPr>
      </w:pPr>
      <w:r w:rsidRPr="006450A9">
        <w:rPr>
          <w:rFonts w:eastAsia="Times New Roman"/>
          <w:b/>
          <w:bCs w:val="0"/>
          <w:sz w:val="22"/>
          <w:szCs w:val="22"/>
        </w:rPr>
        <w:t>[Insert School Name]</w:t>
      </w:r>
    </w:p>
    <w:p w:rsidR="004441A0" w:rsidRPr="006450A9" w:rsidRDefault="004441A0" w:rsidP="004441A0">
      <w:pPr>
        <w:spacing w:after="0" w:line="240" w:lineRule="auto"/>
        <w:rPr>
          <w:rFonts w:eastAsia="Times New Roman"/>
          <w:b/>
          <w:bCs w:val="0"/>
          <w:sz w:val="22"/>
          <w:szCs w:val="22"/>
        </w:rPr>
      </w:pPr>
      <w:r w:rsidRPr="006450A9">
        <w:rPr>
          <w:rFonts w:eastAsia="Times New Roman"/>
          <w:b/>
          <w:bCs w:val="0"/>
          <w:sz w:val="22"/>
          <w:szCs w:val="22"/>
        </w:rPr>
        <w:t>[School Year XXXX - XXXX]</w:t>
      </w:r>
    </w:p>
    <w:p w:rsidR="004441A0" w:rsidRPr="006450A9" w:rsidRDefault="004441A0" w:rsidP="004441A0">
      <w:pPr>
        <w:spacing w:after="0" w:line="240" w:lineRule="auto"/>
        <w:rPr>
          <w:rFonts w:eastAsia="Calibri"/>
          <w:b/>
          <w:bCs w:val="0"/>
          <w:sz w:val="22"/>
          <w:szCs w:val="22"/>
        </w:rPr>
      </w:pPr>
      <w:r w:rsidRPr="006450A9">
        <w:rPr>
          <w:rFonts w:eastAsia="Calibri"/>
          <w:b/>
          <w:bCs w:val="0"/>
          <w:sz w:val="22"/>
          <w:szCs w:val="22"/>
        </w:rPr>
        <w:t>[Insert Revision Date MM/DD/YYYY]</w:t>
      </w:r>
    </w:p>
    <w:p w:rsidR="004441A0" w:rsidRPr="00A20DDE" w:rsidRDefault="004441A0" w:rsidP="004441A0">
      <w:pPr>
        <w:spacing w:after="0" w:line="240" w:lineRule="auto"/>
        <w:jc w:val="center"/>
        <w:rPr>
          <w:rFonts w:eastAsia="Calibri"/>
          <w:b/>
          <w:bCs w:val="0"/>
          <w:sz w:val="23"/>
          <w:szCs w:val="23"/>
        </w:rPr>
      </w:pPr>
    </w:p>
    <w:p w:rsidR="004441A0" w:rsidRPr="00A20DDE" w:rsidRDefault="004441A0" w:rsidP="004441A0">
      <w:pPr>
        <w:spacing w:after="0" w:line="276" w:lineRule="auto"/>
        <w:rPr>
          <w:rFonts w:eastAsia="Calibri"/>
          <w:iCs/>
          <w:sz w:val="20"/>
          <w:szCs w:val="20"/>
        </w:rPr>
      </w:pPr>
      <w:r w:rsidRPr="00A20DDE">
        <w:rPr>
          <w:rFonts w:eastAsia="Calibri"/>
          <w:iCs/>
          <w:sz w:val="20"/>
          <w:szCs w:val="20"/>
        </w:rPr>
        <w:t xml:space="preserve">In support of strengthening student academic achievement, </w:t>
      </w:r>
      <w:r w:rsidRPr="00A20DDE">
        <w:rPr>
          <w:sz w:val="20"/>
          <w:szCs w:val="20"/>
          <w:u w:val="single"/>
        </w:rPr>
        <w:t xml:space="preserve">__    </w:t>
      </w:r>
      <w:r w:rsidRPr="00A20DDE">
        <w:rPr>
          <w:b/>
          <w:sz w:val="20"/>
          <w:szCs w:val="20"/>
          <w:u w:val="single"/>
        </w:rPr>
        <w:t xml:space="preserve">name of school </w:t>
      </w:r>
      <w:r w:rsidRPr="00A20DDE">
        <w:rPr>
          <w:sz w:val="20"/>
          <w:szCs w:val="20"/>
          <w:u w:val="single"/>
        </w:rPr>
        <w:t>____</w:t>
      </w:r>
      <w:r w:rsidRPr="00A20DDE">
        <w:rPr>
          <w:sz w:val="20"/>
          <w:szCs w:val="20"/>
        </w:rPr>
        <w:t xml:space="preserve"> </w:t>
      </w:r>
      <w:r w:rsidRPr="00A20DDE">
        <w:rPr>
          <w:rFonts w:eastAsia="Calibri"/>
          <w:iCs/>
          <w:sz w:val="20"/>
          <w:szCs w:val="20"/>
        </w:rPr>
        <w:t>receives Title I, Part A funds and therefore must jointly develop with, agree on with, and distribute to parents and family members of participating children a written parent and family engagement policy that contains information required by section 1116(b) and (c) of the Every Student Succeeds Act (ESSA)</w:t>
      </w:r>
      <w:r>
        <w:rPr>
          <w:rFonts w:eastAsia="Calibri"/>
          <w:iCs/>
          <w:sz w:val="20"/>
          <w:szCs w:val="20"/>
        </w:rPr>
        <w:t xml:space="preserve">. </w:t>
      </w:r>
      <w:r w:rsidRPr="00A20DDE">
        <w:rPr>
          <w:rFonts w:eastAsia="Calibri"/>
          <w:iCs/>
          <w:sz w:val="20"/>
          <w:szCs w:val="20"/>
        </w:rPr>
        <w:t>The policy establishes the school’s expectations for parent and family engagement and describes how the school will implement a number of specific parent and family engagement activities, and it is incorporated into the school’s plan submitted to the local educational agency (LEA).</w:t>
      </w:r>
    </w:p>
    <w:p w:rsidR="004441A0" w:rsidRPr="00A20DDE" w:rsidRDefault="004441A0" w:rsidP="004441A0">
      <w:pPr>
        <w:spacing w:after="0" w:line="276" w:lineRule="auto"/>
        <w:rPr>
          <w:rFonts w:eastAsia="Calibri"/>
          <w:iCs/>
          <w:sz w:val="20"/>
          <w:szCs w:val="20"/>
        </w:rPr>
      </w:pPr>
    </w:p>
    <w:p w:rsidR="004441A0" w:rsidRPr="00A20DDE" w:rsidRDefault="004441A0" w:rsidP="004441A0">
      <w:pPr>
        <w:spacing w:after="0" w:line="276" w:lineRule="auto"/>
        <w:rPr>
          <w:rFonts w:eastAsia="Calibri"/>
          <w:iCs/>
          <w:sz w:val="20"/>
          <w:szCs w:val="20"/>
        </w:rPr>
      </w:pPr>
      <w:r w:rsidRPr="00A20DDE">
        <w:rPr>
          <w:rFonts w:eastAsia="Calibri"/>
          <w:iCs/>
          <w:sz w:val="20"/>
          <w:szCs w:val="20"/>
        </w:rPr>
        <w:t xml:space="preserve">The </w:t>
      </w:r>
      <w:r w:rsidRPr="00A20DDE">
        <w:rPr>
          <w:rFonts w:eastAsia="Calibri"/>
          <w:iCs/>
          <w:sz w:val="20"/>
          <w:szCs w:val="20"/>
          <w:u w:val="single"/>
        </w:rPr>
        <w:t xml:space="preserve">__    </w:t>
      </w:r>
      <w:r w:rsidRPr="00A20DDE">
        <w:rPr>
          <w:rFonts w:eastAsia="Calibri"/>
          <w:b/>
          <w:iCs/>
          <w:sz w:val="20"/>
          <w:szCs w:val="20"/>
          <w:u w:val="single"/>
        </w:rPr>
        <w:t xml:space="preserve">name of school </w:t>
      </w:r>
      <w:r w:rsidRPr="00A20DDE">
        <w:rPr>
          <w:rFonts w:eastAsia="Calibri"/>
          <w:iCs/>
          <w:sz w:val="20"/>
          <w:szCs w:val="20"/>
          <w:u w:val="single"/>
        </w:rPr>
        <w:t>____</w:t>
      </w:r>
      <w:r w:rsidRPr="00A20DDE">
        <w:rPr>
          <w:rFonts w:eastAsia="Calibri"/>
          <w:iCs/>
          <w:sz w:val="20"/>
          <w:szCs w:val="20"/>
        </w:rPr>
        <w:t xml:space="preserve"> agrees to implement the following requirements as outlined by Section 1116:</w:t>
      </w:r>
    </w:p>
    <w:p w:rsidR="004441A0" w:rsidRPr="00A20DDE" w:rsidRDefault="004441A0" w:rsidP="004441A0">
      <w:pPr>
        <w:spacing w:after="0" w:line="276" w:lineRule="auto"/>
        <w:rPr>
          <w:rFonts w:eastAsia="Calibri"/>
          <w:iCs/>
          <w:sz w:val="20"/>
          <w:szCs w:val="20"/>
        </w:rPr>
      </w:pPr>
    </w:p>
    <w:p w:rsidR="004441A0" w:rsidRPr="00C7685B" w:rsidRDefault="004441A0" w:rsidP="004441A0">
      <w:pPr>
        <w:pStyle w:val="ListParagraph"/>
        <w:numPr>
          <w:ilvl w:val="0"/>
          <w:numId w:val="8"/>
        </w:numPr>
        <w:rPr>
          <w:sz w:val="20"/>
          <w:szCs w:val="20"/>
        </w:rPr>
      </w:pPr>
      <w:r w:rsidRPr="00C7685B">
        <w:rPr>
          <w:sz w:val="20"/>
          <w:szCs w:val="20"/>
        </w:rPr>
        <w:t xml:space="preserve">Involve families, in an organized, ongoing, and timely way, in the planning, review, and improvement of programs under Title I, Part A, including the planning, review, and improvement of the school parent and family engagement policy and the joint development of the school improvement plan under Section 1114(b) of the Every Student Succeeds Act (ESSA). </w:t>
      </w:r>
    </w:p>
    <w:p w:rsidR="004441A0" w:rsidRPr="00C7685B" w:rsidRDefault="004441A0" w:rsidP="004441A0">
      <w:pPr>
        <w:pStyle w:val="ListParagraph"/>
        <w:numPr>
          <w:ilvl w:val="0"/>
          <w:numId w:val="8"/>
        </w:numPr>
        <w:rPr>
          <w:sz w:val="20"/>
          <w:szCs w:val="20"/>
        </w:rPr>
      </w:pPr>
      <w:r w:rsidRPr="00C7685B">
        <w:rPr>
          <w:sz w:val="20"/>
          <w:szCs w:val="20"/>
        </w:rPr>
        <w:lastRenderedPageBreak/>
        <w:t xml:space="preserve">Update the school parent and family engagement policy periodically to meet the changing needs of families and the school, distribute it to the families of participating children, and make the parent and family engagement policy available to the local community. </w:t>
      </w:r>
    </w:p>
    <w:p w:rsidR="004441A0" w:rsidRPr="00C7685B" w:rsidRDefault="004441A0" w:rsidP="004441A0">
      <w:pPr>
        <w:pStyle w:val="ListParagraph"/>
        <w:numPr>
          <w:ilvl w:val="0"/>
          <w:numId w:val="8"/>
        </w:numPr>
        <w:rPr>
          <w:sz w:val="20"/>
          <w:szCs w:val="20"/>
        </w:rPr>
      </w:pPr>
      <w:r w:rsidRPr="00C7685B">
        <w:rPr>
          <w:sz w:val="20"/>
          <w:szCs w:val="20"/>
        </w:rPr>
        <w:t>Provide full opportunities, to the extent practicable, for the participation of families with limited English proficiency, families with disabilities, and families of migratory children, including providing information and school reports required under Section 1111 of the ESSA in an understandable and uniform format, including alternative formats upon request and, to the extent practicable, in a language families understand.</w:t>
      </w:r>
    </w:p>
    <w:p w:rsidR="004441A0" w:rsidRPr="00C7685B" w:rsidRDefault="004441A0" w:rsidP="004441A0">
      <w:pPr>
        <w:pStyle w:val="ListParagraph"/>
        <w:numPr>
          <w:ilvl w:val="0"/>
          <w:numId w:val="8"/>
        </w:numPr>
        <w:rPr>
          <w:sz w:val="20"/>
          <w:szCs w:val="20"/>
        </w:rPr>
      </w:pPr>
      <w:r w:rsidRPr="00C7685B">
        <w:rPr>
          <w:sz w:val="20"/>
          <w:szCs w:val="20"/>
        </w:rPr>
        <w:t xml:space="preserve">If the school improvement plan under Section 1114(b) of the ESSA is not satisfactory to the families of participating children, submit any family comments on the plan when the school makes the plan available to the local educational agency. </w:t>
      </w:r>
    </w:p>
    <w:p w:rsidR="004441A0" w:rsidRDefault="004441A0" w:rsidP="004441A0">
      <w:pPr>
        <w:pStyle w:val="ListParagraph"/>
        <w:numPr>
          <w:ilvl w:val="0"/>
          <w:numId w:val="8"/>
        </w:numPr>
        <w:spacing w:after="0" w:line="240" w:lineRule="auto"/>
        <w:rPr>
          <w:sz w:val="20"/>
          <w:szCs w:val="20"/>
        </w:rPr>
      </w:pPr>
      <w:r w:rsidRPr="00C7685B">
        <w:rPr>
          <w:sz w:val="20"/>
          <w:szCs w:val="20"/>
        </w:rPr>
        <w:t xml:space="preserve">Be governed by the following statutory definition of parent and family engagement and will carry out programs, activities, and procedures in accordance with this definition: </w:t>
      </w:r>
    </w:p>
    <w:p w:rsidR="004441A0" w:rsidRPr="00C7685B" w:rsidRDefault="004441A0" w:rsidP="004441A0">
      <w:pPr>
        <w:spacing w:after="0" w:line="240" w:lineRule="auto"/>
        <w:ind w:left="1440"/>
        <w:rPr>
          <w:sz w:val="20"/>
          <w:szCs w:val="20"/>
        </w:rPr>
      </w:pPr>
      <w:r w:rsidRPr="00C7685B">
        <w:rPr>
          <w:iCs/>
          <w:sz w:val="20"/>
          <w:szCs w:val="20"/>
        </w:rPr>
        <w:t>Parent and Family Engagement means the participation of families in regular, two-way, and meaningful communication involving student academic learning and other school activities, including ensuring:</w:t>
      </w:r>
    </w:p>
    <w:p w:rsidR="004441A0" w:rsidRPr="00C7685B" w:rsidRDefault="004441A0" w:rsidP="004441A0">
      <w:pPr>
        <w:pStyle w:val="BodyText"/>
        <w:numPr>
          <w:ilvl w:val="0"/>
          <w:numId w:val="3"/>
        </w:numPr>
        <w:ind w:left="2160"/>
        <w:rPr>
          <w:rFonts w:ascii="Open Sans" w:hAnsi="Open Sans" w:cs="Open Sans"/>
          <w:b w:val="0"/>
          <w:bCs/>
          <w:iCs/>
          <w:sz w:val="20"/>
        </w:rPr>
      </w:pPr>
      <w:r w:rsidRPr="00C7685B">
        <w:rPr>
          <w:rFonts w:ascii="Open Sans" w:hAnsi="Open Sans" w:cs="Open Sans"/>
          <w:b w:val="0"/>
          <w:bCs/>
          <w:iCs/>
          <w:sz w:val="20"/>
        </w:rPr>
        <w:t>families play an integral role in assisting their child’s learning;</w:t>
      </w:r>
    </w:p>
    <w:p w:rsidR="004441A0" w:rsidRPr="00C7685B" w:rsidRDefault="004441A0" w:rsidP="004441A0">
      <w:pPr>
        <w:pStyle w:val="BodyText"/>
        <w:numPr>
          <w:ilvl w:val="0"/>
          <w:numId w:val="3"/>
        </w:numPr>
        <w:ind w:left="2160"/>
        <w:rPr>
          <w:rFonts w:ascii="Open Sans" w:hAnsi="Open Sans" w:cs="Open Sans"/>
          <w:b w:val="0"/>
          <w:bCs/>
          <w:iCs/>
          <w:sz w:val="20"/>
        </w:rPr>
      </w:pPr>
      <w:r w:rsidRPr="00C7685B">
        <w:rPr>
          <w:rFonts w:ascii="Open Sans" w:hAnsi="Open Sans" w:cs="Open Sans"/>
          <w:b w:val="0"/>
          <w:bCs/>
          <w:iCs/>
          <w:sz w:val="20"/>
        </w:rPr>
        <w:t>families are encouraged to be actively involved in their child’s education at school;</w:t>
      </w:r>
    </w:p>
    <w:p w:rsidR="004441A0" w:rsidRPr="00C7685B" w:rsidRDefault="004441A0" w:rsidP="004441A0">
      <w:pPr>
        <w:pStyle w:val="BodyText"/>
        <w:numPr>
          <w:ilvl w:val="0"/>
          <w:numId w:val="3"/>
        </w:numPr>
        <w:ind w:left="2160"/>
        <w:rPr>
          <w:rFonts w:ascii="Open Sans" w:hAnsi="Open Sans" w:cs="Open Sans"/>
          <w:b w:val="0"/>
          <w:bCs/>
          <w:iCs/>
          <w:sz w:val="20"/>
        </w:rPr>
      </w:pPr>
      <w:r w:rsidRPr="00C7685B">
        <w:rPr>
          <w:rFonts w:ascii="Open Sans" w:hAnsi="Open Sans" w:cs="Open Sans"/>
          <w:b w:val="0"/>
          <w:bCs/>
          <w:iCs/>
          <w:sz w:val="20"/>
        </w:rPr>
        <w:t>families are full partners in their child’s education and are included, as appropriate, in decision-making and on advisory committees to assist in the education of their child; and</w:t>
      </w:r>
    </w:p>
    <w:p w:rsidR="004441A0" w:rsidRPr="00C7685B" w:rsidRDefault="004441A0" w:rsidP="004441A0">
      <w:pPr>
        <w:pStyle w:val="BodyText"/>
        <w:numPr>
          <w:ilvl w:val="0"/>
          <w:numId w:val="3"/>
        </w:numPr>
        <w:ind w:left="2160"/>
        <w:rPr>
          <w:rFonts w:ascii="Open Sans" w:hAnsi="Open Sans" w:cs="Open Sans"/>
          <w:b w:val="0"/>
          <w:bCs/>
          <w:iCs/>
          <w:sz w:val="20"/>
        </w:rPr>
      </w:pPr>
      <w:r w:rsidRPr="00C7685B">
        <w:rPr>
          <w:rFonts w:ascii="Open Sans" w:hAnsi="Open Sans" w:cs="Open Sans"/>
          <w:b w:val="0"/>
          <w:bCs/>
          <w:iCs/>
          <w:sz w:val="20"/>
        </w:rPr>
        <w:t>other activities are carried out, such as those described in Section 1116 of the ESSA.</w:t>
      </w:r>
    </w:p>
    <w:p w:rsidR="004441A0" w:rsidRPr="00A20DDE" w:rsidRDefault="004441A0" w:rsidP="004441A0">
      <w:pPr>
        <w:pStyle w:val="BodyTextIndent"/>
        <w:ind w:left="1800"/>
        <w:rPr>
          <w:rFonts w:ascii="Open Sans" w:hAnsi="Open Sans" w:cs="Open Sans"/>
          <w:i/>
          <w:iCs/>
          <w:sz w:val="20"/>
          <w:szCs w:val="20"/>
        </w:rPr>
      </w:pP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rPr>
        <w:t>Description of how the school will implement required school parent and family engagement policy components:</w:t>
      </w:r>
    </w:p>
    <w:p w:rsidR="004441A0" w:rsidRPr="00A20DDE" w:rsidRDefault="004441A0" w:rsidP="004441A0">
      <w:pPr>
        <w:pStyle w:val="BulletIndented"/>
        <w:numPr>
          <w:ilvl w:val="0"/>
          <w:numId w:val="0"/>
        </w:numPr>
        <w:spacing w:after="0" w:line="276" w:lineRule="auto"/>
        <w:rPr>
          <w:rFonts w:ascii="Open Sans" w:hAnsi="Open Sans" w:cs="Open Sans"/>
        </w:rPr>
      </w:pPr>
    </w:p>
    <w:p w:rsidR="004441A0" w:rsidRPr="006450A9" w:rsidRDefault="004441A0" w:rsidP="004441A0">
      <w:pPr>
        <w:rPr>
          <w:sz w:val="20"/>
          <w:szCs w:val="20"/>
        </w:rPr>
      </w:pPr>
      <w:r w:rsidRPr="004441A0">
        <w:rPr>
          <w:b/>
          <w:color w:val="ED7D31" w:themeColor="accent2"/>
          <w:sz w:val="20"/>
          <w:szCs w:val="20"/>
        </w:rPr>
        <w:t xml:space="preserve">NOTE TO SCHOOLS: </w:t>
      </w:r>
      <w:r w:rsidRPr="006450A9">
        <w:rPr>
          <w:sz w:val="20"/>
          <w:szCs w:val="20"/>
        </w:rPr>
        <w:t>The school parent and family engagement policy must include a description of how the school will implement or accomplish each of the following components [Section 1116(b)(1) of ESSA]. This is a sample template, as there is no required format for these descriptions. However, regardless of the format the school chooses to use, a description of each of the following components below must be included to satisfy statutory requirements.</w:t>
      </w:r>
    </w:p>
    <w:p w:rsidR="004441A0" w:rsidRPr="00A20DDE" w:rsidRDefault="004441A0" w:rsidP="004441A0">
      <w:pPr>
        <w:pStyle w:val="BulletIndented"/>
        <w:numPr>
          <w:ilvl w:val="0"/>
          <w:numId w:val="0"/>
        </w:numPr>
        <w:spacing w:after="0" w:line="276" w:lineRule="auto"/>
        <w:rPr>
          <w:rFonts w:ascii="Open Sans" w:hAnsi="Open Sans" w:cs="Open Sans"/>
          <w:b/>
        </w:rPr>
      </w:pPr>
      <w:r w:rsidRPr="00A20DDE">
        <w:rPr>
          <w:rFonts w:ascii="Open Sans" w:hAnsi="Open Sans" w:cs="Open Sans"/>
          <w:b/>
        </w:rPr>
        <w:t>JOINTLY DEVELOPED</w:t>
      </w:r>
    </w:p>
    <w:p w:rsidR="004441A0" w:rsidRPr="00A20DDE" w:rsidRDefault="004441A0" w:rsidP="004441A0">
      <w:pPr>
        <w:pStyle w:val="BulletIndented"/>
        <w:numPr>
          <w:ilvl w:val="0"/>
          <w:numId w:val="0"/>
        </w:numPr>
        <w:spacing w:after="0" w:line="276" w:lineRule="auto"/>
        <w:rPr>
          <w:rFonts w:ascii="Open Sans" w:hAnsi="Open Sans" w:cs="Open Sans"/>
          <w:b/>
        </w:rPr>
      </w:pPr>
    </w:p>
    <w:p w:rsidR="004441A0" w:rsidRDefault="004441A0" w:rsidP="004441A0">
      <w:pPr>
        <w:spacing w:after="0" w:line="276" w:lineRule="auto"/>
        <w:rPr>
          <w:rFonts w:eastAsia="Times New Roman"/>
          <w:bCs w:val="0"/>
          <w:sz w:val="20"/>
          <w:szCs w:val="20"/>
        </w:rPr>
      </w:pPr>
      <w:r w:rsidRPr="00A20DDE">
        <w:rPr>
          <w:rFonts w:eastAsia="Times New Roman"/>
          <w:bCs w:val="0"/>
          <w:sz w:val="20"/>
          <w:szCs w:val="20"/>
          <w:u w:val="single"/>
        </w:rPr>
        <w:t xml:space="preserve">__    </w:t>
      </w:r>
      <w:r w:rsidRPr="00A20DDE">
        <w:rPr>
          <w:rFonts w:eastAsia="Times New Roman"/>
          <w:b/>
          <w:bCs w:val="0"/>
          <w:sz w:val="20"/>
          <w:szCs w:val="20"/>
          <w:u w:val="single"/>
        </w:rPr>
        <w:t xml:space="preserve">Name of school </w:t>
      </w:r>
      <w:r w:rsidRPr="00A20DDE">
        <w:rPr>
          <w:rFonts w:eastAsia="Times New Roman"/>
          <w:bCs w:val="0"/>
          <w:sz w:val="20"/>
          <w:szCs w:val="20"/>
          <w:u w:val="single"/>
        </w:rPr>
        <w:t>____</w:t>
      </w:r>
      <w:r w:rsidRPr="00A20DDE">
        <w:rPr>
          <w:rFonts w:eastAsia="Times New Roman"/>
          <w:bCs w:val="0"/>
          <w:sz w:val="20"/>
          <w:szCs w:val="20"/>
        </w:rPr>
        <w:t xml:space="preserve"> will take the following actions to involve families in an organized, ongoing, and timely manner in the planning, review, and improvement of Title I programs, including opportunities for regular meetings, if requested by families, to formulate suggestions and to </w:t>
      </w:r>
      <w:r w:rsidRPr="00A20DDE">
        <w:rPr>
          <w:rFonts w:eastAsia="Times New Roman"/>
          <w:bCs w:val="0"/>
          <w:sz w:val="20"/>
          <w:szCs w:val="20"/>
        </w:rPr>
        <w:lastRenderedPageBreak/>
        <w:t>participate, as appropriate, in decisions relating to the education of their child and respond to any such suggestions as soon as practicably possible.</w:t>
      </w:r>
    </w:p>
    <w:p w:rsidR="004441A0" w:rsidRDefault="004441A0" w:rsidP="004441A0">
      <w:pPr>
        <w:spacing w:after="0" w:line="276" w:lineRule="auto"/>
        <w:rPr>
          <w:rFonts w:eastAsia="Times New Roman"/>
          <w:bCs w:val="0"/>
          <w:sz w:val="20"/>
          <w:szCs w:val="20"/>
        </w:rPr>
      </w:pPr>
      <w:r w:rsidRPr="00A20DDE">
        <w:rPr>
          <w:bCs w:val="0"/>
          <w:iCs/>
          <w:noProof/>
          <w:sz w:val="20"/>
          <w:szCs w:val="20"/>
        </w:rPr>
        <mc:AlternateContent>
          <mc:Choice Requires="wps">
            <w:drawing>
              <wp:anchor distT="0" distB="0" distL="114300" distR="114300" simplePos="0" relativeHeight="251659264" behindDoc="1" locked="0" layoutInCell="1" allowOverlap="1" wp14:anchorId="41431DAC" wp14:editId="46D6186D">
                <wp:simplePos x="0" y="0"/>
                <wp:positionH relativeFrom="margin">
                  <wp:posOffset>0</wp:posOffset>
                </wp:positionH>
                <wp:positionV relativeFrom="paragraph">
                  <wp:posOffset>171602</wp:posOffset>
                </wp:positionV>
                <wp:extent cx="5915025" cy="783771"/>
                <wp:effectExtent l="0" t="0" r="28575" b="16510"/>
                <wp:wrapNone/>
                <wp:docPr id="8" name="Rectangle 8"/>
                <wp:cNvGraphicFramePr/>
                <a:graphic xmlns:a="http://schemas.openxmlformats.org/drawingml/2006/main">
                  <a:graphicData uri="http://schemas.microsoft.com/office/word/2010/wordprocessingShape">
                    <wps:wsp>
                      <wps:cNvSpPr/>
                      <wps:spPr>
                        <a:xfrm>
                          <a:off x="0" y="0"/>
                          <a:ext cx="5915025" cy="783771"/>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6450A9" w:rsidRDefault="004441A0" w:rsidP="004441A0">
                            <w:pPr>
                              <w:pStyle w:val="BulletIndented"/>
                              <w:numPr>
                                <w:ilvl w:val="0"/>
                                <w:numId w:val="0"/>
                              </w:numPr>
                              <w:ind w:left="187"/>
                              <w:rPr>
                                <w:rFonts w:ascii="Open Sans" w:hAnsi="Open Sans" w:cs="Open Sans"/>
                              </w:rPr>
                            </w:pPr>
                            <w:r w:rsidRPr="006450A9">
                              <w:rPr>
                                <w:rFonts w:ascii="Open Sans" w:hAnsi="Open Sans" w:cs="Open Sans"/>
                              </w:rPr>
                              <w:t>(Describe/List how families will be involved in the development of the school parent and family engagement policy and how families will be involved in the planning, review, and improvement of parent and family engagement programs.)</w:t>
                            </w:r>
                          </w:p>
                          <w:p w:rsidR="004441A0" w:rsidRDefault="004441A0" w:rsidP="004441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1DAC" id="Rectangle 8" o:spid="_x0000_s1027" style="position:absolute;margin-left:0;margin-top:13.5pt;width:465.75pt;height:6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" fillcolor="window" strokecolor="windowText">
                <v:textbox>
                  <w:txbxContent>
                    <w:p w:rsidR="004441A0" w:rsidRPr="006450A9" w:rsidRDefault="004441A0" w:rsidP="004441A0">
                      <w:pPr>
                        <w:pStyle w:val="BulletIndented"/>
                        <w:numPr>
                          <w:ilvl w:val="0"/>
                          <w:numId w:val="0"/>
                        </w:numPr>
                        <w:ind w:left="187"/>
                        <w:rPr>
                          <w:rFonts w:ascii="Open Sans" w:hAnsi="Open Sans" w:cs="Open Sans"/>
                        </w:rPr>
                      </w:pPr>
                      <w:r w:rsidRPr="006450A9">
                        <w:rPr>
                          <w:rFonts w:ascii="Open Sans" w:hAnsi="Open Sans" w:cs="Open Sans"/>
                        </w:rPr>
                        <w:t>(Describe/List how families will be involved in the development of the school parent and family engagement policy and how families will be involved in the planning, review, and improvement of parent and family engagement programs.)</w:t>
                      </w:r>
                    </w:p>
                    <w:p w:rsidR="004441A0" w:rsidRDefault="004441A0" w:rsidP="004441A0">
                      <w:pPr>
                        <w:jc w:val="center"/>
                      </w:pPr>
                    </w:p>
                  </w:txbxContent>
                </v:textbox>
                <w10:wrap anchorx="margin"/>
              </v:rect>
            </w:pict>
          </mc:Fallback>
        </mc:AlternateContent>
      </w:r>
    </w:p>
    <w:p w:rsidR="004441A0" w:rsidRPr="00A20DDE" w:rsidRDefault="004441A0" w:rsidP="004441A0">
      <w:pPr>
        <w:spacing w:after="0" w:line="276" w:lineRule="auto"/>
        <w:rPr>
          <w:rFonts w:eastAsia="Times New Roman"/>
          <w:bCs w:val="0"/>
          <w:sz w:val="20"/>
          <w:szCs w:val="20"/>
        </w:rPr>
      </w:pPr>
    </w:p>
    <w:p w:rsidR="004441A0" w:rsidRPr="00A20DDE" w:rsidRDefault="004441A0" w:rsidP="004441A0">
      <w:pPr>
        <w:spacing w:after="0" w:line="276" w:lineRule="auto"/>
        <w:rPr>
          <w:rFonts w:eastAsia="Times New Roman"/>
          <w:bCs w:val="0"/>
          <w:sz w:val="20"/>
          <w:szCs w:val="20"/>
        </w:rPr>
      </w:pPr>
    </w:p>
    <w:p w:rsidR="004441A0" w:rsidRDefault="004441A0" w:rsidP="004441A0">
      <w:pPr>
        <w:spacing w:after="0" w:line="276" w:lineRule="auto"/>
        <w:rPr>
          <w:b/>
          <w:iCs/>
          <w:sz w:val="20"/>
          <w:szCs w:val="20"/>
        </w:rPr>
      </w:pPr>
    </w:p>
    <w:p w:rsidR="004441A0" w:rsidRDefault="004441A0" w:rsidP="004441A0">
      <w:pPr>
        <w:spacing w:after="0" w:line="276" w:lineRule="auto"/>
        <w:rPr>
          <w:b/>
          <w:iCs/>
          <w:sz w:val="20"/>
          <w:szCs w:val="20"/>
        </w:rPr>
      </w:pPr>
    </w:p>
    <w:p w:rsidR="00BB5A40" w:rsidRDefault="00BB5A40" w:rsidP="004441A0">
      <w:pPr>
        <w:spacing w:after="0" w:line="276" w:lineRule="auto"/>
        <w:rPr>
          <w:b/>
          <w:iCs/>
          <w:sz w:val="20"/>
          <w:szCs w:val="20"/>
        </w:rPr>
      </w:pPr>
    </w:p>
    <w:p w:rsidR="004441A0" w:rsidRPr="00A20DDE" w:rsidRDefault="004441A0" w:rsidP="004441A0">
      <w:pPr>
        <w:spacing w:after="0" w:line="276" w:lineRule="auto"/>
        <w:rPr>
          <w:rFonts w:eastAsia="Times New Roman"/>
          <w:bCs w:val="0"/>
          <w:sz w:val="20"/>
          <w:szCs w:val="20"/>
        </w:rPr>
      </w:pPr>
      <w:r w:rsidRPr="00A20DDE">
        <w:rPr>
          <w:b/>
          <w:iCs/>
          <w:sz w:val="20"/>
          <w:szCs w:val="20"/>
        </w:rPr>
        <w:t>ANNUAL TITLE I MEETING</w:t>
      </w:r>
    </w:p>
    <w:p w:rsidR="004441A0" w:rsidRPr="00A20DDE" w:rsidRDefault="004441A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u w:val="single"/>
        </w:rPr>
        <w:t xml:space="preserve">__    </w:t>
      </w:r>
      <w:r w:rsidRPr="00A20DDE">
        <w:rPr>
          <w:rFonts w:ascii="Open Sans" w:hAnsi="Open Sans" w:cs="Open Sans"/>
          <w:b/>
          <w:u w:val="single"/>
        </w:rPr>
        <w:t xml:space="preserve">Name of school </w:t>
      </w:r>
      <w:r w:rsidRPr="00A20DDE">
        <w:rPr>
          <w:rFonts w:ascii="Open Sans" w:hAnsi="Open Sans" w:cs="Open Sans"/>
          <w:u w:val="single"/>
        </w:rPr>
        <w:t>____</w:t>
      </w:r>
      <w:r w:rsidRPr="00A20DDE">
        <w:rPr>
          <w:rFonts w:ascii="Open Sans" w:hAnsi="Open Sans" w:cs="Open Sans"/>
        </w:rPr>
        <w:t xml:space="preserve"> will take the following actions to conduct an annual meeting, at a convenient time, and encourage and invite all families of participating children to attend to inform them about the school’s Title I program, the nature of the Title I program, the families’ requirements, the school parent and family engagement policy, the schoolwide plan, and the school-parent compact. </w:t>
      </w: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bCs/>
          <w:iCs/>
          <w:noProof/>
        </w:rPr>
        <mc:AlternateContent>
          <mc:Choice Requires="wps">
            <w:drawing>
              <wp:anchor distT="0" distB="0" distL="114300" distR="114300" simplePos="0" relativeHeight="251660288" behindDoc="1" locked="0" layoutInCell="1" allowOverlap="1" wp14:anchorId="1E73F3F4" wp14:editId="61628FC3">
                <wp:simplePos x="0" y="0"/>
                <wp:positionH relativeFrom="margin">
                  <wp:align>left</wp:align>
                </wp:positionH>
                <wp:positionV relativeFrom="paragraph">
                  <wp:posOffset>239032</wp:posOffset>
                </wp:positionV>
                <wp:extent cx="5969000" cy="1116281"/>
                <wp:effectExtent l="0" t="0" r="12700" b="27305"/>
                <wp:wrapNone/>
                <wp:docPr id="31" name="Rectangle 31"/>
                <wp:cNvGraphicFramePr/>
                <a:graphic xmlns:a="http://schemas.openxmlformats.org/drawingml/2006/main">
                  <a:graphicData uri="http://schemas.microsoft.com/office/word/2010/wordprocessingShape">
                    <wps:wsp>
                      <wps:cNvSpPr/>
                      <wps:spPr>
                        <a:xfrm>
                          <a:off x="0" y="0"/>
                          <a:ext cx="5969000" cy="1116281"/>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6450A9" w:rsidRDefault="004441A0" w:rsidP="004441A0">
                            <w:pPr>
                              <w:pStyle w:val="BulletIndented"/>
                              <w:numPr>
                                <w:ilvl w:val="0"/>
                                <w:numId w:val="0"/>
                              </w:numPr>
                              <w:ind w:left="187"/>
                              <w:rPr>
                                <w:rFonts w:ascii="Open Sans" w:hAnsi="Open Sans" w:cs="Open Sans"/>
                              </w:rPr>
                            </w:pPr>
                            <w:r w:rsidRPr="006450A9">
                              <w:rPr>
                                <w:rFonts w:ascii="Open Sans" w:hAnsi="Open Sans" w:cs="Open Sans"/>
                              </w:rPr>
                              <w:t>(Describe/list when the school will hold the Annual Title I meeting to inform families of the requirements of Title I and the school’s participation as well as the families’ rights to be involved. The Annual Title I meeting should not be used to ask for family input, but provided as an opportunity to disseminate information and distribute copies of the revised parent and family engagement policy.)</w:t>
                            </w:r>
                          </w:p>
                          <w:p w:rsidR="004441A0" w:rsidRDefault="004441A0" w:rsidP="004441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3F3F4" id="Rectangle 31" o:spid="_x0000_s1028" style="position:absolute;margin-left:0;margin-top:18.8pt;width:470pt;height:87.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" fillcolor="window" strokecolor="windowText">
                <v:textbox>
                  <w:txbxContent>
                    <w:p w:rsidR="004441A0" w:rsidRPr="006450A9" w:rsidRDefault="004441A0" w:rsidP="004441A0">
                      <w:pPr>
                        <w:pStyle w:val="BulletIndented"/>
                        <w:numPr>
                          <w:ilvl w:val="0"/>
                          <w:numId w:val="0"/>
                        </w:numPr>
                        <w:ind w:left="187"/>
                        <w:rPr>
                          <w:rFonts w:ascii="Open Sans" w:hAnsi="Open Sans" w:cs="Open Sans"/>
                        </w:rPr>
                      </w:pPr>
                      <w:r w:rsidRPr="006450A9">
                        <w:rPr>
                          <w:rFonts w:ascii="Open Sans" w:hAnsi="Open Sans" w:cs="Open Sans"/>
                        </w:rPr>
                        <w:t>(Describe/list when the school will hold the Annual Title I meeting to inform families of the requirements of Title I and the school’s participation as well as the families’ rights to be involved. The Annual Title I meeting should not be used to ask for family input, but provided as an opportunity to disseminate information and distribute copies of the revised parent and family engagement policy.)</w:t>
                      </w:r>
                    </w:p>
                    <w:p w:rsidR="004441A0" w:rsidRDefault="004441A0" w:rsidP="004441A0">
                      <w:pPr>
                        <w:jc w:val="center"/>
                      </w:pPr>
                    </w:p>
                  </w:txbxContent>
                </v:textbox>
                <w10:wrap anchorx="margin"/>
              </v:rect>
            </w:pict>
          </mc:Fallback>
        </mc:AlternateContent>
      </w:r>
    </w:p>
    <w:p w:rsidR="004441A0" w:rsidRPr="00A20DDE" w:rsidRDefault="004441A0" w:rsidP="004441A0">
      <w:pPr>
        <w:pStyle w:val="BulletIndented"/>
        <w:numPr>
          <w:ilvl w:val="0"/>
          <w:numId w:val="0"/>
        </w:numPr>
        <w:spacing w:after="0" w:line="276" w:lineRule="auto"/>
        <w:rPr>
          <w:rFonts w:ascii="Open Sans" w:hAnsi="Open Sans" w:cs="Open Sans"/>
        </w:rPr>
      </w:pPr>
    </w:p>
    <w:p w:rsidR="004441A0" w:rsidRPr="00A20DDE" w:rsidRDefault="004441A0" w:rsidP="004441A0">
      <w:pPr>
        <w:spacing w:after="0" w:line="276" w:lineRule="auto"/>
        <w:rPr>
          <w:rFonts w:eastAsia="Calibri"/>
          <w:iCs/>
          <w:sz w:val="20"/>
          <w:szCs w:val="20"/>
        </w:rPr>
      </w:pPr>
    </w:p>
    <w:p w:rsidR="004441A0" w:rsidRPr="00A20DDE" w:rsidRDefault="004441A0" w:rsidP="004441A0">
      <w:pPr>
        <w:rPr>
          <w:sz w:val="20"/>
          <w:szCs w:val="20"/>
        </w:rPr>
      </w:pPr>
    </w:p>
    <w:p w:rsidR="004441A0" w:rsidRPr="00A20DDE" w:rsidRDefault="004441A0" w:rsidP="004441A0">
      <w:pPr>
        <w:rPr>
          <w:sz w:val="20"/>
          <w:szCs w:val="20"/>
        </w:rPr>
      </w:pPr>
    </w:p>
    <w:p w:rsidR="00BB5A40" w:rsidRDefault="00BB5A4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b/>
          <w:iCs/>
        </w:rPr>
      </w:pPr>
      <w:r w:rsidRPr="00A20DDE">
        <w:rPr>
          <w:rFonts w:ascii="Open Sans" w:hAnsi="Open Sans" w:cs="Open Sans"/>
          <w:b/>
          <w:iCs/>
        </w:rPr>
        <w:t>COMMUNICATIONS</w:t>
      </w:r>
    </w:p>
    <w:p w:rsidR="004441A0" w:rsidRPr="00A20DDE" w:rsidRDefault="004441A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u w:val="single"/>
        </w:rPr>
        <w:t xml:space="preserve">__    </w:t>
      </w:r>
      <w:r w:rsidRPr="00A20DDE">
        <w:rPr>
          <w:rFonts w:ascii="Open Sans" w:hAnsi="Open Sans" w:cs="Open Sans"/>
          <w:b/>
          <w:u w:val="single"/>
        </w:rPr>
        <w:t xml:space="preserve">Name of school </w:t>
      </w:r>
      <w:r w:rsidRPr="00A20DDE">
        <w:rPr>
          <w:rFonts w:ascii="Open Sans" w:hAnsi="Open Sans" w:cs="Open Sans"/>
          <w:u w:val="single"/>
        </w:rPr>
        <w:t>____</w:t>
      </w:r>
      <w:r w:rsidRPr="00A20DDE">
        <w:rPr>
          <w:rFonts w:ascii="Open Sans" w:hAnsi="Open Sans" w:cs="Open Sans"/>
        </w:rPr>
        <w:t xml:space="preserve"> will take the following actions to provide families of participating children the following:</w:t>
      </w:r>
    </w:p>
    <w:p w:rsidR="004441A0" w:rsidRPr="00A20DDE" w:rsidRDefault="004441A0" w:rsidP="004441A0">
      <w:pPr>
        <w:pStyle w:val="BulletIndented"/>
        <w:numPr>
          <w:ilvl w:val="0"/>
          <w:numId w:val="4"/>
        </w:numPr>
        <w:spacing w:after="0" w:line="276" w:lineRule="auto"/>
        <w:rPr>
          <w:rFonts w:ascii="Open Sans" w:hAnsi="Open Sans" w:cs="Open Sans"/>
        </w:rPr>
      </w:pPr>
      <w:r w:rsidRPr="00A20DDE">
        <w:rPr>
          <w:rFonts w:ascii="Open Sans" w:hAnsi="Open Sans" w:cs="Open Sans"/>
        </w:rPr>
        <w:t>Timely information about the Title I programs</w:t>
      </w:r>
    </w:p>
    <w:p w:rsidR="004441A0" w:rsidRPr="00A20DDE" w:rsidRDefault="004441A0" w:rsidP="004441A0">
      <w:pPr>
        <w:pStyle w:val="BulletIndented"/>
        <w:numPr>
          <w:ilvl w:val="0"/>
          <w:numId w:val="4"/>
        </w:numPr>
        <w:spacing w:after="0" w:line="276" w:lineRule="auto"/>
        <w:rPr>
          <w:rFonts w:ascii="Open Sans" w:hAnsi="Open Sans" w:cs="Open Sans"/>
        </w:rPr>
      </w:pPr>
      <w:r w:rsidRPr="00A20DDE">
        <w:rPr>
          <w:rFonts w:ascii="Open Sans" w:hAnsi="Open Sans" w:cs="Open Sans"/>
        </w:rPr>
        <w:t xml:space="preserve">Flexible number of meetings, such as meetings in the morning or evening, and may provide with Title I funds, transportation, child care or home visits, as such services relate to parent and family engagement. </w:t>
      </w:r>
    </w:p>
    <w:p w:rsidR="004441A0" w:rsidRPr="00A20DDE" w:rsidRDefault="004441A0" w:rsidP="004441A0">
      <w:pPr>
        <w:pStyle w:val="BulletIndented"/>
        <w:numPr>
          <w:ilvl w:val="0"/>
          <w:numId w:val="4"/>
        </w:numPr>
        <w:spacing w:after="0" w:line="276" w:lineRule="auto"/>
        <w:rPr>
          <w:rFonts w:ascii="Open Sans" w:hAnsi="Open Sans" w:cs="Open Sans"/>
        </w:rPr>
      </w:pPr>
      <w:r w:rsidRPr="00A20DDE">
        <w:rPr>
          <w:rFonts w:ascii="Open Sans" w:hAnsi="Open Sans" w:cs="Open Sans"/>
        </w:rPr>
        <w:t>Information related to the school and parent programs, meetings, and other activities, is sent to the families of participating children in an understandable and uniform format, including alternative formats upon request and, to the extent practicable, in a language the families can understand:</w:t>
      </w:r>
    </w:p>
    <w:p w:rsidR="004441A0" w:rsidRPr="00A20DDE" w:rsidRDefault="004441A0" w:rsidP="004441A0">
      <w:pPr>
        <w:rPr>
          <w:sz w:val="20"/>
          <w:szCs w:val="20"/>
        </w:rPr>
      </w:pPr>
      <w:r w:rsidRPr="00A20DDE">
        <w:rPr>
          <w:iCs/>
          <w:noProof/>
          <w:sz w:val="20"/>
          <w:szCs w:val="20"/>
        </w:rPr>
        <mc:AlternateContent>
          <mc:Choice Requires="wps">
            <w:drawing>
              <wp:anchor distT="0" distB="0" distL="114300" distR="114300" simplePos="0" relativeHeight="251661312" behindDoc="1" locked="0" layoutInCell="1" allowOverlap="1" wp14:anchorId="1D32078E" wp14:editId="235892A7">
                <wp:simplePos x="0" y="0"/>
                <wp:positionH relativeFrom="margin">
                  <wp:align>left</wp:align>
                </wp:positionH>
                <wp:positionV relativeFrom="paragraph">
                  <wp:posOffset>233119</wp:posOffset>
                </wp:positionV>
                <wp:extent cx="6396512" cy="1115695"/>
                <wp:effectExtent l="0" t="0" r="23495" b="27305"/>
                <wp:wrapNone/>
                <wp:docPr id="2956" name="Rectangle 2956"/>
                <wp:cNvGraphicFramePr/>
                <a:graphic xmlns:a="http://schemas.openxmlformats.org/drawingml/2006/main">
                  <a:graphicData uri="http://schemas.microsoft.com/office/word/2010/wordprocessingShape">
                    <wps:wsp>
                      <wps:cNvSpPr/>
                      <wps:spPr>
                        <a:xfrm>
                          <a:off x="0" y="0"/>
                          <a:ext cx="6396512" cy="1115695"/>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BD1080" w:rsidRDefault="004441A0" w:rsidP="004441A0">
                            <w:pPr>
                              <w:pStyle w:val="BulletIndented"/>
                              <w:numPr>
                                <w:ilvl w:val="0"/>
                                <w:numId w:val="0"/>
                              </w:numPr>
                              <w:ind w:left="187"/>
                              <w:rPr>
                                <w:rFonts w:ascii="Open Sans" w:hAnsi="Open Sans" w:cs="Open Sans"/>
                              </w:rPr>
                            </w:pPr>
                            <w:r w:rsidRPr="00BD1080">
                              <w:rPr>
                                <w:rFonts w:ascii="Open Sans" w:hAnsi="Open Sans" w:cs="Open Sans"/>
                              </w:rPr>
                              <w:t>(Describe/List how the parent and family engagement policy will be distributed to families and how the school is going to communicate with families i</w:t>
                            </w:r>
                            <w:r w:rsidRPr="00BD1080">
                              <w:rPr>
                                <w:rFonts w:ascii="Open Sans" w:hAnsi="Open Sans" w:cs="Open Sans"/>
                                <w:iCs/>
                              </w:rPr>
                              <w:t>ncluding information about how the school will provide information related to school and family programs, meetings, and other activities to families in a format, to the extent practicable, and in a language that families can understand.)</w:t>
                            </w:r>
                          </w:p>
                          <w:p w:rsidR="004441A0" w:rsidRPr="008805A2" w:rsidRDefault="004441A0" w:rsidP="004441A0">
                            <w:pPr>
                              <w:pStyle w:val="BulletIndented"/>
                              <w:numPr>
                                <w:ilvl w:val="0"/>
                                <w:numId w:val="0"/>
                              </w:numPr>
                              <w:ind w:left="187"/>
                              <w:rPr>
                                <w:rFonts w:ascii="Open Sans" w:hAnsi="Open Sans" w:cs="Open Sans"/>
                                <w:sz w:val="21"/>
                                <w:szCs w:val="21"/>
                              </w:rPr>
                            </w:pPr>
                          </w:p>
                          <w:p w:rsidR="004441A0" w:rsidRDefault="004441A0" w:rsidP="004441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2078E" id="Rectangle 2956" o:spid="_x0000_s1029" style="position:absolute;margin-left:0;margin-top:18.35pt;width:503.65pt;height:87.8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" fillcolor="window" strokecolor="windowText">
                <v:textbox>
                  <w:txbxContent>
                    <w:p w:rsidR="004441A0" w:rsidRPr="00BD1080" w:rsidRDefault="004441A0" w:rsidP="004441A0">
                      <w:pPr>
                        <w:pStyle w:val="BulletIndented"/>
                        <w:numPr>
                          <w:ilvl w:val="0"/>
                          <w:numId w:val="0"/>
                        </w:numPr>
                        <w:ind w:left="187"/>
                        <w:rPr>
                          <w:rFonts w:ascii="Open Sans" w:hAnsi="Open Sans" w:cs="Open Sans"/>
                        </w:rPr>
                      </w:pPr>
                      <w:r w:rsidRPr="00BD1080">
                        <w:rPr>
                          <w:rFonts w:ascii="Open Sans" w:hAnsi="Open Sans" w:cs="Open Sans"/>
                        </w:rPr>
                        <w:t>(Describe/List how the parent and family engagement policy will be distributed to families and how the school is going to communicate with families i</w:t>
                      </w:r>
                      <w:r w:rsidRPr="00BD1080">
                        <w:rPr>
                          <w:rFonts w:ascii="Open Sans" w:hAnsi="Open Sans" w:cs="Open Sans"/>
                          <w:iCs/>
                        </w:rPr>
                        <w:t>ncluding information about how the school will provide information related to school and family programs, meetings, and other activities to families in a format, to the extent practicable, and in a language that families can understand.)</w:t>
                      </w:r>
                    </w:p>
                    <w:p w:rsidR="004441A0" w:rsidRPr="008805A2" w:rsidRDefault="004441A0" w:rsidP="004441A0">
                      <w:pPr>
                        <w:pStyle w:val="BulletIndented"/>
                        <w:numPr>
                          <w:ilvl w:val="0"/>
                          <w:numId w:val="0"/>
                        </w:numPr>
                        <w:ind w:left="187"/>
                        <w:rPr>
                          <w:rFonts w:ascii="Open Sans" w:hAnsi="Open Sans" w:cs="Open Sans"/>
                          <w:sz w:val="21"/>
                          <w:szCs w:val="21"/>
                        </w:rPr>
                      </w:pPr>
                    </w:p>
                    <w:p w:rsidR="004441A0" w:rsidRDefault="004441A0" w:rsidP="004441A0">
                      <w:pPr>
                        <w:jc w:val="center"/>
                      </w:pPr>
                    </w:p>
                  </w:txbxContent>
                </v:textbox>
                <w10:wrap anchorx="margin"/>
              </v:rect>
            </w:pict>
          </mc:Fallback>
        </mc:AlternateContent>
      </w:r>
    </w:p>
    <w:p w:rsidR="004441A0" w:rsidRPr="00A20DDE" w:rsidRDefault="004441A0" w:rsidP="004441A0">
      <w:pPr>
        <w:pStyle w:val="BulletIndented"/>
        <w:numPr>
          <w:ilvl w:val="0"/>
          <w:numId w:val="0"/>
        </w:numPr>
        <w:spacing w:after="0" w:line="276" w:lineRule="auto"/>
        <w:rPr>
          <w:rFonts w:ascii="Open Sans" w:eastAsiaTheme="minorHAnsi" w:hAnsi="Open Sans" w:cs="Open Sans"/>
          <w:bCs/>
        </w:rPr>
      </w:pPr>
    </w:p>
    <w:p w:rsidR="004441A0" w:rsidRDefault="004441A0" w:rsidP="004441A0">
      <w:pPr>
        <w:pStyle w:val="BulletIndented"/>
        <w:numPr>
          <w:ilvl w:val="0"/>
          <w:numId w:val="0"/>
        </w:numPr>
        <w:spacing w:after="0" w:line="276" w:lineRule="auto"/>
        <w:rPr>
          <w:rFonts w:ascii="Open Sans" w:hAnsi="Open Sans" w:cs="Open Sans"/>
          <w:b/>
          <w:iCs/>
        </w:rPr>
      </w:pPr>
    </w:p>
    <w:p w:rsidR="00BB5A40" w:rsidRDefault="00BB5A4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b/>
          <w:iCs/>
        </w:rPr>
      </w:pPr>
      <w:bookmarkStart w:id="1" w:name="_GoBack"/>
      <w:bookmarkEnd w:id="1"/>
      <w:r w:rsidRPr="00A20DDE">
        <w:rPr>
          <w:rFonts w:ascii="Open Sans" w:hAnsi="Open Sans" w:cs="Open Sans"/>
          <w:b/>
          <w:iCs/>
        </w:rPr>
        <w:lastRenderedPageBreak/>
        <w:t>SCHOOL-PARENT COMPACT</w:t>
      </w:r>
    </w:p>
    <w:p w:rsidR="004441A0" w:rsidRPr="00A20DDE" w:rsidRDefault="004441A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u w:val="single"/>
        </w:rPr>
        <w:t xml:space="preserve">__    </w:t>
      </w:r>
      <w:r w:rsidRPr="00A20DDE">
        <w:rPr>
          <w:rFonts w:ascii="Open Sans" w:hAnsi="Open Sans" w:cs="Open Sans"/>
          <w:b/>
          <w:u w:val="single"/>
        </w:rPr>
        <w:t xml:space="preserve">Name of school </w:t>
      </w:r>
      <w:r w:rsidRPr="00A20DDE">
        <w:rPr>
          <w:rFonts w:ascii="Open Sans" w:hAnsi="Open Sans" w:cs="Open Sans"/>
          <w:u w:val="single"/>
        </w:rPr>
        <w:t>____</w:t>
      </w:r>
      <w:r w:rsidRPr="00A20DDE">
        <w:rPr>
          <w:rFonts w:ascii="Open Sans" w:hAnsi="Open Sans" w:cs="Open Sans"/>
          <w:b/>
          <w:u w:val="single"/>
        </w:rPr>
        <w:t xml:space="preserve"> </w:t>
      </w:r>
      <w:r w:rsidRPr="00A20DDE">
        <w:rPr>
          <w:rFonts w:ascii="Open Sans" w:hAnsi="Open Sans" w:cs="Open Sans"/>
        </w:rPr>
        <w:t>will take the following actions to jointly develop with families of participating children a school-parent compact that outlines how families, the entire school staff, and students will share the responsibility for improved student academic achievement and the means by which the school and families will build and develop a partnership to help children achieve the state’s high standards.</w:t>
      </w:r>
    </w:p>
    <w:p w:rsidR="004441A0" w:rsidRPr="00A20DDE" w:rsidRDefault="004441A0" w:rsidP="004441A0">
      <w:pPr>
        <w:pStyle w:val="BulletIndented"/>
        <w:numPr>
          <w:ilvl w:val="0"/>
          <w:numId w:val="0"/>
        </w:numPr>
        <w:spacing w:after="0" w:line="276" w:lineRule="auto"/>
        <w:rPr>
          <w:rFonts w:ascii="Open Sans" w:hAnsi="Open Sans" w:cs="Open Sans"/>
        </w:rPr>
      </w:pPr>
    </w:p>
    <w:p w:rsidR="004441A0" w:rsidRDefault="00BD1080" w:rsidP="004441A0">
      <w:pPr>
        <w:pStyle w:val="BulletIndented"/>
        <w:numPr>
          <w:ilvl w:val="0"/>
          <w:numId w:val="0"/>
        </w:numPr>
        <w:spacing w:after="0" w:line="276" w:lineRule="auto"/>
        <w:rPr>
          <w:rFonts w:ascii="Open Sans" w:eastAsiaTheme="minorHAnsi" w:hAnsi="Open Sans" w:cs="Open Sans"/>
          <w:bCs/>
        </w:rPr>
      </w:pPr>
      <w:r w:rsidRPr="00A20DDE">
        <w:rPr>
          <w:rFonts w:ascii="Open Sans" w:hAnsi="Open Sans" w:cs="Open Sans"/>
          <w:bCs/>
          <w:iCs/>
          <w:noProof/>
        </w:rPr>
        <mc:AlternateContent>
          <mc:Choice Requires="wps">
            <w:drawing>
              <wp:anchor distT="0" distB="0" distL="114300" distR="114300" simplePos="0" relativeHeight="251662336" behindDoc="1" locked="0" layoutInCell="1" allowOverlap="1" wp14:anchorId="17FECFC3" wp14:editId="25751D12">
                <wp:simplePos x="0" y="0"/>
                <wp:positionH relativeFrom="margin">
                  <wp:posOffset>0</wp:posOffset>
                </wp:positionH>
                <wp:positionV relativeFrom="paragraph">
                  <wp:posOffset>8314</wp:posOffset>
                </wp:positionV>
                <wp:extent cx="6049320" cy="521970"/>
                <wp:effectExtent l="0" t="0" r="27940" b="11430"/>
                <wp:wrapNone/>
                <wp:docPr id="2" name="Rectangle 2"/>
                <wp:cNvGraphicFramePr/>
                <a:graphic xmlns:a="http://schemas.openxmlformats.org/drawingml/2006/main">
                  <a:graphicData uri="http://schemas.microsoft.com/office/word/2010/wordprocessingShape">
                    <wps:wsp>
                      <wps:cNvSpPr/>
                      <wps:spPr>
                        <a:xfrm>
                          <a:off x="0" y="0"/>
                          <a:ext cx="6049320" cy="521970"/>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6450A9" w:rsidRDefault="004441A0" w:rsidP="004441A0">
                            <w:pPr>
                              <w:spacing w:after="240" w:line="240" w:lineRule="auto"/>
                              <w:ind w:left="180"/>
                              <w:rPr>
                                <w:sz w:val="20"/>
                                <w:szCs w:val="20"/>
                              </w:rPr>
                            </w:pPr>
                            <w:r w:rsidRPr="006450A9">
                              <w:rPr>
                                <w:iCs/>
                                <w:sz w:val="20"/>
                                <w:szCs w:val="20"/>
                              </w:rPr>
                              <w:t>(Describe/List the process the schools will follow to jointly develop with families a school-parent compact.)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ECFC3" id="Rectangle 2" o:spid="_x0000_s1030" style="position:absolute;margin-left:0;margin-top:.65pt;width:476.3pt;height:41.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" fillcolor="window" strokecolor="windowText">
                <v:textbox>
                  <w:txbxContent>
                    <w:p w:rsidR="004441A0" w:rsidRPr="006450A9" w:rsidRDefault="004441A0" w:rsidP="004441A0">
                      <w:pPr>
                        <w:spacing w:after="240" w:line="240" w:lineRule="auto"/>
                        <w:ind w:left="180"/>
                        <w:rPr>
                          <w:sz w:val="20"/>
                          <w:szCs w:val="20"/>
                        </w:rPr>
                      </w:pPr>
                      <w:r w:rsidRPr="006450A9">
                        <w:rPr>
                          <w:iCs/>
                          <w:sz w:val="20"/>
                          <w:szCs w:val="20"/>
                        </w:rPr>
                        <w:t>(Describe/List the process the schools will follow to jointly develop with families a school-parent compact.)</w:t>
                      </w:r>
                    </w:p>
                  </w:txbxContent>
                </v:textbox>
                <w10:wrap anchorx="margin"/>
              </v:rect>
            </w:pict>
          </mc:Fallback>
        </mc:AlternateContent>
      </w:r>
    </w:p>
    <w:p w:rsidR="00BD1080" w:rsidRDefault="00BD1080" w:rsidP="004441A0">
      <w:pPr>
        <w:pStyle w:val="BulletIndented"/>
        <w:numPr>
          <w:ilvl w:val="0"/>
          <w:numId w:val="0"/>
        </w:numPr>
        <w:spacing w:after="0" w:line="276" w:lineRule="auto"/>
        <w:rPr>
          <w:rFonts w:ascii="Open Sans" w:hAnsi="Open Sans" w:cs="Open Sans"/>
          <w:b/>
          <w:iCs/>
        </w:rPr>
      </w:pPr>
    </w:p>
    <w:p w:rsidR="00BD1080" w:rsidRDefault="00BD1080" w:rsidP="004441A0">
      <w:pPr>
        <w:pStyle w:val="BulletIndented"/>
        <w:numPr>
          <w:ilvl w:val="0"/>
          <w:numId w:val="0"/>
        </w:numPr>
        <w:spacing w:after="0" w:line="276" w:lineRule="auto"/>
        <w:rPr>
          <w:rFonts w:ascii="Open Sans" w:hAnsi="Open Sans" w:cs="Open Sans"/>
          <w:b/>
          <w:iCs/>
        </w:rPr>
      </w:pPr>
    </w:p>
    <w:p w:rsidR="00BD1080" w:rsidRDefault="00BD108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b/>
          <w:iCs/>
        </w:rPr>
      </w:pPr>
      <w:r w:rsidRPr="00A20DDE">
        <w:rPr>
          <w:rFonts w:ascii="Open Sans" w:hAnsi="Open Sans" w:cs="Open Sans"/>
          <w:b/>
          <w:iCs/>
        </w:rPr>
        <w:t>RESERVATION OF FUNDS</w:t>
      </w:r>
    </w:p>
    <w:p w:rsidR="004441A0" w:rsidRPr="00A20DDE" w:rsidRDefault="004441A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rPr>
        <w:t xml:space="preserve">If applicable, </w:t>
      </w:r>
      <w:r w:rsidRPr="00A20DDE">
        <w:rPr>
          <w:rFonts w:ascii="Open Sans" w:hAnsi="Open Sans" w:cs="Open Sans"/>
          <w:u w:val="single"/>
        </w:rPr>
        <w:t xml:space="preserve">__    </w:t>
      </w:r>
      <w:r w:rsidRPr="00A20DDE">
        <w:rPr>
          <w:rFonts w:ascii="Open Sans" w:hAnsi="Open Sans" w:cs="Open Sans"/>
          <w:b/>
          <w:u w:val="single"/>
        </w:rPr>
        <w:t xml:space="preserve">name of school </w:t>
      </w:r>
      <w:r w:rsidRPr="00A20DDE">
        <w:rPr>
          <w:rFonts w:ascii="Open Sans" w:hAnsi="Open Sans" w:cs="Open Sans"/>
          <w:u w:val="single"/>
        </w:rPr>
        <w:t>____</w:t>
      </w:r>
      <w:r w:rsidRPr="00A20DDE">
        <w:rPr>
          <w:rFonts w:ascii="Open Sans" w:hAnsi="Open Sans" w:cs="Open Sans"/>
        </w:rPr>
        <w:t xml:space="preserve"> will take the following actions to involve the families of children served in Title I, Part A schools in decisions about how the 1 percent of Title I, Part A funds reserved for parent and family engagement is spent by:</w:t>
      </w:r>
    </w:p>
    <w:p w:rsidR="004441A0" w:rsidRPr="00A20DDE" w:rsidRDefault="004441A0" w:rsidP="004441A0">
      <w:pPr>
        <w:rPr>
          <w:sz w:val="20"/>
          <w:szCs w:val="20"/>
        </w:rPr>
      </w:pPr>
      <w:r w:rsidRPr="00A20DDE">
        <w:rPr>
          <w:rFonts w:eastAsia="Calibri"/>
          <w:iCs/>
          <w:noProof/>
          <w:sz w:val="20"/>
          <w:szCs w:val="20"/>
        </w:rPr>
        <mc:AlternateContent>
          <mc:Choice Requires="wps">
            <w:drawing>
              <wp:anchor distT="0" distB="0" distL="114300" distR="114300" simplePos="0" relativeHeight="251663360" behindDoc="1" locked="0" layoutInCell="1" allowOverlap="1" wp14:anchorId="18E8FBFB" wp14:editId="3D1787C1">
                <wp:simplePos x="0" y="0"/>
                <wp:positionH relativeFrom="margin">
                  <wp:posOffset>0</wp:posOffset>
                </wp:positionH>
                <wp:positionV relativeFrom="paragraph">
                  <wp:posOffset>153375</wp:posOffset>
                </wp:positionV>
                <wp:extent cx="6156000" cy="978195"/>
                <wp:effectExtent l="0" t="0" r="16510" b="12700"/>
                <wp:wrapNone/>
                <wp:docPr id="2957" name="Rectangle 2957"/>
                <wp:cNvGraphicFramePr/>
                <a:graphic xmlns:a="http://schemas.openxmlformats.org/drawingml/2006/main">
                  <a:graphicData uri="http://schemas.microsoft.com/office/word/2010/wordprocessingShape">
                    <wps:wsp>
                      <wps:cNvSpPr/>
                      <wps:spPr>
                        <a:xfrm>
                          <a:off x="0" y="0"/>
                          <a:ext cx="6156000" cy="978195"/>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6450A9" w:rsidRDefault="004441A0" w:rsidP="004441A0">
                            <w:pPr>
                              <w:spacing w:after="240" w:line="240" w:lineRule="auto"/>
                              <w:ind w:left="187"/>
                              <w:rPr>
                                <w:sz w:val="20"/>
                                <w:szCs w:val="20"/>
                              </w:rPr>
                            </w:pPr>
                            <w:r w:rsidRPr="006450A9">
                              <w:rPr>
                                <w:iCs/>
                                <w:sz w:val="20"/>
                                <w:szCs w:val="20"/>
                              </w:rPr>
                              <w:t>(If the district receives more than $500,000 in Title I allocation, then it must reserve 1 percent for parent and family engagement activities. If the school is allocated a percentage of the 1 percent, describe/list how the school will share with families the budget for parent and family engagement activities and programs and how families will be involved in providing input into how the funds are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8FBFB" id="Rectangle 2957" o:spid="_x0000_s1031" style="position:absolute;margin-left:0;margin-top:12.1pt;width:484.7pt;height:7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" fillcolor="window" strokecolor="windowText">
                <v:textbox>
                  <w:txbxContent>
                    <w:p w:rsidR="004441A0" w:rsidRPr="006450A9" w:rsidRDefault="004441A0" w:rsidP="004441A0">
                      <w:pPr>
                        <w:spacing w:after="240" w:line="240" w:lineRule="auto"/>
                        <w:ind w:left="187"/>
                        <w:rPr>
                          <w:sz w:val="20"/>
                          <w:szCs w:val="20"/>
                        </w:rPr>
                      </w:pPr>
                      <w:r w:rsidRPr="006450A9">
                        <w:rPr>
                          <w:iCs/>
                          <w:sz w:val="20"/>
                          <w:szCs w:val="20"/>
                        </w:rPr>
                        <w:t>(If the district receives more than $500,000 in Title I allocation, then it must reserve 1 percent for parent and family engagement activities. If the school is allocated a percentage of the 1 percent, describe/list how the school will share with families the budget for parent and family engagement activities and programs and how families will be involved in providing input into how the funds are used.)</w:t>
                      </w:r>
                    </w:p>
                  </w:txbxContent>
                </v:textbox>
                <w10:wrap anchorx="margin"/>
              </v:rect>
            </w:pict>
          </mc:Fallback>
        </mc:AlternateContent>
      </w:r>
    </w:p>
    <w:p w:rsidR="004441A0" w:rsidRPr="00A20DDE" w:rsidRDefault="004441A0" w:rsidP="004441A0">
      <w:pPr>
        <w:rPr>
          <w:sz w:val="20"/>
          <w:szCs w:val="20"/>
        </w:rPr>
      </w:pPr>
    </w:p>
    <w:p w:rsidR="004441A0" w:rsidRPr="00A20DDE" w:rsidRDefault="004441A0" w:rsidP="004441A0">
      <w:pPr>
        <w:rPr>
          <w:sz w:val="20"/>
          <w:szCs w:val="20"/>
        </w:rPr>
      </w:pPr>
    </w:p>
    <w:p w:rsidR="004441A0" w:rsidRPr="00A20DDE" w:rsidRDefault="004441A0" w:rsidP="004441A0">
      <w:pPr>
        <w:pStyle w:val="BulletIndented"/>
        <w:numPr>
          <w:ilvl w:val="0"/>
          <w:numId w:val="0"/>
        </w:numPr>
        <w:spacing w:after="0" w:line="276" w:lineRule="auto"/>
        <w:rPr>
          <w:rFonts w:ascii="Open Sans" w:hAnsi="Open Sans" w:cs="Open Sans"/>
          <w:b/>
          <w:iCs/>
        </w:rPr>
      </w:pPr>
      <w:r w:rsidRPr="00A20DDE">
        <w:rPr>
          <w:rFonts w:ascii="Open Sans" w:hAnsi="Open Sans" w:cs="Open Sans"/>
          <w:b/>
          <w:iCs/>
        </w:rPr>
        <w:t>COORDINATION OF SERVICES</w:t>
      </w:r>
    </w:p>
    <w:p w:rsidR="004441A0" w:rsidRPr="00A20DDE" w:rsidRDefault="004441A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b/>
          <w:iCs/>
        </w:rPr>
      </w:pPr>
      <w:r w:rsidRPr="00A20DDE">
        <w:rPr>
          <w:rFonts w:ascii="Open Sans" w:hAnsi="Open Sans" w:cs="Open Sans"/>
          <w:u w:val="single"/>
        </w:rPr>
        <w:t xml:space="preserve">__   </w:t>
      </w:r>
      <w:r w:rsidRPr="00A20DDE">
        <w:rPr>
          <w:rFonts w:ascii="Open Sans" w:hAnsi="Open Sans" w:cs="Open Sans"/>
          <w:b/>
          <w:u w:val="single"/>
        </w:rPr>
        <w:t xml:space="preserve">Name of school </w:t>
      </w:r>
      <w:r w:rsidRPr="00A20DDE">
        <w:rPr>
          <w:rFonts w:ascii="Open Sans" w:hAnsi="Open Sans" w:cs="Open Sans"/>
          <w:u w:val="single"/>
        </w:rPr>
        <w:t>____</w:t>
      </w:r>
      <w:r w:rsidRPr="00A20DDE">
        <w:rPr>
          <w:rFonts w:ascii="Open Sans" w:hAnsi="Open Sans" w:cs="Open Sans"/>
        </w:rPr>
        <w:t xml:space="preserve"> will, to the extent feasible and appropriate, coordinate and integrate parent and family engagement programs and activities with other Federal, State, and local programs, including public preschool programs, and conduct other activities, such as parent resource centers, that encourage and support families in more fully participating in the education of their children by:</w:t>
      </w:r>
    </w:p>
    <w:p w:rsidR="004441A0" w:rsidRPr="00A20DDE" w:rsidRDefault="004441A0" w:rsidP="004441A0">
      <w:pPr>
        <w:rPr>
          <w:sz w:val="20"/>
          <w:szCs w:val="20"/>
        </w:rPr>
      </w:pPr>
      <w:r w:rsidRPr="00A20DDE">
        <w:rPr>
          <w:bCs w:val="0"/>
          <w:iCs/>
          <w:noProof/>
          <w:sz w:val="20"/>
          <w:szCs w:val="20"/>
        </w:rPr>
        <mc:AlternateContent>
          <mc:Choice Requires="wps">
            <w:drawing>
              <wp:anchor distT="0" distB="0" distL="114300" distR="114300" simplePos="0" relativeHeight="251664384" behindDoc="1" locked="0" layoutInCell="1" allowOverlap="1" wp14:anchorId="4ABFBA19" wp14:editId="385339C2">
                <wp:simplePos x="0" y="0"/>
                <wp:positionH relativeFrom="margin">
                  <wp:align>left</wp:align>
                </wp:positionH>
                <wp:positionV relativeFrom="paragraph">
                  <wp:posOffset>178130</wp:posOffset>
                </wp:positionV>
                <wp:extent cx="6234545" cy="521970"/>
                <wp:effectExtent l="0" t="0" r="13970" b="11430"/>
                <wp:wrapNone/>
                <wp:docPr id="2958" name="Rectangle 2958"/>
                <wp:cNvGraphicFramePr/>
                <a:graphic xmlns:a="http://schemas.openxmlformats.org/drawingml/2006/main">
                  <a:graphicData uri="http://schemas.microsoft.com/office/word/2010/wordprocessingShape">
                    <wps:wsp>
                      <wps:cNvSpPr/>
                      <wps:spPr>
                        <a:xfrm>
                          <a:off x="0" y="0"/>
                          <a:ext cx="6234545" cy="521970"/>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6450A9" w:rsidRDefault="004441A0" w:rsidP="004441A0">
                            <w:pPr>
                              <w:spacing w:after="240" w:line="240" w:lineRule="auto"/>
                              <w:rPr>
                                <w:sz w:val="20"/>
                                <w:szCs w:val="20"/>
                              </w:rPr>
                            </w:pPr>
                            <w:r w:rsidRPr="006450A9">
                              <w:rPr>
                                <w:iCs/>
                                <w:sz w:val="20"/>
                                <w:szCs w:val="20"/>
                              </w:rPr>
                              <w:t>(Describe/List how the district will coordinate with other organizations, businesses, and community partners to provide additional supports and resources to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FBA19" id="Rectangle 2958" o:spid="_x0000_s1032" style="position:absolute;margin-left:0;margin-top:14.05pt;width:490.9pt;height:41.1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" fillcolor="window" strokecolor="windowText">
                <v:textbox>
                  <w:txbxContent>
                    <w:p w:rsidR="004441A0" w:rsidRPr="006450A9" w:rsidRDefault="004441A0" w:rsidP="004441A0">
                      <w:pPr>
                        <w:spacing w:after="240" w:line="240" w:lineRule="auto"/>
                        <w:rPr>
                          <w:sz w:val="20"/>
                          <w:szCs w:val="20"/>
                        </w:rPr>
                      </w:pPr>
                      <w:r w:rsidRPr="006450A9">
                        <w:rPr>
                          <w:iCs/>
                          <w:sz w:val="20"/>
                          <w:szCs w:val="20"/>
                        </w:rPr>
                        <w:t>(Describe/List how the district will coordinate with other organizations, businesses, and community partners to provide additional supports and resources to families.)</w:t>
                      </w:r>
                    </w:p>
                  </w:txbxContent>
                </v:textbox>
                <w10:wrap anchorx="margin"/>
              </v:rect>
            </w:pict>
          </mc:Fallback>
        </mc:AlternateContent>
      </w:r>
    </w:p>
    <w:p w:rsidR="004441A0" w:rsidRPr="00A20DDE" w:rsidRDefault="004441A0" w:rsidP="004441A0">
      <w:pPr>
        <w:rPr>
          <w:sz w:val="20"/>
          <w:szCs w:val="20"/>
        </w:rPr>
      </w:pPr>
    </w:p>
    <w:p w:rsidR="004441A0" w:rsidRDefault="004441A0" w:rsidP="004441A0">
      <w:pPr>
        <w:pStyle w:val="BulletIndented"/>
        <w:numPr>
          <w:ilvl w:val="0"/>
          <w:numId w:val="0"/>
        </w:numPr>
        <w:spacing w:after="0" w:line="276" w:lineRule="auto"/>
        <w:rPr>
          <w:rFonts w:ascii="Open Sans" w:hAnsi="Open Sans" w:cs="Open Sans"/>
          <w:b/>
          <w:iCs/>
        </w:rPr>
      </w:pPr>
    </w:p>
    <w:p w:rsidR="004441A0" w:rsidRPr="00A20DDE" w:rsidRDefault="004441A0" w:rsidP="004441A0">
      <w:pPr>
        <w:pStyle w:val="BulletIndented"/>
        <w:numPr>
          <w:ilvl w:val="0"/>
          <w:numId w:val="0"/>
        </w:numPr>
        <w:spacing w:after="0" w:line="276" w:lineRule="auto"/>
        <w:rPr>
          <w:rFonts w:ascii="Open Sans" w:hAnsi="Open Sans" w:cs="Open Sans"/>
          <w:b/>
          <w:iCs/>
        </w:rPr>
      </w:pPr>
      <w:r w:rsidRPr="00A20DDE">
        <w:rPr>
          <w:rFonts w:ascii="Open Sans" w:hAnsi="Open Sans" w:cs="Open Sans"/>
          <w:b/>
          <w:iCs/>
        </w:rPr>
        <w:t>BUILDING CAPACITY OF SCHOOL STAFF</w:t>
      </w:r>
    </w:p>
    <w:p w:rsidR="004441A0" w:rsidRPr="00A20DDE" w:rsidRDefault="004441A0" w:rsidP="004441A0">
      <w:pPr>
        <w:pStyle w:val="BulletIndented"/>
        <w:numPr>
          <w:ilvl w:val="0"/>
          <w:numId w:val="0"/>
        </w:numPr>
        <w:spacing w:after="0" w:line="276" w:lineRule="auto"/>
        <w:rPr>
          <w:rFonts w:ascii="Open Sans" w:hAnsi="Open Sans" w:cs="Open Sans"/>
        </w:rPr>
      </w:pP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u w:val="single"/>
        </w:rPr>
        <w:t xml:space="preserve">__    </w:t>
      </w:r>
      <w:r w:rsidRPr="00A20DDE">
        <w:rPr>
          <w:rFonts w:ascii="Open Sans" w:hAnsi="Open Sans" w:cs="Open Sans"/>
          <w:b/>
          <w:u w:val="single"/>
        </w:rPr>
        <w:t xml:space="preserve">Name of school </w:t>
      </w:r>
      <w:r w:rsidRPr="00A20DDE">
        <w:rPr>
          <w:rFonts w:ascii="Open Sans" w:hAnsi="Open Sans" w:cs="Open Sans"/>
          <w:u w:val="single"/>
        </w:rPr>
        <w:t>____</w:t>
      </w:r>
      <w:r w:rsidRPr="00A20DDE">
        <w:rPr>
          <w:rFonts w:ascii="Open Sans" w:hAnsi="Open Sans" w:cs="Open Sans"/>
        </w:rPr>
        <w:t xml:space="preserve"> will provide training to educate teachers, specialized instructional support personnel, principals, and other school leaders, and other staff, with the assistance of families, in the value and utility of contributions of families, and in how to reach out to, communicate with, and </w:t>
      </w:r>
      <w:r w:rsidRPr="00A20DDE">
        <w:rPr>
          <w:rFonts w:ascii="Open Sans" w:hAnsi="Open Sans" w:cs="Open Sans"/>
        </w:rPr>
        <w:lastRenderedPageBreak/>
        <w:t>work with families as equal partners, implement and coordinate parent programs, and build ties between families and the school by:</w:t>
      </w:r>
    </w:p>
    <w:p w:rsidR="004441A0" w:rsidRPr="00A20DDE" w:rsidRDefault="004441A0" w:rsidP="004441A0">
      <w:pPr>
        <w:rPr>
          <w:sz w:val="20"/>
          <w:szCs w:val="20"/>
        </w:rPr>
      </w:pPr>
      <w:r w:rsidRPr="00A20DDE">
        <w:rPr>
          <w:bCs w:val="0"/>
          <w:iCs/>
          <w:noProof/>
          <w:sz w:val="20"/>
          <w:szCs w:val="20"/>
        </w:rPr>
        <mc:AlternateContent>
          <mc:Choice Requires="wps">
            <w:drawing>
              <wp:anchor distT="0" distB="0" distL="114300" distR="114300" simplePos="0" relativeHeight="251665408" behindDoc="1" locked="0" layoutInCell="1" allowOverlap="1" wp14:anchorId="6BDB97CC" wp14:editId="625B6285">
                <wp:simplePos x="0" y="0"/>
                <wp:positionH relativeFrom="margin">
                  <wp:align>left</wp:align>
                </wp:positionH>
                <wp:positionV relativeFrom="paragraph">
                  <wp:posOffset>154380</wp:posOffset>
                </wp:positionV>
                <wp:extent cx="6246421" cy="791570"/>
                <wp:effectExtent l="0" t="0" r="21590" b="27940"/>
                <wp:wrapNone/>
                <wp:docPr id="26" name="Rectangle 26"/>
                <wp:cNvGraphicFramePr/>
                <a:graphic xmlns:a="http://schemas.openxmlformats.org/drawingml/2006/main">
                  <a:graphicData uri="http://schemas.microsoft.com/office/word/2010/wordprocessingShape">
                    <wps:wsp>
                      <wps:cNvSpPr/>
                      <wps:spPr>
                        <a:xfrm>
                          <a:off x="0" y="0"/>
                          <a:ext cx="6246421" cy="791570"/>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6450A9" w:rsidRDefault="004441A0" w:rsidP="004441A0">
                            <w:pPr>
                              <w:pStyle w:val="BulletIndented"/>
                              <w:numPr>
                                <w:ilvl w:val="0"/>
                                <w:numId w:val="0"/>
                              </w:numPr>
                              <w:ind w:left="187"/>
                              <w:rPr>
                                <w:rFonts w:ascii="Open Sans" w:hAnsi="Open Sans" w:cs="Open Sans"/>
                              </w:rPr>
                            </w:pPr>
                            <w:r w:rsidRPr="006450A9">
                              <w:rPr>
                                <w:rFonts w:ascii="Open Sans" w:hAnsi="Open Sans" w:cs="Open Sans"/>
                                <w:iCs/>
                              </w:rPr>
                              <w:t xml:space="preserve">(Describe/List activities such as workshops, conferences, trainings, webinars, and online resources that will be used with school staff to build their capacity to work with families as equal partners. Describe/List methods of families’ assistance for building staff capacity.)  </w:t>
                            </w:r>
                          </w:p>
                          <w:p w:rsidR="004441A0" w:rsidRDefault="004441A0" w:rsidP="004441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B97CC" id="Rectangle 26" o:spid="_x0000_s1033" style="position:absolute;margin-left:0;margin-top:12.15pt;width:491.85pt;height:62.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" fillcolor="window" strokecolor="windowText">
                <v:textbox>
                  <w:txbxContent>
                    <w:p w:rsidR="004441A0" w:rsidRPr="006450A9" w:rsidRDefault="004441A0" w:rsidP="004441A0">
                      <w:pPr>
                        <w:pStyle w:val="BulletIndented"/>
                        <w:numPr>
                          <w:ilvl w:val="0"/>
                          <w:numId w:val="0"/>
                        </w:numPr>
                        <w:ind w:left="187"/>
                        <w:rPr>
                          <w:rFonts w:ascii="Open Sans" w:hAnsi="Open Sans" w:cs="Open Sans"/>
                        </w:rPr>
                      </w:pPr>
                      <w:r w:rsidRPr="006450A9">
                        <w:rPr>
                          <w:rFonts w:ascii="Open Sans" w:hAnsi="Open Sans" w:cs="Open Sans"/>
                          <w:iCs/>
                        </w:rPr>
                        <w:t xml:space="preserve">(Describe/List activities such as workshops, conferences, trainings, webinars, and online resources that will be used with school staff to build their capacity to work with families as equal partners. Describe/List methods of families’ assistance for building staff capacity.)  </w:t>
                      </w:r>
                    </w:p>
                    <w:p w:rsidR="004441A0" w:rsidRDefault="004441A0" w:rsidP="004441A0">
                      <w:pPr>
                        <w:jc w:val="center"/>
                      </w:pPr>
                    </w:p>
                  </w:txbxContent>
                </v:textbox>
                <w10:wrap anchorx="margin"/>
              </v:rect>
            </w:pict>
          </mc:Fallback>
        </mc:AlternateContent>
      </w:r>
    </w:p>
    <w:p w:rsidR="004441A0" w:rsidRPr="00A20DDE" w:rsidRDefault="004441A0" w:rsidP="004441A0">
      <w:pPr>
        <w:rPr>
          <w:sz w:val="20"/>
          <w:szCs w:val="20"/>
        </w:rPr>
      </w:pPr>
    </w:p>
    <w:p w:rsidR="004441A0" w:rsidRPr="00A20DDE" w:rsidRDefault="004441A0" w:rsidP="004441A0">
      <w:pPr>
        <w:pStyle w:val="BulletIndented"/>
        <w:numPr>
          <w:ilvl w:val="0"/>
          <w:numId w:val="0"/>
        </w:numPr>
        <w:spacing w:after="0" w:line="276" w:lineRule="auto"/>
        <w:rPr>
          <w:rFonts w:ascii="Open Sans" w:hAnsi="Open Sans" w:cs="Open Sans"/>
          <w:b/>
          <w:u w:val="single"/>
        </w:rPr>
      </w:pPr>
    </w:p>
    <w:p w:rsidR="004441A0" w:rsidRDefault="004441A0" w:rsidP="004441A0">
      <w:pPr>
        <w:pStyle w:val="BulletIndented"/>
        <w:numPr>
          <w:ilvl w:val="0"/>
          <w:numId w:val="0"/>
        </w:numPr>
        <w:spacing w:after="0" w:line="276" w:lineRule="auto"/>
        <w:rPr>
          <w:rFonts w:ascii="Open Sans" w:hAnsi="Open Sans" w:cs="Open Sans"/>
          <w:u w:val="single"/>
        </w:rPr>
      </w:pPr>
    </w:p>
    <w:p w:rsidR="004441A0" w:rsidRPr="00A20DDE" w:rsidRDefault="004441A0" w:rsidP="004441A0">
      <w:pPr>
        <w:pStyle w:val="BulletIndented"/>
        <w:numPr>
          <w:ilvl w:val="0"/>
          <w:numId w:val="0"/>
        </w:numPr>
        <w:spacing w:after="0" w:line="276" w:lineRule="auto"/>
        <w:rPr>
          <w:rFonts w:ascii="Open Sans" w:hAnsi="Open Sans" w:cs="Open Sans"/>
        </w:rPr>
      </w:pPr>
      <w:r w:rsidRPr="00A20DDE">
        <w:rPr>
          <w:rFonts w:ascii="Open Sans" w:hAnsi="Open Sans" w:cs="Open Sans"/>
          <w:u w:val="single"/>
        </w:rPr>
        <w:t xml:space="preserve">__    </w:t>
      </w:r>
      <w:r w:rsidRPr="00A20DDE">
        <w:rPr>
          <w:rFonts w:ascii="Open Sans" w:hAnsi="Open Sans" w:cs="Open Sans"/>
          <w:b/>
          <w:u w:val="single"/>
        </w:rPr>
        <w:t xml:space="preserve">Name of school </w:t>
      </w:r>
      <w:r w:rsidRPr="00A20DDE">
        <w:rPr>
          <w:rFonts w:ascii="Open Sans" w:hAnsi="Open Sans" w:cs="Open Sans"/>
          <w:u w:val="single"/>
        </w:rPr>
        <w:t>____</w:t>
      </w:r>
      <w:r w:rsidRPr="00A20DDE">
        <w:rPr>
          <w:rFonts w:ascii="Open Sans" w:hAnsi="Open Sans" w:cs="Open Sans"/>
        </w:rPr>
        <w:t xml:space="preserve"> will provide other reasonable support for parent and family engagement activities under Section 1116 as families may request by:</w:t>
      </w:r>
    </w:p>
    <w:p w:rsidR="004441A0" w:rsidRDefault="004441A0" w:rsidP="004441A0">
      <w:pPr>
        <w:rPr>
          <w:sz w:val="20"/>
          <w:szCs w:val="20"/>
        </w:rPr>
      </w:pPr>
      <w:r w:rsidRPr="00A20DDE">
        <w:rPr>
          <w:bCs w:val="0"/>
          <w:iCs/>
          <w:noProof/>
          <w:sz w:val="20"/>
          <w:szCs w:val="20"/>
        </w:rPr>
        <mc:AlternateContent>
          <mc:Choice Requires="wps">
            <w:drawing>
              <wp:anchor distT="0" distB="0" distL="114300" distR="114300" simplePos="0" relativeHeight="251666432" behindDoc="1" locked="0" layoutInCell="1" allowOverlap="1" wp14:anchorId="66DF7A6E" wp14:editId="2668C04E">
                <wp:simplePos x="0" y="0"/>
                <wp:positionH relativeFrom="margin">
                  <wp:align>left</wp:align>
                </wp:positionH>
                <wp:positionV relativeFrom="paragraph">
                  <wp:posOffset>94367</wp:posOffset>
                </wp:positionV>
                <wp:extent cx="6305797" cy="558140"/>
                <wp:effectExtent l="0" t="0" r="19050" b="13970"/>
                <wp:wrapNone/>
                <wp:docPr id="33" name="Rectangle 33"/>
                <wp:cNvGraphicFramePr/>
                <a:graphic xmlns:a="http://schemas.openxmlformats.org/drawingml/2006/main">
                  <a:graphicData uri="http://schemas.microsoft.com/office/word/2010/wordprocessingShape">
                    <wps:wsp>
                      <wps:cNvSpPr/>
                      <wps:spPr>
                        <a:xfrm>
                          <a:off x="0" y="0"/>
                          <a:ext cx="6305797" cy="558140"/>
                        </a:xfrm>
                        <a:prstGeom prst="rect">
                          <a:avLst/>
                        </a:prstGeom>
                        <a:solidFill>
                          <a:sysClr val="window" lastClr="FFFFFF"/>
                        </a:solidFill>
                        <a:ln w="9525" cap="flat" cmpd="sng" algn="ctr">
                          <a:solidFill>
                            <a:sysClr val="windowText" lastClr="000000"/>
                          </a:solidFill>
                          <a:prstDash val="solid"/>
                        </a:ln>
                        <a:effectLst/>
                      </wps:spPr>
                      <wps:txbx>
                        <w:txbxContent>
                          <w:p w:rsidR="004441A0" w:rsidRPr="006450A9" w:rsidRDefault="004441A0" w:rsidP="004441A0">
                            <w:pPr>
                              <w:pStyle w:val="BulletIndented"/>
                              <w:numPr>
                                <w:ilvl w:val="0"/>
                                <w:numId w:val="0"/>
                              </w:numPr>
                              <w:spacing w:after="0" w:line="276" w:lineRule="auto"/>
                              <w:ind w:left="180"/>
                              <w:rPr>
                                <w:rFonts w:ascii="Open Sans" w:hAnsi="Open Sans" w:cs="Open Sans"/>
                                <w:b/>
                                <w:u w:val="single"/>
                              </w:rPr>
                            </w:pPr>
                            <w:r w:rsidRPr="006450A9">
                              <w:rPr>
                                <w:rFonts w:ascii="Open Sans" w:hAnsi="Open Sans" w:cs="Open Sans"/>
                                <w:iCs/>
                              </w:rPr>
                              <w:t>(Describe/List actions the school will take to provide other reasonable support for parent and family engagement activities.)</w:t>
                            </w:r>
                          </w:p>
                          <w:p w:rsidR="004441A0" w:rsidRDefault="004441A0" w:rsidP="004441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F7A6E" id="Rectangle 33" o:spid="_x0000_s1034" style="position:absolute;margin-left:0;margin-top:7.45pt;width:496.5pt;height:43.9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" fillcolor="window" strokecolor="windowText">
                <v:textbox>
                  <w:txbxContent>
                    <w:p w:rsidR="004441A0" w:rsidRPr="006450A9" w:rsidRDefault="004441A0" w:rsidP="004441A0">
                      <w:pPr>
                        <w:pStyle w:val="BulletIndented"/>
                        <w:numPr>
                          <w:ilvl w:val="0"/>
                          <w:numId w:val="0"/>
                        </w:numPr>
                        <w:spacing w:after="0" w:line="276" w:lineRule="auto"/>
                        <w:ind w:left="180"/>
                        <w:rPr>
                          <w:rFonts w:ascii="Open Sans" w:hAnsi="Open Sans" w:cs="Open Sans"/>
                          <w:b/>
                          <w:u w:val="single"/>
                        </w:rPr>
                      </w:pPr>
                      <w:r w:rsidRPr="006450A9">
                        <w:rPr>
                          <w:rFonts w:ascii="Open Sans" w:hAnsi="Open Sans" w:cs="Open Sans"/>
                          <w:iCs/>
                        </w:rPr>
                        <w:t>(Describe/List actions the school will take to provide other reasonable support for parent and family engagement activities.)</w:t>
                      </w:r>
                    </w:p>
                    <w:p w:rsidR="004441A0" w:rsidRDefault="004441A0" w:rsidP="004441A0">
                      <w:pPr>
                        <w:jc w:val="center"/>
                      </w:pPr>
                    </w:p>
                  </w:txbxContent>
                </v:textbox>
                <w10:wrap anchorx="margin"/>
              </v:rect>
            </w:pict>
          </mc:Fallback>
        </mc:AlternateContent>
      </w:r>
    </w:p>
    <w:p w:rsidR="00BD1080" w:rsidRDefault="00BD1080" w:rsidP="004441A0">
      <w:pPr>
        <w:spacing w:after="120" w:line="240" w:lineRule="auto"/>
        <w:rPr>
          <w:b/>
          <w:sz w:val="20"/>
          <w:szCs w:val="20"/>
        </w:rPr>
      </w:pPr>
    </w:p>
    <w:p w:rsidR="00BD1080" w:rsidRDefault="00BD1080" w:rsidP="004441A0">
      <w:pPr>
        <w:spacing w:after="120" w:line="240" w:lineRule="auto"/>
        <w:rPr>
          <w:b/>
          <w:sz w:val="20"/>
          <w:szCs w:val="20"/>
        </w:rPr>
      </w:pPr>
    </w:p>
    <w:p w:rsidR="004441A0" w:rsidRDefault="004441A0" w:rsidP="004441A0">
      <w:pPr>
        <w:spacing w:after="120" w:line="240" w:lineRule="auto"/>
        <w:rPr>
          <w:sz w:val="20"/>
          <w:szCs w:val="20"/>
        </w:rPr>
      </w:pPr>
      <w:r w:rsidRPr="00A20DDE">
        <w:rPr>
          <w:b/>
          <w:sz w:val="20"/>
          <w:szCs w:val="20"/>
        </w:rPr>
        <w:t>DISCRETIONARY SCHOOL PARENT AND FAMILY ENGAGEMENT POL</w:t>
      </w:r>
      <w:r>
        <w:rPr>
          <w:b/>
          <w:sz w:val="20"/>
          <w:szCs w:val="20"/>
        </w:rPr>
        <w:t>ICY COMPONENT</w:t>
      </w:r>
    </w:p>
    <w:p w:rsidR="004441A0" w:rsidRPr="006450A9" w:rsidRDefault="004441A0" w:rsidP="004441A0">
      <w:pPr>
        <w:rPr>
          <w:sz w:val="20"/>
          <w:szCs w:val="20"/>
        </w:rPr>
      </w:pPr>
      <w:r w:rsidRPr="004441A0">
        <w:rPr>
          <w:b/>
          <w:color w:val="ED7D31" w:themeColor="accent2"/>
          <w:sz w:val="20"/>
          <w:szCs w:val="20"/>
        </w:rPr>
        <w:t>NOTE TO SCHOOLS:</w:t>
      </w:r>
      <w:r w:rsidRPr="006450A9">
        <w:rPr>
          <w:b/>
          <w:color w:val="4472C4" w:themeColor="accent5"/>
          <w:sz w:val="20"/>
          <w:szCs w:val="20"/>
        </w:rPr>
        <w:t xml:space="preserve"> </w:t>
      </w:r>
      <w:r w:rsidRPr="006450A9">
        <w:rPr>
          <w:sz w:val="20"/>
          <w:szCs w:val="20"/>
        </w:rPr>
        <w:t>The school parent and family engagement policy may include additional paragraphs listing and describing other discretionary activities that the school, in meaningful consultation with its families, chooses to undertake to build families’ capacity for involvement in the school to support their children’s academic achievement, such as the following discretionary activities listed under Section 1116(e) of the ESSA. Please indicate which of the following discretionary (optional) school parent and family engagement policy components the school will implement to improve family-school partnerships:</w:t>
      </w:r>
    </w:p>
    <w:p w:rsidR="004441A0" w:rsidRPr="00A20DDE"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t>Involve families in the development of training for teachers, principals, and other educators to improve the effectiveness of that training.</w:t>
      </w:r>
    </w:p>
    <w:p w:rsidR="004441A0" w:rsidRPr="00A20DDE"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t>Provide necessary literacy training for families from Title I, Part A funds if the school has exhausted all other reasonably available sources of funding for that training.</w:t>
      </w:r>
    </w:p>
    <w:p w:rsidR="004441A0" w:rsidRPr="00A20DDE"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t>Pay reasonable and necessary expenses associated with local parent and family engagement activities, including transportation and child care costs, to enable families to participate in school-related meetings and training sessions.</w:t>
      </w:r>
    </w:p>
    <w:p w:rsidR="004441A0" w:rsidRPr="00A20DDE"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t>Train families to enhance the engagement of other families.</w:t>
      </w:r>
    </w:p>
    <w:p w:rsidR="004441A0" w:rsidRPr="00A20DDE"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t>To maximize parent and family engagement and participation in their child’s education, arrange school meetings at a variety of times or conduct in-home conferences with teachers or other educators who work directly with participating children and families who are unable to attend conferences at school.</w:t>
      </w:r>
    </w:p>
    <w:p w:rsidR="004441A0" w:rsidRPr="00A20DDE"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t>Adopt and implement model approaches to improving parent and family engagement</w:t>
      </w:r>
    </w:p>
    <w:p w:rsidR="004441A0" w:rsidRPr="00A20DDE"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t>Establish a districtwide parent advisory council to provide advice on all matters related to parent and family engagement in Title I, Part A programs.</w:t>
      </w:r>
    </w:p>
    <w:p w:rsidR="004441A0" w:rsidRDefault="004441A0" w:rsidP="004441A0">
      <w:pPr>
        <w:numPr>
          <w:ilvl w:val="0"/>
          <w:numId w:val="7"/>
        </w:numPr>
        <w:spacing w:after="0" w:line="276" w:lineRule="auto"/>
        <w:rPr>
          <w:rFonts w:eastAsia="Times New Roman"/>
          <w:sz w:val="20"/>
          <w:szCs w:val="20"/>
        </w:rPr>
      </w:pPr>
      <w:r w:rsidRPr="00A20DDE">
        <w:rPr>
          <w:rFonts w:eastAsia="Times New Roman"/>
          <w:sz w:val="20"/>
          <w:szCs w:val="20"/>
        </w:rPr>
        <w:lastRenderedPageBreak/>
        <w:t xml:space="preserve">Develop appropriate roles for community-based organizations and businesses, including faith-based organizations, in parent and family engagement activities. </w:t>
      </w:r>
    </w:p>
    <w:p w:rsidR="004441A0" w:rsidRPr="006450A9" w:rsidRDefault="004441A0" w:rsidP="004441A0">
      <w:pPr>
        <w:spacing w:after="0" w:line="276" w:lineRule="auto"/>
        <w:ind w:left="900"/>
        <w:rPr>
          <w:rFonts w:eastAsia="Times New Roman"/>
          <w:sz w:val="20"/>
          <w:szCs w:val="20"/>
        </w:rPr>
      </w:pPr>
    </w:p>
    <w:p w:rsidR="0045414B" w:rsidRPr="004441A0" w:rsidRDefault="004441A0" w:rsidP="00BD1080">
      <w:r w:rsidRPr="004441A0">
        <w:rPr>
          <w:b/>
          <w:color w:val="ED7D31" w:themeColor="accent2"/>
          <w:sz w:val="20"/>
          <w:szCs w:val="20"/>
        </w:rPr>
        <w:t>NOTE TO SCHOOLS</w:t>
      </w:r>
      <w:r w:rsidRPr="004441A0">
        <w:rPr>
          <w:color w:val="ED7D31" w:themeColor="accent2"/>
          <w:sz w:val="20"/>
          <w:szCs w:val="20"/>
        </w:rPr>
        <w:t>:</w:t>
      </w:r>
      <w:r w:rsidRPr="006450A9">
        <w:rPr>
          <w:color w:val="4472C4" w:themeColor="accent5"/>
          <w:sz w:val="20"/>
          <w:szCs w:val="20"/>
        </w:rPr>
        <w:t xml:space="preserve"> </w:t>
      </w:r>
      <w:r w:rsidRPr="006450A9">
        <w:rPr>
          <w:sz w:val="20"/>
          <w:szCs w:val="20"/>
        </w:rPr>
        <w:t>Describe how each discretionary item che</w:t>
      </w:r>
      <w:r w:rsidR="00BD1080">
        <w:rPr>
          <w:sz w:val="20"/>
          <w:szCs w:val="20"/>
        </w:rPr>
        <w:t>cked above will be implemented.</w:t>
      </w:r>
    </w:p>
    <w:sectPr w:rsidR="0045414B" w:rsidRPr="00444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PermianSlabSerifTypeface">
    <w:panose1 w:val="00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218A4"/>
    <w:multiLevelType w:val="hybridMultilevel"/>
    <w:tmpl w:val="DCF09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F5030A"/>
    <w:multiLevelType w:val="hybridMultilevel"/>
    <w:tmpl w:val="86F8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F43A4"/>
    <w:multiLevelType w:val="hybridMultilevel"/>
    <w:tmpl w:val="59883C1C"/>
    <w:lvl w:ilvl="0" w:tplc="2FD2F616">
      <w:start w:val="1"/>
      <w:numFmt w:val="upperLetter"/>
      <w:lvlText w:val="(%1)"/>
      <w:lvlJc w:val="left"/>
      <w:pPr>
        <w:ind w:left="1800" w:hanging="3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9F40CF"/>
    <w:multiLevelType w:val="hybridMultilevel"/>
    <w:tmpl w:val="E6A86978"/>
    <w:lvl w:ilvl="0" w:tplc="86BC4394">
      <w:start w:val="1"/>
      <w:numFmt w:val="bullet"/>
      <w:lvlText w:val="□"/>
      <w:lvlJc w:val="left"/>
      <w:pPr>
        <w:tabs>
          <w:tab w:val="num" w:pos="900"/>
        </w:tabs>
        <w:ind w:left="900" w:hanging="360"/>
      </w:pPr>
      <w:rPr>
        <w:rFonts w:ascii="Open Sans" w:hAnsi="Open Sans" w:cs="Open Sans" w:hint="default"/>
        <w:sz w:val="28"/>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4BE755D"/>
    <w:multiLevelType w:val="hybridMultilevel"/>
    <w:tmpl w:val="983CC494"/>
    <w:lvl w:ilvl="0" w:tplc="1604187C">
      <w:start w:val="1"/>
      <w:numFmt w:val="bullet"/>
      <w:lvlText w:val=""/>
      <w:lvlJc w:val="left"/>
      <w:pPr>
        <w:tabs>
          <w:tab w:val="num" w:pos="900"/>
        </w:tabs>
        <w:ind w:left="900" w:hanging="360"/>
      </w:pPr>
      <w:rPr>
        <w:rFonts w:ascii="Symbol" w:hAnsi="Symbol" w:hint="default"/>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844C6C"/>
    <w:multiLevelType w:val="hybridMultilevel"/>
    <w:tmpl w:val="37C6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4B"/>
    <w:rsid w:val="004441A0"/>
    <w:rsid w:val="0045414B"/>
    <w:rsid w:val="0070418D"/>
    <w:rsid w:val="00B42F39"/>
    <w:rsid w:val="00BB5A40"/>
    <w:rsid w:val="00BD1080"/>
    <w:rsid w:val="00DA1D0D"/>
    <w:rsid w:val="00E6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8862E-23E9-40F7-B573-D97433DA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14B"/>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45414B"/>
    <w:pPr>
      <w:spacing w:after="120" w:line="240" w:lineRule="auto"/>
      <w:outlineLvl w:val="0"/>
    </w:pPr>
    <w:rPr>
      <w:rFonts w:ascii="PermianSlabSerifTypeface" w:hAnsi="PermianSlabSerifTypeface"/>
      <w:b/>
      <w:color w:val="75787B"/>
      <w:spacing w:val="-20"/>
      <w:sz w:val="44"/>
      <w:szCs w:val="26"/>
    </w:rPr>
  </w:style>
  <w:style w:type="paragraph" w:styleId="Heading2">
    <w:name w:val="heading 2"/>
    <w:basedOn w:val="Normal"/>
    <w:next w:val="Normal"/>
    <w:link w:val="Heading2Char"/>
    <w:uiPriority w:val="9"/>
    <w:semiHidden/>
    <w:unhideWhenUsed/>
    <w:qFormat/>
    <w:rsid w:val="004441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4B"/>
    <w:rPr>
      <w:rFonts w:ascii="PermianSlabSerifTypeface" w:hAnsi="PermianSlabSerifTypeface" w:cs="Open Sans"/>
      <w:b/>
      <w:bCs/>
      <w:color w:val="75787B"/>
      <w:spacing w:val="-20"/>
      <w:sz w:val="44"/>
      <w:szCs w:val="26"/>
    </w:rPr>
  </w:style>
  <w:style w:type="character" w:styleId="CommentReference">
    <w:name w:val="annotation reference"/>
    <w:basedOn w:val="DefaultParagraphFont"/>
    <w:uiPriority w:val="99"/>
    <w:semiHidden/>
    <w:unhideWhenUsed/>
    <w:rsid w:val="0045414B"/>
    <w:rPr>
      <w:sz w:val="16"/>
      <w:szCs w:val="16"/>
    </w:rPr>
  </w:style>
  <w:style w:type="paragraph" w:styleId="CommentText">
    <w:name w:val="annotation text"/>
    <w:basedOn w:val="Normal"/>
    <w:link w:val="CommentTextChar"/>
    <w:uiPriority w:val="99"/>
    <w:semiHidden/>
    <w:unhideWhenUsed/>
    <w:rsid w:val="0045414B"/>
    <w:pPr>
      <w:spacing w:line="240" w:lineRule="auto"/>
    </w:pPr>
    <w:rPr>
      <w:szCs w:val="20"/>
    </w:rPr>
  </w:style>
  <w:style w:type="character" w:customStyle="1" w:styleId="CommentTextChar">
    <w:name w:val="Comment Text Char"/>
    <w:basedOn w:val="DefaultParagraphFont"/>
    <w:link w:val="CommentText"/>
    <w:uiPriority w:val="99"/>
    <w:semiHidden/>
    <w:rsid w:val="0045414B"/>
    <w:rPr>
      <w:rFonts w:ascii="Open Sans" w:hAnsi="Open Sans" w:cs="Open Sans"/>
      <w:bCs/>
      <w:sz w:val="21"/>
      <w:szCs w:val="20"/>
    </w:rPr>
  </w:style>
  <w:style w:type="paragraph" w:styleId="BodyText">
    <w:name w:val="Body Text"/>
    <w:basedOn w:val="Normal"/>
    <w:link w:val="BodyTextChar"/>
    <w:rsid w:val="0045414B"/>
    <w:pPr>
      <w:spacing w:after="0" w:line="240" w:lineRule="auto"/>
    </w:pPr>
    <w:rPr>
      <w:rFonts w:ascii="Times New Roman" w:eastAsia="Times New Roman" w:hAnsi="Times New Roman" w:cs="Times New Roman"/>
      <w:b/>
      <w:bCs w:val="0"/>
      <w:sz w:val="24"/>
      <w:szCs w:val="20"/>
    </w:rPr>
  </w:style>
  <w:style w:type="character" w:customStyle="1" w:styleId="BodyTextChar">
    <w:name w:val="Body Text Char"/>
    <w:basedOn w:val="DefaultParagraphFont"/>
    <w:link w:val="BodyText"/>
    <w:rsid w:val="0045414B"/>
    <w:rPr>
      <w:rFonts w:ascii="Times New Roman" w:eastAsia="Times New Roman" w:hAnsi="Times New Roman" w:cs="Times New Roman"/>
      <w:b/>
      <w:sz w:val="24"/>
      <w:szCs w:val="20"/>
    </w:rPr>
  </w:style>
  <w:style w:type="paragraph" w:customStyle="1" w:styleId="BulletIndented">
    <w:name w:val="Bullet Indented"/>
    <w:rsid w:val="0045414B"/>
    <w:pPr>
      <w:numPr>
        <w:numId w:val="1"/>
      </w:numPr>
      <w:spacing w:after="24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rsid w:val="0045414B"/>
    <w:pPr>
      <w:spacing w:after="120" w:line="240" w:lineRule="auto"/>
      <w:ind w:left="360"/>
    </w:pPr>
    <w:rPr>
      <w:rFonts w:ascii="Times New Roman" w:eastAsia="Times New Roman" w:hAnsi="Times New Roman" w:cs="Times New Roman"/>
      <w:bCs w:val="0"/>
      <w:sz w:val="24"/>
      <w:szCs w:val="24"/>
    </w:rPr>
  </w:style>
  <w:style w:type="character" w:customStyle="1" w:styleId="BodyTextIndentChar">
    <w:name w:val="Body Text Indent Char"/>
    <w:basedOn w:val="DefaultParagraphFont"/>
    <w:link w:val="BodyTextIndent"/>
    <w:rsid w:val="004541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14B"/>
    <w:rPr>
      <w:rFonts w:ascii="Segoe UI" w:hAnsi="Segoe UI" w:cs="Segoe UI"/>
      <w:bCs/>
      <w:sz w:val="18"/>
      <w:szCs w:val="18"/>
    </w:rPr>
  </w:style>
  <w:style w:type="character" w:customStyle="1" w:styleId="Heading2Char">
    <w:name w:val="Heading 2 Char"/>
    <w:basedOn w:val="DefaultParagraphFont"/>
    <w:link w:val="Heading2"/>
    <w:uiPriority w:val="9"/>
    <w:semiHidden/>
    <w:rsid w:val="004441A0"/>
    <w:rPr>
      <w:rFonts w:asciiTheme="majorHAnsi" w:eastAsiaTheme="majorEastAsia" w:hAnsiTheme="majorHAnsi" w:cstheme="majorBidi"/>
      <w:bCs/>
      <w:color w:val="2E74B5" w:themeColor="accent1" w:themeShade="BF"/>
      <w:sz w:val="26"/>
      <w:szCs w:val="26"/>
    </w:rPr>
  </w:style>
  <w:style w:type="paragraph" w:styleId="ListParagraph">
    <w:name w:val="List Paragraph"/>
    <w:basedOn w:val="Normal"/>
    <w:uiPriority w:val="34"/>
    <w:qFormat/>
    <w:rsid w:val="00444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1497</Words>
  <Characters>8536</Characters>
  <Application>Microsoft Office Word</Application>
  <DocSecurity>0</DocSecurity>
  <Lines>371</Lines>
  <Paragraphs>107</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Brinn Obermiller</cp:lastModifiedBy>
  <cp:revision>7</cp:revision>
  <dcterms:created xsi:type="dcterms:W3CDTF">2018-01-11T15:19:00Z</dcterms:created>
  <dcterms:modified xsi:type="dcterms:W3CDTF">2018-02-05T20:25:00Z</dcterms:modified>
</cp:coreProperties>
</file>