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71" w:rsidRPr="003C7A93" w:rsidRDefault="00A2612E" w:rsidP="004E3E72">
      <w:pPr>
        <w:pStyle w:val="Heading1"/>
        <w:rPr>
          <w:rFonts w:ascii="Georgia" w:hAnsi="Georgia"/>
        </w:rPr>
      </w:pPr>
      <w:bookmarkStart w:id="0" w:name="_GoBack"/>
      <w:bookmarkEnd w:id="0"/>
      <w:r>
        <w:rPr>
          <w:rFonts w:ascii="Georgia" w:hAnsi="Georgia"/>
        </w:rPr>
        <w:t>Considerations when Working with</w:t>
      </w:r>
      <w:r w:rsidR="004E3E72" w:rsidRPr="003C7A93">
        <w:rPr>
          <w:rFonts w:ascii="Georgia" w:hAnsi="Georgia"/>
        </w:rPr>
        <w:br/>
      </w:r>
      <w:r w:rsidR="58D1744A" w:rsidRPr="003C7A93">
        <w:rPr>
          <w:rFonts w:ascii="Georgia" w:hAnsi="Georgia"/>
        </w:rPr>
        <w:t>N</w:t>
      </w:r>
      <w:r w:rsidR="004E3E72" w:rsidRPr="003C7A93">
        <w:rPr>
          <w:rFonts w:ascii="Georgia" w:hAnsi="Georgia"/>
        </w:rPr>
        <w:t xml:space="preserve">eglected and </w:t>
      </w:r>
      <w:r w:rsidR="58D1744A" w:rsidRPr="003C7A93">
        <w:rPr>
          <w:rFonts w:ascii="Georgia" w:hAnsi="Georgia"/>
        </w:rPr>
        <w:t>D</w:t>
      </w:r>
      <w:r w:rsidR="004E3E72" w:rsidRPr="003C7A93">
        <w:rPr>
          <w:rFonts w:ascii="Georgia" w:hAnsi="Georgia"/>
        </w:rPr>
        <w:t>elinquent (</w:t>
      </w:r>
      <w:r w:rsidR="003C7A93" w:rsidRPr="003C7A93">
        <w:rPr>
          <w:rFonts w:ascii="Georgia" w:hAnsi="Georgia"/>
        </w:rPr>
        <w:t>“</w:t>
      </w:r>
      <w:r w:rsidR="004E3E72" w:rsidRPr="003C7A93">
        <w:rPr>
          <w:rFonts w:ascii="Georgia" w:hAnsi="Georgia"/>
        </w:rPr>
        <w:t>N&amp;D</w:t>
      </w:r>
      <w:r w:rsidR="003C7A93" w:rsidRPr="003C7A93">
        <w:rPr>
          <w:rFonts w:ascii="Georgia" w:hAnsi="Georgia"/>
        </w:rPr>
        <w:t>”</w:t>
      </w:r>
      <w:r w:rsidR="004E3E72" w:rsidRPr="003C7A93">
        <w:rPr>
          <w:rFonts w:ascii="Georgia" w:hAnsi="Georgia"/>
        </w:rPr>
        <w:t>)</w:t>
      </w:r>
      <w:r w:rsidR="58D1744A" w:rsidRPr="003C7A93">
        <w:rPr>
          <w:rFonts w:ascii="Georgia" w:hAnsi="Georgia"/>
        </w:rPr>
        <w:t xml:space="preserve"> Facilities</w:t>
      </w:r>
      <w:r w:rsidR="03BC8ED0" w:rsidRPr="003C7A93">
        <w:rPr>
          <w:rFonts w:ascii="Georgia" w:hAnsi="Georgia"/>
        </w:rPr>
        <w:br/>
      </w:r>
    </w:p>
    <w:p w:rsidR="006D3E71" w:rsidRPr="003C7A93" w:rsidRDefault="58D1744A" w:rsidP="58D1744A">
      <w:pPr>
        <w:rPr>
          <w:b/>
          <w:bCs/>
        </w:rPr>
      </w:pPr>
      <w:r w:rsidRPr="003C7A93">
        <w:rPr>
          <w:b/>
          <w:bCs/>
        </w:rPr>
        <w:t xml:space="preserve">The following is a list of </w:t>
      </w:r>
      <w:r w:rsidR="00BF383E">
        <w:rPr>
          <w:b/>
          <w:bCs/>
        </w:rPr>
        <w:t>program requirements</w:t>
      </w:r>
      <w:r w:rsidR="00441232">
        <w:rPr>
          <w:b/>
          <w:bCs/>
        </w:rPr>
        <w:t xml:space="preserve"> </w:t>
      </w:r>
      <w:r w:rsidRPr="003C7A93">
        <w:rPr>
          <w:b/>
          <w:bCs/>
        </w:rPr>
        <w:t>t</w:t>
      </w:r>
      <w:r w:rsidR="003C7A93" w:rsidRPr="003C7A93">
        <w:rPr>
          <w:b/>
          <w:bCs/>
        </w:rPr>
        <w:t xml:space="preserve">hat LEAs may consider in </w:t>
      </w:r>
      <w:r w:rsidR="00BF383E">
        <w:rPr>
          <w:b/>
          <w:bCs/>
        </w:rPr>
        <w:t>any</w:t>
      </w:r>
      <w:r w:rsidR="003C7A93" w:rsidRPr="003C7A93">
        <w:rPr>
          <w:b/>
          <w:bCs/>
        </w:rPr>
        <w:t xml:space="preserve"> F</w:t>
      </w:r>
      <w:r w:rsidRPr="003C7A93">
        <w:rPr>
          <w:b/>
          <w:bCs/>
        </w:rPr>
        <w:t xml:space="preserve">ormal </w:t>
      </w:r>
      <w:r w:rsidR="00BF383E">
        <w:rPr>
          <w:b/>
          <w:bCs/>
        </w:rPr>
        <w:t>Agreement</w:t>
      </w:r>
      <w:r w:rsidR="003C7A93" w:rsidRPr="003C7A93">
        <w:rPr>
          <w:b/>
          <w:bCs/>
        </w:rPr>
        <w:t xml:space="preserve"> </w:t>
      </w:r>
      <w:r w:rsidRPr="003C7A93">
        <w:rPr>
          <w:b/>
          <w:bCs/>
        </w:rPr>
        <w:t>with N&amp;D facilities that are receiving Title I</w:t>
      </w:r>
      <w:r w:rsidR="00911D2C" w:rsidRPr="003C7A93">
        <w:rPr>
          <w:b/>
          <w:bCs/>
        </w:rPr>
        <w:t>, D</w:t>
      </w:r>
      <w:r w:rsidRPr="003C7A93">
        <w:rPr>
          <w:b/>
          <w:bCs/>
        </w:rPr>
        <w:t xml:space="preserve"> funds. LEAs may choose to use </w:t>
      </w:r>
      <w:r w:rsidR="003C7A93" w:rsidRPr="003C7A93">
        <w:rPr>
          <w:b/>
          <w:bCs/>
        </w:rPr>
        <w:t>s</w:t>
      </w:r>
      <w:r w:rsidRPr="003C7A93">
        <w:rPr>
          <w:b/>
          <w:bCs/>
        </w:rPr>
        <w:t xml:space="preserve">ome </w:t>
      </w:r>
      <w:r w:rsidR="003C7A93" w:rsidRPr="003C7A93">
        <w:rPr>
          <w:b/>
          <w:bCs/>
        </w:rPr>
        <w:t xml:space="preserve">or all </w:t>
      </w:r>
      <w:r w:rsidRPr="003C7A93">
        <w:rPr>
          <w:b/>
          <w:bCs/>
        </w:rPr>
        <w:t xml:space="preserve">of the criteria when creating their </w:t>
      </w:r>
      <w:r w:rsidR="003C7A93" w:rsidRPr="003C7A93">
        <w:rPr>
          <w:b/>
          <w:bCs/>
        </w:rPr>
        <w:t>A</w:t>
      </w:r>
      <w:r w:rsidRPr="003C7A93">
        <w:rPr>
          <w:b/>
          <w:bCs/>
        </w:rPr>
        <w:t>greements. Thi</w:t>
      </w:r>
      <w:r w:rsidR="00C820A8">
        <w:rPr>
          <w:b/>
          <w:bCs/>
        </w:rPr>
        <w:t xml:space="preserve">s document represents </w:t>
      </w:r>
      <w:r w:rsidRPr="003C7A93">
        <w:rPr>
          <w:b/>
          <w:bCs/>
        </w:rPr>
        <w:t xml:space="preserve">guidance for </w:t>
      </w:r>
      <w:r w:rsidR="003C7A93" w:rsidRPr="003C7A93">
        <w:rPr>
          <w:b/>
          <w:bCs/>
        </w:rPr>
        <w:t>LEAs</w:t>
      </w:r>
      <w:r w:rsidR="00C820A8">
        <w:rPr>
          <w:b/>
          <w:bCs/>
        </w:rPr>
        <w:t xml:space="preserve"> and is not intended to serve as legal advice</w:t>
      </w:r>
      <w:r w:rsidRPr="003C7A93">
        <w:rPr>
          <w:b/>
          <w:bCs/>
        </w:rPr>
        <w:t xml:space="preserve">.  </w:t>
      </w:r>
      <w:r w:rsidR="00BF383E">
        <w:rPr>
          <w:b/>
          <w:bCs/>
        </w:rPr>
        <w:t>As always, any agreement should be reviewed by your local attorney.</w:t>
      </w:r>
    </w:p>
    <w:p w:rsidR="008E6B28" w:rsidRPr="006D3E71" w:rsidRDefault="008E6B28" w:rsidP="008E6B28">
      <w:pPr>
        <w:pStyle w:val="ListParagraph"/>
        <w:ind w:left="720"/>
        <w:rPr>
          <w:b/>
          <w:sz w:val="22"/>
        </w:rPr>
      </w:pPr>
    </w:p>
    <w:p w:rsidR="009D30F9" w:rsidRPr="003C7A93" w:rsidRDefault="58D1744A" w:rsidP="003C7A93">
      <w:pPr>
        <w:pStyle w:val="ListParagraph"/>
        <w:numPr>
          <w:ilvl w:val="0"/>
          <w:numId w:val="8"/>
        </w:numPr>
        <w:rPr>
          <w:rFonts w:asciiTheme="minorHAnsi" w:hAnsiTheme="minorHAnsi" w:cstheme="minorHAnsi"/>
          <w:b/>
          <w:bCs/>
          <w:u w:val="single"/>
        </w:rPr>
      </w:pPr>
      <w:r w:rsidRPr="003C7A93">
        <w:rPr>
          <w:rFonts w:asciiTheme="minorHAnsi" w:hAnsiTheme="minorHAnsi" w:cstheme="minorHAnsi"/>
          <w:b/>
          <w:bCs/>
          <w:u w:val="single"/>
        </w:rPr>
        <w:t>Program Requirements</w:t>
      </w:r>
    </w:p>
    <w:p w:rsidR="00DB00CA"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 xml:space="preserve">Assurance and evidence of a </w:t>
      </w:r>
      <w:r w:rsidR="003C7A93" w:rsidRPr="003C7A93">
        <w:rPr>
          <w:rFonts w:asciiTheme="minorHAnsi" w:hAnsiTheme="minorHAnsi" w:cstheme="minorHAnsi"/>
        </w:rPr>
        <w:t>B</w:t>
      </w:r>
      <w:r w:rsidRPr="003C7A93">
        <w:rPr>
          <w:rFonts w:asciiTheme="minorHAnsi" w:hAnsiTheme="minorHAnsi" w:cstheme="minorHAnsi"/>
        </w:rPr>
        <w:t xml:space="preserve">asic </w:t>
      </w:r>
      <w:r w:rsidR="003C7A93" w:rsidRPr="003C7A93">
        <w:rPr>
          <w:rFonts w:asciiTheme="minorHAnsi" w:hAnsiTheme="minorHAnsi" w:cstheme="minorHAnsi"/>
        </w:rPr>
        <w:t>E</w:t>
      </w:r>
      <w:r w:rsidRPr="003C7A93">
        <w:rPr>
          <w:rFonts w:asciiTheme="minorHAnsi" w:hAnsiTheme="minorHAnsi" w:cstheme="minorHAnsi"/>
        </w:rPr>
        <w:t xml:space="preserve">ducational </w:t>
      </w:r>
      <w:r w:rsidR="003C7A93" w:rsidRPr="003C7A93">
        <w:rPr>
          <w:rFonts w:asciiTheme="minorHAnsi" w:hAnsiTheme="minorHAnsi" w:cstheme="minorHAnsi"/>
        </w:rPr>
        <w:t>P</w:t>
      </w:r>
      <w:r w:rsidRPr="003C7A93">
        <w:rPr>
          <w:rFonts w:asciiTheme="minorHAnsi" w:hAnsiTheme="minorHAnsi" w:cstheme="minorHAnsi"/>
        </w:rPr>
        <w:t>rogram</w:t>
      </w:r>
      <w:r w:rsidR="003C7A93" w:rsidRPr="003C7A93">
        <w:rPr>
          <w:rFonts w:asciiTheme="minorHAnsi" w:hAnsiTheme="minorHAnsi" w:cstheme="minorHAnsi"/>
        </w:rPr>
        <w:t xml:space="preserve"> (“BEP”).</w:t>
      </w:r>
    </w:p>
    <w:p w:rsidR="00DB00CA"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 xml:space="preserve">Evidence of </w:t>
      </w:r>
      <w:r w:rsidR="003C7A93" w:rsidRPr="003C7A93">
        <w:rPr>
          <w:rFonts w:asciiTheme="minorHAnsi" w:hAnsiTheme="minorHAnsi" w:cstheme="minorHAnsi"/>
        </w:rPr>
        <w:t>Appropriately Certified T</w:t>
      </w:r>
      <w:r w:rsidRPr="003C7A93">
        <w:rPr>
          <w:rFonts w:asciiTheme="minorHAnsi" w:hAnsiTheme="minorHAnsi" w:cstheme="minorHAnsi"/>
        </w:rPr>
        <w:t>eachers for a Category 1-special purpose school</w:t>
      </w:r>
      <w:r w:rsidR="003C7A93" w:rsidRPr="003C7A93">
        <w:rPr>
          <w:rFonts w:asciiTheme="minorHAnsi" w:hAnsiTheme="minorHAnsi" w:cstheme="minorHAnsi"/>
        </w:rPr>
        <w:t>.</w:t>
      </w:r>
    </w:p>
    <w:p w:rsidR="00DB00CA"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Accreditation letter from the Tennessee Department of Education</w:t>
      </w:r>
      <w:r w:rsidR="003C7A93" w:rsidRPr="003C7A93">
        <w:rPr>
          <w:rFonts w:asciiTheme="minorHAnsi" w:hAnsiTheme="minorHAnsi" w:cstheme="minorHAnsi"/>
        </w:rPr>
        <w:t xml:space="preserve"> (“TDOE”).</w:t>
      </w:r>
    </w:p>
    <w:p w:rsidR="006D3E71"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 xml:space="preserve">Assurance and evidence that the program is compliant with all requirements of </w:t>
      </w:r>
      <w:r w:rsidR="00911D2C" w:rsidRPr="003C7A93">
        <w:rPr>
          <w:rFonts w:asciiTheme="minorHAnsi" w:hAnsiTheme="minorHAnsi" w:cstheme="minorHAnsi"/>
        </w:rPr>
        <w:t xml:space="preserve">state laws, ESEA, and </w:t>
      </w:r>
      <w:r w:rsidRPr="003C7A93">
        <w:rPr>
          <w:rFonts w:asciiTheme="minorHAnsi" w:hAnsiTheme="minorHAnsi" w:cstheme="minorHAnsi"/>
        </w:rPr>
        <w:t>IDEA, including staff certifications, procedures for identifying students with special needs, procedures for serving students with special needs, etc.</w:t>
      </w:r>
    </w:p>
    <w:p w:rsidR="002F3921"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Assurance and evidence that the program is compliant with all requirements of ESSA, including the provision of Title III services</w:t>
      </w:r>
      <w:r w:rsidR="003C7A93" w:rsidRPr="003C7A93">
        <w:rPr>
          <w:rFonts w:asciiTheme="minorHAnsi" w:hAnsiTheme="minorHAnsi" w:cstheme="minorHAnsi"/>
        </w:rPr>
        <w:t>.</w:t>
      </w:r>
    </w:p>
    <w:p w:rsidR="006D3E71"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 xml:space="preserve">Assurance and evidence of </w:t>
      </w:r>
      <w:r w:rsidRPr="003C7A93">
        <w:rPr>
          <w:rStyle w:val="normaltextrun"/>
          <w:rFonts w:asciiTheme="minorHAnsi" w:hAnsiTheme="minorHAnsi" w:cstheme="minorHAnsi"/>
        </w:rPr>
        <w:t>procedures for effectively communicating with school districts when a student enters or exits their program</w:t>
      </w:r>
      <w:r w:rsidR="003C7A93" w:rsidRPr="003C7A93">
        <w:rPr>
          <w:rStyle w:val="normaltextrun"/>
          <w:rFonts w:asciiTheme="minorHAnsi" w:hAnsiTheme="minorHAnsi" w:cstheme="minorHAnsi"/>
        </w:rPr>
        <w:t>.</w:t>
      </w:r>
    </w:p>
    <w:p w:rsidR="006D3E71"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 xml:space="preserve">A professional development schedule for the </w:t>
      </w:r>
      <w:r w:rsidR="00B249EF">
        <w:rPr>
          <w:rFonts w:asciiTheme="minorHAnsi" w:hAnsiTheme="minorHAnsi" w:cstheme="minorHAnsi"/>
        </w:rPr>
        <w:t>s</w:t>
      </w:r>
      <w:r w:rsidRPr="003C7A93">
        <w:rPr>
          <w:rFonts w:asciiTheme="minorHAnsi" w:hAnsiTheme="minorHAnsi" w:cstheme="minorHAnsi"/>
        </w:rPr>
        <w:t xml:space="preserve">chool </w:t>
      </w:r>
      <w:r w:rsidR="00B249EF">
        <w:rPr>
          <w:rFonts w:asciiTheme="minorHAnsi" w:hAnsiTheme="minorHAnsi" w:cstheme="minorHAnsi"/>
        </w:rPr>
        <w:t>y</w:t>
      </w:r>
      <w:r w:rsidRPr="003C7A93">
        <w:rPr>
          <w:rFonts w:asciiTheme="minorHAnsi" w:hAnsiTheme="minorHAnsi" w:cstheme="minorHAnsi"/>
        </w:rPr>
        <w:t>ear</w:t>
      </w:r>
      <w:r w:rsidR="003C7A93" w:rsidRPr="003C7A93">
        <w:rPr>
          <w:rFonts w:asciiTheme="minorHAnsi" w:hAnsiTheme="minorHAnsi" w:cstheme="minorHAnsi"/>
        </w:rPr>
        <w:t>.</w:t>
      </w:r>
    </w:p>
    <w:p w:rsidR="006D3E71"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Assurance and evidence that pre- and post</w:t>
      </w:r>
      <w:r w:rsidR="003C7A93" w:rsidRPr="003C7A93">
        <w:rPr>
          <w:rFonts w:asciiTheme="minorHAnsi" w:hAnsiTheme="minorHAnsi" w:cstheme="minorHAnsi"/>
        </w:rPr>
        <w:t>-</w:t>
      </w:r>
      <w:r w:rsidRPr="003C7A93">
        <w:rPr>
          <w:rFonts w:asciiTheme="minorHAnsi" w:hAnsiTheme="minorHAnsi" w:cstheme="minorHAnsi"/>
        </w:rPr>
        <w:t>tests will be administered for each youth served (upon 90 days of residency or upon discharge, whichever happens last)</w:t>
      </w:r>
      <w:r w:rsidR="003C7A93" w:rsidRPr="003C7A93">
        <w:rPr>
          <w:rFonts w:asciiTheme="minorHAnsi" w:hAnsiTheme="minorHAnsi" w:cstheme="minorHAnsi"/>
        </w:rPr>
        <w:t>.</w:t>
      </w:r>
    </w:p>
    <w:p w:rsidR="009D30F9" w:rsidRPr="003C7A93" w:rsidRDefault="009D30F9" w:rsidP="003C7A93">
      <w:pPr>
        <w:rPr>
          <w:rFonts w:asciiTheme="minorHAnsi" w:hAnsiTheme="minorHAnsi" w:cstheme="minorHAnsi"/>
          <w:b/>
        </w:rPr>
      </w:pPr>
    </w:p>
    <w:p w:rsidR="009D30F9" w:rsidRPr="003C7A93" w:rsidRDefault="58D1744A" w:rsidP="003C7A93">
      <w:pPr>
        <w:pStyle w:val="ListParagraph"/>
        <w:numPr>
          <w:ilvl w:val="0"/>
          <w:numId w:val="8"/>
        </w:numPr>
        <w:rPr>
          <w:rFonts w:asciiTheme="minorHAnsi" w:hAnsiTheme="minorHAnsi" w:cstheme="minorHAnsi"/>
          <w:b/>
          <w:bCs/>
          <w:u w:val="single"/>
        </w:rPr>
      </w:pPr>
      <w:r w:rsidRPr="003C7A93">
        <w:rPr>
          <w:rFonts w:asciiTheme="minorHAnsi" w:hAnsiTheme="minorHAnsi" w:cstheme="minorHAnsi"/>
          <w:b/>
          <w:bCs/>
          <w:u w:val="single"/>
        </w:rPr>
        <w:t>Communication</w:t>
      </w:r>
    </w:p>
    <w:p w:rsidR="00DD1C63" w:rsidRPr="00DD1C63" w:rsidRDefault="00DD1C63" w:rsidP="00DD1C63">
      <w:pPr>
        <w:pStyle w:val="ListParagraph"/>
        <w:numPr>
          <w:ilvl w:val="1"/>
          <w:numId w:val="8"/>
        </w:numPr>
        <w:rPr>
          <w:rFonts w:asciiTheme="minorHAnsi" w:hAnsiTheme="minorHAnsi" w:cstheme="minorHAnsi"/>
          <w:b/>
          <w:bCs/>
        </w:rPr>
      </w:pPr>
      <w:r>
        <w:rPr>
          <w:rFonts w:asciiTheme="minorHAnsi" w:hAnsiTheme="minorHAnsi" w:cstheme="minorHAnsi"/>
        </w:rPr>
        <w:t>F</w:t>
      </w:r>
      <w:r w:rsidRPr="00DD1C63">
        <w:rPr>
          <w:rFonts w:asciiTheme="minorHAnsi" w:hAnsiTheme="minorHAnsi" w:cstheme="minorHAnsi"/>
        </w:rPr>
        <w:t>acility and LEA should work collaboratively</w:t>
      </w:r>
      <w:r>
        <w:rPr>
          <w:rFonts w:asciiTheme="minorHAnsi" w:hAnsiTheme="minorHAnsi" w:cstheme="minorHAnsi"/>
        </w:rPr>
        <w:t>;</w:t>
      </w:r>
    </w:p>
    <w:p w:rsidR="008E6B28" w:rsidRPr="003C7A93" w:rsidRDefault="58D1744A" w:rsidP="003C7A93">
      <w:pPr>
        <w:pStyle w:val="ListParagraph"/>
        <w:numPr>
          <w:ilvl w:val="1"/>
          <w:numId w:val="8"/>
        </w:numPr>
        <w:rPr>
          <w:rFonts w:asciiTheme="minorHAnsi" w:hAnsiTheme="minorHAnsi" w:cstheme="minorHAnsi"/>
          <w:b/>
          <w:bCs/>
        </w:rPr>
      </w:pPr>
      <w:r w:rsidRPr="003C7A93">
        <w:rPr>
          <w:rFonts w:asciiTheme="minorHAnsi" w:hAnsiTheme="minorHAnsi" w:cstheme="minorHAnsi"/>
        </w:rPr>
        <w:t>Facility will respond to all communications (email, phone,</w:t>
      </w:r>
      <w:r w:rsidR="003C7A93" w:rsidRPr="003C7A93">
        <w:rPr>
          <w:rFonts w:asciiTheme="minorHAnsi" w:hAnsiTheme="minorHAnsi" w:cstheme="minorHAnsi"/>
        </w:rPr>
        <w:t xml:space="preserve"> fax) within five business days;</w:t>
      </w:r>
    </w:p>
    <w:p w:rsidR="008E6B28" w:rsidRPr="003C7A93" w:rsidRDefault="58D1744A" w:rsidP="003C7A93">
      <w:pPr>
        <w:pStyle w:val="ListParagraph"/>
        <w:numPr>
          <w:ilvl w:val="1"/>
          <w:numId w:val="8"/>
        </w:numPr>
        <w:rPr>
          <w:rFonts w:asciiTheme="minorHAnsi" w:hAnsiTheme="minorHAnsi" w:cstheme="minorHAnsi"/>
          <w:b/>
          <w:bCs/>
        </w:rPr>
      </w:pPr>
      <w:r w:rsidRPr="003C7A93">
        <w:rPr>
          <w:rFonts w:asciiTheme="minorHAnsi" w:hAnsiTheme="minorHAnsi" w:cstheme="minorHAnsi"/>
        </w:rPr>
        <w:t>Facility will have at least one representative at all mandatory trainings pro</w:t>
      </w:r>
      <w:r w:rsidR="003C7A93" w:rsidRPr="003C7A93">
        <w:rPr>
          <w:rFonts w:asciiTheme="minorHAnsi" w:hAnsiTheme="minorHAnsi" w:cstheme="minorHAnsi"/>
        </w:rPr>
        <w:t>vided by either the LEA or TDOE;</w:t>
      </w:r>
    </w:p>
    <w:p w:rsidR="00DD1C63" w:rsidRPr="00DD1C63" w:rsidRDefault="58D1744A" w:rsidP="00DD1C63">
      <w:pPr>
        <w:pStyle w:val="ListParagraph"/>
        <w:numPr>
          <w:ilvl w:val="1"/>
          <w:numId w:val="8"/>
        </w:numPr>
        <w:rPr>
          <w:rFonts w:asciiTheme="minorHAnsi" w:hAnsiTheme="minorHAnsi" w:cstheme="minorHAnsi"/>
          <w:b/>
          <w:bCs/>
        </w:rPr>
      </w:pPr>
      <w:r w:rsidRPr="003C7A93">
        <w:rPr>
          <w:rFonts w:asciiTheme="minorHAnsi" w:hAnsiTheme="minorHAnsi" w:cstheme="minorHAnsi"/>
        </w:rPr>
        <w:t>Facility will notify the LEA and TDOE immediately upon knowledge of any significant staff, program</w:t>
      </w:r>
      <w:r w:rsidR="00911D2C" w:rsidRPr="003C7A93">
        <w:rPr>
          <w:rFonts w:asciiTheme="minorHAnsi" w:hAnsiTheme="minorHAnsi" w:cstheme="minorHAnsi"/>
        </w:rPr>
        <w:t xml:space="preserve"> or budget changes that could impact </w:t>
      </w:r>
      <w:r w:rsidRPr="003C7A93">
        <w:rPr>
          <w:rFonts w:asciiTheme="minorHAnsi" w:hAnsiTheme="minorHAnsi" w:cstheme="minorHAnsi"/>
        </w:rPr>
        <w:t>the Title I</w:t>
      </w:r>
      <w:r w:rsidR="00911D2C" w:rsidRPr="003C7A93">
        <w:rPr>
          <w:rFonts w:asciiTheme="minorHAnsi" w:hAnsiTheme="minorHAnsi" w:cstheme="minorHAnsi"/>
        </w:rPr>
        <w:t>, D</w:t>
      </w:r>
      <w:r w:rsidRPr="003C7A93">
        <w:rPr>
          <w:rFonts w:asciiTheme="minorHAnsi" w:hAnsiTheme="minorHAnsi" w:cstheme="minorHAnsi"/>
        </w:rPr>
        <w:t xml:space="preserve"> program.</w:t>
      </w:r>
    </w:p>
    <w:p w:rsidR="00DD1C63" w:rsidRPr="00DD1C63" w:rsidRDefault="00DD1C63" w:rsidP="00DD1C63">
      <w:pPr>
        <w:pStyle w:val="ListParagraph"/>
        <w:numPr>
          <w:ilvl w:val="1"/>
          <w:numId w:val="8"/>
        </w:numPr>
        <w:rPr>
          <w:rFonts w:asciiTheme="minorHAnsi" w:hAnsiTheme="minorHAnsi" w:cstheme="minorHAnsi"/>
          <w:b/>
          <w:bCs/>
        </w:rPr>
      </w:pPr>
      <w:r w:rsidRPr="00DD1C63">
        <w:rPr>
          <w:rFonts w:asciiTheme="minorHAnsi" w:hAnsiTheme="minorHAnsi" w:cstheme="minorHAnsi"/>
        </w:rPr>
        <w:t xml:space="preserve">LEA has the right to monitor the educational program at a time that is reasonable </w:t>
      </w:r>
      <w:r>
        <w:rPr>
          <w:rFonts w:asciiTheme="minorHAnsi" w:hAnsiTheme="minorHAnsi" w:cstheme="minorHAnsi"/>
        </w:rPr>
        <w:t>for both parties.</w:t>
      </w:r>
    </w:p>
    <w:p w:rsidR="00DD1C63" w:rsidRPr="003C7A93" w:rsidRDefault="00DD1C63" w:rsidP="00DD1C63">
      <w:pPr>
        <w:pStyle w:val="ListParagraph"/>
        <w:ind w:left="1440"/>
        <w:rPr>
          <w:rFonts w:asciiTheme="minorHAnsi" w:hAnsiTheme="minorHAnsi" w:cstheme="minorHAnsi"/>
          <w:b/>
          <w:bCs/>
        </w:rPr>
      </w:pPr>
    </w:p>
    <w:p w:rsidR="002F3921" w:rsidRPr="003C7A93" w:rsidRDefault="002F3921" w:rsidP="003C7A93">
      <w:pPr>
        <w:pStyle w:val="ListParagraph"/>
        <w:ind w:left="1440"/>
        <w:rPr>
          <w:rFonts w:asciiTheme="minorHAnsi" w:hAnsiTheme="minorHAnsi" w:cstheme="minorHAnsi"/>
          <w:b/>
          <w:u w:val="single"/>
        </w:rPr>
      </w:pPr>
    </w:p>
    <w:p w:rsidR="00CF5BBD" w:rsidRPr="003C7A93" w:rsidRDefault="00553924" w:rsidP="003C7A93">
      <w:pPr>
        <w:pStyle w:val="ListParagraph"/>
        <w:numPr>
          <w:ilvl w:val="0"/>
          <w:numId w:val="8"/>
        </w:numPr>
        <w:rPr>
          <w:rFonts w:asciiTheme="minorHAnsi" w:hAnsiTheme="minorHAnsi" w:cstheme="minorHAnsi"/>
          <w:b/>
          <w:bCs/>
          <w:u w:val="single"/>
        </w:rPr>
      </w:pPr>
      <w:r w:rsidRPr="003C7A93">
        <w:rPr>
          <w:rFonts w:asciiTheme="minorHAnsi" w:hAnsiTheme="minorHAnsi" w:cstheme="minorHAnsi"/>
          <w:b/>
          <w:bCs/>
          <w:u w:val="single"/>
        </w:rPr>
        <w:t>Data</w:t>
      </w:r>
      <w:r w:rsidR="58D1744A" w:rsidRPr="003C7A93">
        <w:rPr>
          <w:rFonts w:asciiTheme="minorHAnsi" w:hAnsiTheme="minorHAnsi" w:cstheme="minorHAnsi"/>
          <w:b/>
          <w:bCs/>
          <w:u w:val="single"/>
        </w:rPr>
        <w:t xml:space="preserve"> Collection and Reporting</w:t>
      </w:r>
    </w:p>
    <w:p w:rsidR="008E6B28" w:rsidRPr="003C7A93" w:rsidRDefault="005C6BDD" w:rsidP="003C7A93">
      <w:pPr>
        <w:pStyle w:val="ListParagraph"/>
        <w:numPr>
          <w:ilvl w:val="1"/>
          <w:numId w:val="8"/>
        </w:numPr>
        <w:rPr>
          <w:rFonts w:asciiTheme="minorHAnsi" w:hAnsiTheme="minorHAnsi" w:cstheme="minorHAnsi"/>
          <w:b/>
          <w:bCs/>
        </w:rPr>
      </w:pPr>
      <w:r w:rsidRPr="003C7A93">
        <w:rPr>
          <w:rFonts w:asciiTheme="minorHAnsi" w:hAnsiTheme="minorHAnsi" w:cstheme="minorHAnsi"/>
        </w:rPr>
        <w:t>C</w:t>
      </w:r>
      <w:r w:rsidR="58D1744A" w:rsidRPr="003C7A93">
        <w:rPr>
          <w:rFonts w:asciiTheme="minorHAnsi" w:hAnsiTheme="minorHAnsi" w:cstheme="minorHAnsi"/>
        </w:rPr>
        <w:t xml:space="preserve">omplete the </w:t>
      </w:r>
      <w:r w:rsidR="003C7A93" w:rsidRPr="003C7A93">
        <w:rPr>
          <w:rFonts w:asciiTheme="minorHAnsi" w:hAnsiTheme="minorHAnsi" w:cstheme="minorHAnsi"/>
        </w:rPr>
        <w:t>A</w:t>
      </w:r>
      <w:r w:rsidR="58D1744A" w:rsidRPr="003C7A93">
        <w:rPr>
          <w:rFonts w:asciiTheme="minorHAnsi" w:hAnsiTheme="minorHAnsi" w:cstheme="minorHAnsi"/>
        </w:rPr>
        <w:t xml:space="preserve">nnual </w:t>
      </w:r>
      <w:r w:rsidR="003C7A93" w:rsidRPr="003C7A93">
        <w:rPr>
          <w:rFonts w:asciiTheme="minorHAnsi" w:hAnsiTheme="minorHAnsi" w:cstheme="minorHAnsi"/>
        </w:rPr>
        <w:t>C</w:t>
      </w:r>
      <w:r w:rsidR="58D1744A" w:rsidRPr="003C7A93">
        <w:rPr>
          <w:rFonts w:asciiTheme="minorHAnsi" w:hAnsiTheme="minorHAnsi" w:cstheme="minorHAnsi"/>
        </w:rPr>
        <w:t xml:space="preserve">ount each year in compliance with guidance administered by TDOE; </w:t>
      </w:r>
    </w:p>
    <w:p w:rsidR="008E6B28" w:rsidRPr="003C7A93" w:rsidRDefault="005C6BDD" w:rsidP="003C7A93">
      <w:pPr>
        <w:pStyle w:val="ListParagraph"/>
        <w:numPr>
          <w:ilvl w:val="1"/>
          <w:numId w:val="8"/>
        </w:numPr>
        <w:rPr>
          <w:rFonts w:asciiTheme="minorHAnsi" w:hAnsiTheme="minorHAnsi" w:cstheme="minorHAnsi"/>
          <w:b/>
          <w:bCs/>
        </w:rPr>
      </w:pPr>
      <w:r w:rsidRPr="003C7A93">
        <w:rPr>
          <w:rFonts w:asciiTheme="minorHAnsi" w:hAnsiTheme="minorHAnsi" w:cstheme="minorHAnsi"/>
        </w:rPr>
        <w:t>C</w:t>
      </w:r>
      <w:r w:rsidR="58D1744A" w:rsidRPr="003C7A93">
        <w:rPr>
          <w:rFonts w:asciiTheme="minorHAnsi" w:hAnsiTheme="minorHAnsi" w:cstheme="minorHAnsi"/>
        </w:rPr>
        <w:t>ollect and report CSPR data on all eligible students each year and provi</w:t>
      </w:r>
      <w:r w:rsidR="00FB4520">
        <w:rPr>
          <w:rFonts w:asciiTheme="minorHAnsi" w:hAnsiTheme="minorHAnsi" w:cstheme="minorHAnsi"/>
        </w:rPr>
        <w:t>de such information to the LEA;</w:t>
      </w:r>
    </w:p>
    <w:p w:rsidR="008E6B28" w:rsidRPr="003C7A93" w:rsidRDefault="005C6BDD" w:rsidP="003C7A93">
      <w:pPr>
        <w:pStyle w:val="ListParagraph"/>
        <w:numPr>
          <w:ilvl w:val="1"/>
          <w:numId w:val="8"/>
        </w:numPr>
        <w:rPr>
          <w:rFonts w:asciiTheme="minorHAnsi" w:hAnsiTheme="minorHAnsi" w:cstheme="minorHAnsi"/>
          <w:b/>
          <w:bCs/>
        </w:rPr>
      </w:pPr>
      <w:r w:rsidRPr="003C7A93">
        <w:rPr>
          <w:rFonts w:asciiTheme="minorHAnsi" w:hAnsiTheme="minorHAnsi" w:cstheme="minorHAnsi"/>
        </w:rPr>
        <w:t>C</w:t>
      </w:r>
      <w:r w:rsidR="58D1744A" w:rsidRPr="003C7A93">
        <w:rPr>
          <w:rFonts w:asciiTheme="minorHAnsi" w:hAnsiTheme="minorHAnsi" w:cstheme="minorHAnsi"/>
        </w:rPr>
        <w:t>omplete an annual needs assessme</w:t>
      </w:r>
      <w:r w:rsidR="00FB4520">
        <w:rPr>
          <w:rFonts w:asciiTheme="minorHAnsi" w:hAnsiTheme="minorHAnsi" w:cstheme="minorHAnsi"/>
        </w:rPr>
        <w:t>nt in conjunction with the LEA;</w:t>
      </w:r>
    </w:p>
    <w:p w:rsidR="008E6B28" w:rsidRPr="003C7A93" w:rsidRDefault="005C6BDD" w:rsidP="003C7A93">
      <w:pPr>
        <w:pStyle w:val="ListParagraph"/>
        <w:numPr>
          <w:ilvl w:val="1"/>
          <w:numId w:val="8"/>
        </w:numPr>
        <w:rPr>
          <w:rFonts w:asciiTheme="minorHAnsi" w:hAnsiTheme="minorHAnsi" w:cstheme="minorHAnsi"/>
          <w:b/>
          <w:bCs/>
        </w:rPr>
      </w:pPr>
      <w:r w:rsidRPr="003C7A93">
        <w:rPr>
          <w:rFonts w:asciiTheme="minorHAnsi" w:hAnsiTheme="minorHAnsi" w:cstheme="minorHAnsi"/>
        </w:rPr>
        <w:t>S</w:t>
      </w:r>
      <w:r w:rsidR="58D1744A" w:rsidRPr="003C7A93">
        <w:rPr>
          <w:rFonts w:asciiTheme="minorHAnsi" w:hAnsiTheme="minorHAnsi" w:cstheme="minorHAnsi"/>
        </w:rPr>
        <w:t xml:space="preserve">ubmit an application for Title I </w:t>
      </w:r>
      <w:r w:rsidR="00FB4520">
        <w:rPr>
          <w:rFonts w:asciiTheme="minorHAnsi" w:hAnsiTheme="minorHAnsi" w:cstheme="minorHAnsi"/>
        </w:rPr>
        <w:t>funds to the LEA each year; and</w:t>
      </w:r>
    </w:p>
    <w:p w:rsidR="008E6B28" w:rsidRPr="003C7A93" w:rsidRDefault="005C6BDD" w:rsidP="003C7A93">
      <w:pPr>
        <w:pStyle w:val="ListParagraph"/>
        <w:numPr>
          <w:ilvl w:val="1"/>
          <w:numId w:val="8"/>
        </w:numPr>
        <w:rPr>
          <w:rFonts w:asciiTheme="minorHAnsi" w:hAnsiTheme="minorHAnsi" w:cstheme="minorHAnsi"/>
          <w:b/>
          <w:bCs/>
        </w:rPr>
      </w:pPr>
      <w:r w:rsidRPr="003C7A93">
        <w:rPr>
          <w:rFonts w:asciiTheme="minorHAnsi" w:hAnsiTheme="minorHAnsi" w:cstheme="minorHAnsi"/>
        </w:rPr>
        <w:t>P</w:t>
      </w:r>
      <w:r w:rsidR="58D1744A" w:rsidRPr="003C7A93">
        <w:rPr>
          <w:rFonts w:asciiTheme="minorHAnsi" w:hAnsiTheme="minorHAnsi" w:cstheme="minorHAnsi"/>
        </w:rPr>
        <w:t xml:space="preserve">articipate in the monitoring process administered by the LEA and/or TDOE. </w:t>
      </w:r>
    </w:p>
    <w:p w:rsidR="00CF5BBD" w:rsidRPr="003C7A93" w:rsidRDefault="00CF5BBD" w:rsidP="003C7A93">
      <w:pPr>
        <w:pStyle w:val="ListParagraph"/>
        <w:ind w:left="1440"/>
        <w:rPr>
          <w:rFonts w:asciiTheme="minorHAnsi" w:hAnsiTheme="minorHAnsi" w:cstheme="minorHAnsi"/>
          <w:b/>
          <w:u w:val="single"/>
        </w:rPr>
      </w:pPr>
    </w:p>
    <w:p w:rsidR="008E6B28" w:rsidRPr="003C7A93" w:rsidRDefault="58D1744A" w:rsidP="003C7A93">
      <w:pPr>
        <w:pStyle w:val="ListParagraph"/>
        <w:numPr>
          <w:ilvl w:val="0"/>
          <w:numId w:val="8"/>
        </w:numPr>
        <w:rPr>
          <w:rFonts w:asciiTheme="minorHAnsi" w:hAnsiTheme="minorHAnsi" w:cstheme="minorHAnsi"/>
          <w:b/>
          <w:bCs/>
          <w:u w:val="single"/>
        </w:rPr>
      </w:pPr>
      <w:r w:rsidRPr="003C7A93">
        <w:rPr>
          <w:rFonts w:asciiTheme="minorHAnsi" w:hAnsiTheme="minorHAnsi" w:cstheme="minorHAnsi"/>
          <w:b/>
          <w:bCs/>
          <w:u w:val="single"/>
        </w:rPr>
        <w:t>Utilizing Funds</w:t>
      </w:r>
    </w:p>
    <w:p w:rsidR="008E6B28" w:rsidRPr="003C7A93" w:rsidRDefault="00F352B0" w:rsidP="003C7A93">
      <w:pPr>
        <w:pStyle w:val="ListParagraph"/>
        <w:widowControl/>
        <w:numPr>
          <w:ilvl w:val="1"/>
          <w:numId w:val="8"/>
        </w:numPr>
        <w:contextualSpacing/>
        <w:rPr>
          <w:rFonts w:asciiTheme="minorHAnsi" w:hAnsiTheme="minorHAnsi" w:cstheme="minorHAnsi"/>
        </w:rPr>
      </w:pPr>
      <w:r>
        <w:rPr>
          <w:rFonts w:asciiTheme="minorHAnsi" w:hAnsiTheme="minorHAnsi" w:cstheme="minorHAnsi"/>
        </w:rPr>
        <w:t xml:space="preserve">Spend funds </w:t>
      </w:r>
      <w:r w:rsidR="58D1744A" w:rsidRPr="003C7A93">
        <w:rPr>
          <w:rFonts w:asciiTheme="minorHAnsi" w:hAnsiTheme="minorHAnsi" w:cstheme="minorHAnsi"/>
        </w:rPr>
        <w:t>on pre-approved, allowable expenses authorized by the LEA.  Any purchases made without the approval of the LEA will become the financial responsibility of the Facility</w:t>
      </w:r>
      <w:r w:rsidR="58D1744A" w:rsidRPr="003C7A93">
        <w:rPr>
          <w:rFonts w:asciiTheme="minorHAnsi" w:hAnsiTheme="minorHAnsi" w:cstheme="minorHAnsi"/>
          <w:b/>
          <w:bCs/>
        </w:rPr>
        <w:t>.</w:t>
      </w:r>
    </w:p>
    <w:p w:rsidR="008E6B28" w:rsidRPr="003C7A93" w:rsidRDefault="58D1744A" w:rsidP="003C7A93">
      <w:pPr>
        <w:pStyle w:val="ListParagraph"/>
        <w:widowControl/>
        <w:numPr>
          <w:ilvl w:val="1"/>
          <w:numId w:val="8"/>
        </w:numPr>
        <w:contextualSpacing/>
        <w:rPr>
          <w:rFonts w:asciiTheme="minorHAnsi" w:hAnsiTheme="minorHAnsi" w:cstheme="minorHAnsi"/>
        </w:rPr>
      </w:pPr>
      <w:r w:rsidRPr="003C7A93">
        <w:rPr>
          <w:rFonts w:asciiTheme="minorHAnsi" w:hAnsiTheme="minorHAnsi" w:cstheme="minorHAnsi"/>
        </w:rPr>
        <w:t>If using funds for a position, approximately $___________ will be used to fund a position at (insert percentage).  This position will be responsible for (list general responsibilities here).  The Facility provides assurance that the position will only be used for the responsibilities listed above at the agreed upon percentage of time.</w:t>
      </w:r>
      <w:r w:rsidR="00911D2C" w:rsidRPr="003C7A93">
        <w:rPr>
          <w:rFonts w:asciiTheme="minorHAnsi" w:hAnsiTheme="minorHAnsi" w:cstheme="minorHAnsi"/>
        </w:rPr>
        <w:t xml:space="preserve">  A detailed job description should also be provided.</w:t>
      </w:r>
    </w:p>
    <w:p w:rsidR="008E6B28" w:rsidRPr="003C7A93" w:rsidRDefault="00F352B0" w:rsidP="003C7A93">
      <w:pPr>
        <w:pStyle w:val="ListParagraph"/>
        <w:widowControl/>
        <w:numPr>
          <w:ilvl w:val="1"/>
          <w:numId w:val="8"/>
        </w:numPr>
        <w:contextualSpacing/>
        <w:rPr>
          <w:rFonts w:asciiTheme="minorHAnsi" w:hAnsiTheme="minorHAnsi" w:cstheme="minorHAnsi"/>
        </w:rPr>
      </w:pPr>
      <w:r>
        <w:rPr>
          <w:rFonts w:asciiTheme="minorHAnsi" w:hAnsiTheme="minorHAnsi" w:cstheme="minorHAnsi"/>
        </w:rPr>
        <w:t>K</w:t>
      </w:r>
      <w:r w:rsidR="58D1744A" w:rsidRPr="003C7A93">
        <w:rPr>
          <w:rFonts w:asciiTheme="minorHAnsi" w:hAnsiTheme="minorHAnsi" w:cstheme="minorHAnsi"/>
        </w:rPr>
        <w:t>eep an accurate and comprehensive inventory list of all equipment to the LEA’s specifications</w:t>
      </w:r>
      <w:r w:rsidR="00911D2C" w:rsidRPr="003C7A93">
        <w:rPr>
          <w:rFonts w:asciiTheme="minorHAnsi" w:hAnsiTheme="minorHAnsi" w:cstheme="minorHAnsi"/>
        </w:rPr>
        <w:t>, such as serial number, model, year purchased, and more</w:t>
      </w:r>
      <w:r w:rsidR="58D1744A" w:rsidRPr="003C7A93">
        <w:rPr>
          <w:rFonts w:asciiTheme="minorHAnsi" w:hAnsiTheme="minorHAnsi" w:cstheme="minorHAnsi"/>
        </w:rPr>
        <w:t xml:space="preserve">.  (LEA should list what types of equipment should be tracked.)  This </w:t>
      </w:r>
      <w:r w:rsidR="00B249EF">
        <w:rPr>
          <w:rFonts w:asciiTheme="minorHAnsi" w:hAnsiTheme="minorHAnsi" w:cstheme="minorHAnsi"/>
        </w:rPr>
        <w:t xml:space="preserve">inventory </w:t>
      </w:r>
      <w:r w:rsidR="58D1744A" w:rsidRPr="003C7A93">
        <w:rPr>
          <w:rFonts w:asciiTheme="minorHAnsi" w:hAnsiTheme="minorHAnsi" w:cstheme="minorHAnsi"/>
        </w:rPr>
        <w:t>list will be pr</w:t>
      </w:r>
      <w:r w:rsidR="00911D2C" w:rsidRPr="003C7A93">
        <w:rPr>
          <w:rFonts w:asciiTheme="minorHAnsi" w:hAnsiTheme="minorHAnsi" w:cstheme="minorHAnsi"/>
        </w:rPr>
        <w:t xml:space="preserve">ovided to the LEA on at least a quarterly basis with changes made annually.  The LEA will tag and identify all purchased equipment and materials.  </w:t>
      </w:r>
      <w:r w:rsidR="58D1744A" w:rsidRPr="003C7A93">
        <w:rPr>
          <w:rFonts w:asciiTheme="minorHAnsi" w:hAnsiTheme="minorHAnsi" w:cstheme="minorHAnsi"/>
        </w:rPr>
        <w:t xml:space="preserve"> </w:t>
      </w:r>
    </w:p>
    <w:p w:rsidR="008E6B28" w:rsidRPr="003C7A93" w:rsidRDefault="002246A4" w:rsidP="003C7A93">
      <w:pPr>
        <w:pStyle w:val="ListParagraph"/>
        <w:widowControl/>
        <w:numPr>
          <w:ilvl w:val="1"/>
          <w:numId w:val="8"/>
        </w:numPr>
        <w:contextualSpacing/>
        <w:rPr>
          <w:rFonts w:asciiTheme="minorHAnsi" w:hAnsiTheme="minorHAnsi" w:cstheme="minorHAnsi"/>
        </w:rPr>
      </w:pPr>
      <w:r>
        <w:rPr>
          <w:rFonts w:asciiTheme="minorHAnsi" w:hAnsiTheme="minorHAnsi" w:cstheme="minorHAnsi"/>
        </w:rPr>
        <w:t>D</w:t>
      </w:r>
      <w:r w:rsidR="58D1744A" w:rsidRPr="003C7A93">
        <w:rPr>
          <w:rFonts w:asciiTheme="minorHAnsi" w:hAnsiTheme="minorHAnsi" w:cstheme="minorHAnsi"/>
        </w:rPr>
        <w:t>evelop a spending plan for Title I funds in conjunction with the LEA which includes spending money on a regular basis and requesting reimbursements on a monthly basis (if applicable).</w:t>
      </w:r>
    </w:p>
    <w:p w:rsidR="002246A4" w:rsidRDefault="002246A4" w:rsidP="00F352B0">
      <w:pPr>
        <w:pStyle w:val="ListParagraph"/>
        <w:widowControl/>
        <w:ind w:left="720"/>
        <w:contextualSpacing/>
        <w:rPr>
          <w:rFonts w:asciiTheme="minorHAnsi" w:hAnsiTheme="minorHAnsi" w:cstheme="minorHAnsi"/>
        </w:rPr>
      </w:pPr>
    </w:p>
    <w:p w:rsidR="00CF5BBD" w:rsidRPr="00DD1C63" w:rsidRDefault="00A855C8" w:rsidP="00F352B0">
      <w:pPr>
        <w:pStyle w:val="ListParagraph"/>
        <w:widowControl/>
        <w:ind w:left="720"/>
        <w:contextualSpacing/>
        <w:rPr>
          <w:rFonts w:asciiTheme="minorHAnsi" w:hAnsiTheme="minorHAnsi" w:cstheme="minorHAnsi"/>
        </w:rPr>
      </w:pPr>
      <w:r>
        <w:rPr>
          <w:rFonts w:asciiTheme="minorHAnsi" w:hAnsiTheme="minorHAnsi" w:cstheme="minorHAnsi"/>
        </w:rPr>
        <w:t xml:space="preserve">Any </w:t>
      </w:r>
      <w:r w:rsidRPr="00DD1C63">
        <w:rPr>
          <w:rFonts w:asciiTheme="minorHAnsi" w:hAnsiTheme="minorHAnsi" w:cstheme="minorHAnsi"/>
        </w:rPr>
        <w:t>formal agreement with N &amp;</w:t>
      </w:r>
      <w:r w:rsidR="00F352B0" w:rsidRPr="00DD1C63">
        <w:rPr>
          <w:rFonts w:asciiTheme="minorHAnsi" w:hAnsiTheme="minorHAnsi" w:cstheme="minorHAnsi"/>
        </w:rPr>
        <w:t xml:space="preserve"> D facilities should also include provisions including but not limited to the following topics.  Please consult your board attorney to determine specific language:</w:t>
      </w:r>
    </w:p>
    <w:p w:rsidR="00F352B0" w:rsidRPr="00DD1C63" w:rsidRDefault="00F352B0" w:rsidP="00F352B0">
      <w:pPr>
        <w:pStyle w:val="ListParagraph"/>
        <w:widowControl/>
        <w:numPr>
          <w:ilvl w:val="0"/>
          <w:numId w:val="9"/>
        </w:numPr>
        <w:contextualSpacing/>
        <w:rPr>
          <w:rFonts w:asciiTheme="minorHAnsi" w:hAnsiTheme="minorHAnsi" w:cstheme="minorHAnsi"/>
        </w:rPr>
      </w:pPr>
      <w:r w:rsidRPr="00DD1C63">
        <w:rPr>
          <w:rFonts w:asciiTheme="minorHAnsi" w:hAnsiTheme="minorHAnsi" w:cstheme="minorHAnsi"/>
        </w:rPr>
        <w:t>Discrimination</w:t>
      </w:r>
      <w:r w:rsidR="00B249EF" w:rsidRPr="00DD1C63">
        <w:rPr>
          <w:rFonts w:asciiTheme="minorHAnsi" w:hAnsiTheme="minorHAnsi" w:cstheme="minorHAnsi"/>
        </w:rPr>
        <w:t xml:space="preserve"> based on</w:t>
      </w:r>
      <w:r w:rsidRPr="00DD1C63">
        <w:rPr>
          <w:rFonts w:asciiTheme="minorHAnsi" w:hAnsiTheme="minorHAnsi" w:cstheme="minorHAnsi"/>
        </w:rPr>
        <w:t xml:space="preserve"> race, color, religion, or natural origin  </w:t>
      </w:r>
    </w:p>
    <w:p w:rsidR="00F352B0" w:rsidRPr="00DD1C63" w:rsidRDefault="00F352B0" w:rsidP="00F352B0">
      <w:pPr>
        <w:pStyle w:val="ListParagraph"/>
        <w:widowControl/>
        <w:numPr>
          <w:ilvl w:val="0"/>
          <w:numId w:val="9"/>
        </w:numPr>
        <w:contextualSpacing/>
        <w:rPr>
          <w:rFonts w:asciiTheme="minorHAnsi" w:hAnsiTheme="minorHAnsi" w:cstheme="minorHAnsi"/>
        </w:rPr>
      </w:pPr>
      <w:r w:rsidRPr="00DD1C63">
        <w:rPr>
          <w:rFonts w:asciiTheme="minorHAnsi" w:hAnsiTheme="minorHAnsi" w:cstheme="minorHAnsi"/>
        </w:rPr>
        <w:t>FERPA</w:t>
      </w:r>
      <w:r w:rsidR="00B249EF" w:rsidRPr="00DD1C63">
        <w:rPr>
          <w:rFonts w:asciiTheme="minorHAnsi" w:hAnsiTheme="minorHAnsi" w:cstheme="minorHAnsi"/>
        </w:rPr>
        <w:t xml:space="preserve"> – </w:t>
      </w:r>
      <w:r w:rsidR="00DD1C63" w:rsidRPr="00DD1C63">
        <w:rPr>
          <w:rFonts w:asciiTheme="minorHAnsi" w:hAnsiTheme="minorHAnsi" w:cstheme="minorHAnsi"/>
        </w:rPr>
        <w:t>Protection of sensitive, confidential student information</w:t>
      </w:r>
    </w:p>
    <w:p w:rsidR="00F352B0" w:rsidRPr="00DD1C63" w:rsidRDefault="00F352B0" w:rsidP="00F352B0">
      <w:pPr>
        <w:pStyle w:val="ListParagraph"/>
        <w:widowControl/>
        <w:numPr>
          <w:ilvl w:val="0"/>
          <w:numId w:val="9"/>
        </w:numPr>
        <w:contextualSpacing/>
        <w:rPr>
          <w:rFonts w:asciiTheme="minorHAnsi" w:hAnsiTheme="minorHAnsi" w:cstheme="minorHAnsi"/>
        </w:rPr>
      </w:pPr>
      <w:r w:rsidRPr="00DD1C63">
        <w:rPr>
          <w:rFonts w:asciiTheme="minorHAnsi" w:hAnsiTheme="minorHAnsi" w:cstheme="minorHAnsi"/>
        </w:rPr>
        <w:t>Staff requirements including background checks</w:t>
      </w:r>
    </w:p>
    <w:p w:rsidR="00F352B0" w:rsidRPr="003C7A93" w:rsidRDefault="00F352B0" w:rsidP="00F352B0">
      <w:pPr>
        <w:pStyle w:val="ListParagraph"/>
        <w:widowControl/>
        <w:ind w:left="720"/>
        <w:contextualSpacing/>
        <w:rPr>
          <w:rFonts w:asciiTheme="minorHAnsi" w:hAnsiTheme="minorHAnsi" w:cstheme="minorHAnsi"/>
        </w:rPr>
      </w:pPr>
    </w:p>
    <w:p w:rsidR="0014731A" w:rsidRPr="003C7A93" w:rsidRDefault="0014731A" w:rsidP="003C7A93">
      <w:pPr>
        <w:pStyle w:val="ListParagraph"/>
        <w:ind w:left="720"/>
        <w:rPr>
          <w:rFonts w:asciiTheme="minorHAnsi" w:hAnsiTheme="minorHAnsi" w:cstheme="minorHAnsi"/>
        </w:rPr>
      </w:pPr>
    </w:p>
    <w:sectPr w:rsidR="0014731A" w:rsidRPr="003C7A93" w:rsidSect="00555AF7">
      <w:headerReference w:type="default" r:id="rId8"/>
      <w:footerReference w:type="default" r:id="rId9"/>
      <w:type w:val="continuous"/>
      <w:pgSz w:w="12240" w:h="15840"/>
      <w:pgMar w:top="1890" w:right="1080" w:bottom="1440" w:left="1080" w:header="720" w:footer="21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A8E" w:rsidRDefault="00313A8E" w:rsidP="0089763D">
      <w:r>
        <w:separator/>
      </w:r>
    </w:p>
  </w:endnote>
  <w:endnote w:type="continuationSeparator" w:id="0">
    <w:p w:rsidR="00313A8E" w:rsidRDefault="00313A8E"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altName w:val="Times New Roman"/>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3D" w:rsidRDefault="00B15BE1" w:rsidP="0089763D">
    <w:pPr>
      <w:spacing w:before="12"/>
      <w:rPr>
        <w:rFonts w:eastAsia="Open Sans" w:cs="Open Sans"/>
        <w:sz w:val="16"/>
        <w:szCs w:val="16"/>
      </w:rPr>
    </w:pPr>
    <w:r>
      <w:rPr>
        <w:rFonts w:eastAsia="Open Sans" w:cs="Open Sans"/>
        <w:noProof/>
        <w:sz w:val="2"/>
        <w:szCs w:val="2"/>
      </w:rPr>
      <mc:AlternateContent>
        <mc:Choice Requires="wpg">
          <w:drawing>
            <wp:anchor distT="0" distB="0" distL="114300" distR="114300" simplePos="0" relativeHeight="251658240" behindDoc="1" locked="0" layoutInCell="1" allowOverlap="1" wp14:anchorId="7E7A617C" wp14:editId="07777777">
              <wp:simplePos x="0" y="0"/>
              <wp:positionH relativeFrom="margin">
                <wp:posOffset>0</wp:posOffset>
              </wp:positionH>
              <wp:positionV relativeFrom="paragraph">
                <wp:posOffset>122926</wp:posOffset>
              </wp:positionV>
              <wp:extent cx="6400800" cy="43257"/>
              <wp:effectExtent l="0" t="0" r="1905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3257"/>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ECA5CA" id="Group 1" o:spid="_x0000_s1026" style="position:absolute;margin-left:0;margin-top:9.7pt;width:7in;height:3.4pt;flip:y;z-index:-251658240;mso-position-horizontal-relative:margin"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">
              <v:group id="Group 2" o:spid="_x0000_s1027" style="position:absolute;left:5;top:5;width:8841;height:2" coordorigin="5,5" coordsize="8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 o:spid="_x0000_s1028" style="position:absolute;left:5;top:5;width:8841;height:2;visibility:visible;mso-wrap-style:square;v-text-anchor:top" coordsize="8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6XvcQA&#10;AADaAAAADwAAAGRycy9kb3ducmV2LnhtbESPQWvCQBSE7wX/w/KE3ppNhRaNWcUWpDkUIdaUHh/Z&#10;ZxKafZtm1xj/vSsIPQ4z8w2TrkfTioF611hW8BzFIIhLqxuuFBy+tk9zEM4ja2wtk4ILOVivJg8p&#10;JtqeOadh7ysRIOwSVFB73yVSurImgy6yHXHwjrY36IPsK6l7PAe4aeUsjl+lwYbDQo0dvddU/u5P&#10;RoH+8Ft6K/JFrk/F7PMv+/7Z7IxSj9NxswThafT/4Xs70wpe4HYl3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Ol73EAAAA2gAAAA8AAAAAAAAAAAAAAAAAmAIAAGRycy9k&#10;b3ducmV2LnhtbFBLBQYAAAAABAAEAPUAAACJAwAAAAA=&#10;" path="m,l8841,e" filled="f" strokecolor="#d90030" strokeweight=".5pt">
                  <v:path arrowok="t" o:connecttype="custom" o:connectlocs="0,0;8841,0" o:connectangles="0,0"/>
                </v:shape>
              </v:group>
              <w10:wrap anchorx="margin"/>
            </v:group>
          </w:pict>
        </mc:Fallback>
      </mc:AlternateContent>
    </w:r>
  </w:p>
  <w:p w:rsidR="0089763D" w:rsidRDefault="0089763D" w:rsidP="00364BE0">
    <w:pPr>
      <w:spacing w:line="20" w:lineRule="exact"/>
      <w:rPr>
        <w:rFonts w:eastAsia="Open Sans" w:cs="Open Sans"/>
        <w:sz w:val="2"/>
        <w:szCs w:val="2"/>
      </w:rPr>
    </w:pPr>
  </w:p>
  <w:p w:rsidR="0089763D" w:rsidRPr="004313EE" w:rsidRDefault="0080130F" w:rsidP="00B15BE1">
    <w:pPr>
      <w:spacing w:before="59" w:line="216" w:lineRule="exact"/>
      <w:ind w:left="7740"/>
      <w:jc w:val="right"/>
      <w:rPr>
        <w:rFonts w:eastAsia="Open Sans" w:cs="Open Sans"/>
        <w:color w:val="7E7578"/>
        <w:sz w:val="18"/>
        <w:szCs w:val="18"/>
      </w:rPr>
    </w:pPr>
    <w:r w:rsidRPr="0080130F">
      <w:rPr>
        <w:rFonts w:eastAsia="Open Sans" w:cs="Open Sans"/>
        <w:color w:val="7E7578"/>
        <w:sz w:val="18"/>
        <w:szCs w:val="18"/>
      </w:rPr>
      <w:fldChar w:fldCharType="begin"/>
    </w:r>
    <w:r w:rsidRPr="0080130F">
      <w:rPr>
        <w:rFonts w:eastAsia="Open Sans" w:cs="Open Sans"/>
        <w:color w:val="7E7578"/>
        <w:sz w:val="18"/>
        <w:szCs w:val="18"/>
      </w:rPr>
      <w:instrText xml:space="preserve"> PAGE   \* MERGEFORMAT </w:instrText>
    </w:r>
    <w:r w:rsidRPr="0080130F">
      <w:rPr>
        <w:rFonts w:eastAsia="Open Sans" w:cs="Open Sans"/>
        <w:color w:val="7E7578"/>
        <w:sz w:val="18"/>
        <w:szCs w:val="18"/>
      </w:rPr>
      <w:fldChar w:fldCharType="separate"/>
    </w:r>
    <w:r w:rsidR="00B5511C">
      <w:rPr>
        <w:rFonts w:eastAsia="Open Sans" w:cs="Open Sans"/>
        <w:noProof/>
        <w:color w:val="7E7578"/>
        <w:sz w:val="18"/>
        <w:szCs w:val="18"/>
      </w:rPr>
      <w:t>1</w:t>
    </w:r>
    <w:r w:rsidRPr="0080130F">
      <w:rPr>
        <w:rFonts w:eastAsia="Open Sans" w:cs="Open Sans"/>
        <w:noProof/>
        <w:color w:val="7E7578"/>
        <w:sz w:val="18"/>
        <w:szCs w:val="18"/>
      </w:rPr>
      <w:fldChar w:fldCharType="end"/>
    </w:r>
    <w:r>
      <w:rPr>
        <w:rFonts w:eastAsia="Open Sans" w:cs="Open Sans"/>
        <w:noProof/>
        <w:color w:val="7E7578"/>
        <w:sz w:val="18"/>
        <w:szCs w:val="18"/>
      </w:rPr>
      <w:t xml:space="preserve"> | Date Created or Revised</w:t>
    </w:r>
    <w:r>
      <w:rPr>
        <w:rFonts w:eastAsia="Open Sans" w:cs="Open Sans"/>
        <w:color w:val="7E7578"/>
        <w:sz w:val="18"/>
        <w:szCs w:val="18"/>
      </w:rPr>
      <w:tab/>
    </w:r>
    <w:r>
      <w:rPr>
        <w:rFonts w:eastAsia="Open Sans" w:cs="Open Sans"/>
        <w:color w:val="7E7578"/>
        <w:sz w:val="18"/>
        <w:szCs w:val="18"/>
      </w:rPr>
      <w:tab/>
    </w:r>
    <w:r>
      <w:rPr>
        <w:rFonts w:eastAsia="Open Sans" w:cs="Open Sans"/>
        <w:color w:val="7E7578"/>
        <w:sz w:val="18"/>
        <w:szCs w:val="18"/>
      </w:rPr>
      <w:tab/>
    </w:r>
    <w:r>
      <w:rPr>
        <w:rFonts w:eastAsia="Open Sans" w:cs="Open Sans"/>
        <w:color w:val="7E7578"/>
        <w:sz w:val="18"/>
        <w:szCs w:val="18"/>
      </w:rPr>
      <w:tab/>
    </w:r>
    <w:r>
      <w:rPr>
        <w:rFonts w:eastAsia="Open Sans" w:cs="Open Sans"/>
        <w:color w:val="7E7578"/>
        <w:sz w:val="18"/>
        <w:szCs w:val="18"/>
      </w:rPr>
      <w:tab/>
    </w:r>
    <w:r>
      <w:rPr>
        <w:rFonts w:eastAsia="Open Sans" w:cs="Open Sans"/>
        <w:color w:val="7E7578"/>
        <w:sz w:val="18"/>
        <w:szCs w:val="18"/>
      </w:rPr>
      <w:tab/>
    </w:r>
    <w:r>
      <w:rPr>
        <w:rFonts w:eastAsia="Open Sans" w:cs="Open Sans"/>
        <w:color w:val="7E7578"/>
        <w:sz w:val="18"/>
        <w:szCs w:val="18"/>
      </w:rPr>
      <w:tab/>
    </w:r>
    <w:r>
      <w:rPr>
        <w:rFonts w:eastAsia="Open Sans" w:cs="Open Sans"/>
        <w:color w:val="7E7578"/>
        <w:sz w:val="18"/>
        <w:szCs w:val="18"/>
      </w:rPr>
      <w:tab/>
    </w:r>
    <w:r>
      <w:rPr>
        <w:rFonts w:eastAsia="Open Sans" w:cs="Open Sans"/>
        <w:color w:val="7E7578"/>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A8E" w:rsidRDefault="00313A8E" w:rsidP="0089763D">
      <w:r>
        <w:separator/>
      </w:r>
    </w:p>
  </w:footnote>
  <w:footnote w:type="continuationSeparator" w:id="0">
    <w:p w:rsidR="00313A8E" w:rsidRDefault="00313A8E" w:rsidP="0089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3D" w:rsidRDefault="00364BE0">
    <w:pPr>
      <w:pStyle w:val="Header"/>
    </w:pPr>
    <w:r>
      <w:rPr>
        <w:noProof/>
      </w:rPr>
      <w:drawing>
        <wp:anchor distT="0" distB="0" distL="114300" distR="114300" simplePos="0" relativeHeight="251657216" behindDoc="0" locked="0" layoutInCell="1" allowOverlap="1" wp14:anchorId="56957517" wp14:editId="3EB9C913">
          <wp:simplePos x="0" y="0"/>
          <wp:positionH relativeFrom="column">
            <wp:posOffset>2430</wp:posOffset>
          </wp:positionH>
          <wp:positionV relativeFrom="paragraph">
            <wp:posOffset>3976</wp:posOffset>
          </wp:positionV>
          <wp:extent cx="1486893" cy="585647"/>
          <wp:effectExtent l="0" t="0" r="0" b="0"/>
          <wp:wrapNone/>
          <wp:docPr id="8" name="Picture 8"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63D" w:rsidRDefault="0089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84C"/>
    <w:multiLevelType w:val="hybridMultilevel"/>
    <w:tmpl w:val="A28EA1D4"/>
    <w:lvl w:ilvl="0" w:tplc="0409000F">
      <w:start w:val="1"/>
      <w:numFmt w:val="decimal"/>
      <w:lvlText w:val="%1."/>
      <w:lvlJc w:val="left"/>
      <w:pPr>
        <w:ind w:left="720" w:hanging="360"/>
      </w:pPr>
    </w:lvl>
    <w:lvl w:ilvl="1" w:tplc="F414398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237AB"/>
    <w:multiLevelType w:val="hybridMultilevel"/>
    <w:tmpl w:val="82043E02"/>
    <w:lvl w:ilvl="0" w:tplc="DA0E0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75BE1"/>
    <w:multiLevelType w:val="hybridMultilevel"/>
    <w:tmpl w:val="3C10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1D7311"/>
    <w:multiLevelType w:val="hybridMultilevel"/>
    <w:tmpl w:val="8B98AE44"/>
    <w:lvl w:ilvl="0" w:tplc="50C2AC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0861BB"/>
    <w:multiLevelType w:val="hybridMultilevel"/>
    <w:tmpl w:val="AEA0D29E"/>
    <w:lvl w:ilvl="0" w:tplc="999C7FEA">
      <w:start w:val="1"/>
      <w:numFmt w:val="lowerLetter"/>
      <w:lvlText w:val="%1."/>
      <w:lvlJc w:val="left"/>
      <w:pPr>
        <w:ind w:left="1440" w:hanging="72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8D461A"/>
    <w:multiLevelType w:val="hybridMultilevel"/>
    <w:tmpl w:val="19369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B6DB2"/>
    <w:multiLevelType w:val="hybridMultilevel"/>
    <w:tmpl w:val="483CAB5E"/>
    <w:lvl w:ilvl="0" w:tplc="A08A67C4">
      <w:start w:val="1"/>
      <w:numFmt w:val="lowerLetter"/>
      <w:lvlText w:val="%1."/>
      <w:lvlJc w:val="left"/>
      <w:pPr>
        <w:tabs>
          <w:tab w:val="num" w:pos="108"/>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578D11F2"/>
    <w:multiLevelType w:val="singleLevel"/>
    <w:tmpl w:val="2AA4449E"/>
    <w:lvl w:ilvl="0">
      <w:start w:val="3"/>
      <w:numFmt w:val="lowerLetter"/>
      <w:lvlText w:val="%1."/>
      <w:lvlJc w:val="left"/>
      <w:pPr>
        <w:tabs>
          <w:tab w:val="num" w:pos="1440"/>
        </w:tabs>
        <w:ind w:left="1440" w:hanging="720"/>
      </w:pPr>
      <w:rPr>
        <w:rFonts w:hint="default"/>
      </w:rPr>
    </w:lvl>
  </w:abstractNum>
  <w:abstractNum w:abstractNumId="8"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BE3106"/>
    <w:multiLevelType w:val="hybridMultilevel"/>
    <w:tmpl w:val="0FCAF448"/>
    <w:lvl w:ilvl="0" w:tplc="FF40BD3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4"/>
  </w:num>
  <w:num w:numId="4">
    <w:abstractNumId w:val="3"/>
  </w:num>
  <w:num w:numId="5">
    <w:abstractNumId w:val="7"/>
  </w:num>
  <w:num w:numId="6">
    <w:abstractNumId w:val="6"/>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71"/>
    <w:rsid w:val="00025247"/>
    <w:rsid w:val="00082277"/>
    <w:rsid w:val="000827FD"/>
    <w:rsid w:val="0012065C"/>
    <w:rsid w:val="001341ED"/>
    <w:rsid w:val="00134746"/>
    <w:rsid w:val="0014731A"/>
    <w:rsid w:val="001A7167"/>
    <w:rsid w:val="002006DC"/>
    <w:rsid w:val="002246A4"/>
    <w:rsid w:val="00232EB4"/>
    <w:rsid w:val="00265F01"/>
    <w:rsid w:val="002F3921"/>
    <w:rsid w:val="00313A8E"/>
    <w:rsid w:val="00364BE0"/>
    <w:rsid w:val="003C7A93"/>
    <w:rsid w:val="00425C99"/>
    <w:rsid w:val="004313EE"/>
    <w:rsid w:val="00441232"/>
    <w:rsid w:val="00457E12"/>
    <w:rsid w:val="0046175A"/>
    <w:rsid w:val="00477669"/>
    <w:rsid w:val="0048783D"/>
    <w:rsid w:val="004A3FB9"/>
    <w:rsid w:val="004C0AF4"/>
    <w:rsid w:val="004E3E72"/>
    <w:rsid w:val="00526C72"/>
    <w:rsid w:val="005323C9"/>
    <w:rsid w:val="00553924"/>
    <w:rsid w:val="00555AF7"/>
    <w:rsid w:val="005616B1"/>
    <w:rsid w:val="005C6BDD"/>
    <w:rsid w:val="00696C04"/>
    <w:rsid w:val="006D3E71"/>
    <w:rsid w:val="00706D82"/>
    <w:rsid w:val="00754C86"/>
    <w:rsid w:val="00776A6F"/>
    <w:rsid w:val="007B5019"/>
    <w:rsid w:val="007C4631"/>
    <w:rsid w:val="007D74E7"/>
    <w:rsid w:val="0080130F"/>
    <w:rsid w:val="00802646"/>
    <w:rsid w:val="00892AD8"/>
    <w:rsid w:val="0089763D"/>
    <w:rsid w:val="008B4FC9"/>
    <w:rsid w:val="008E6B28"/>
    <w:rsid w:val="008F5C57"/>
    <w:rsid w:val="00911D2C"/>
    <w:rsid w:val="009264E5"/>
    <w:rsid w:val="009A36FB"/>
    <w:rsid w:val="009B122F"/>
    <w:rsid w:val="009D30F9"/>
    <w:rsid w:val="00A2612E"/>
    <w:rsid w:val="00A50056"/>
    <w:rsid w:val="00A855C8"/>
    <w:rsid w:val="00AB2885"/>
    <w:rsid w:val="00B15BE1"/>
    <w:rsid w:val="00B249EF"/>
    <w:rsid w:val="00B5511C"/>
    <w:rsid w:val="00BC4B26"/>
    <w:rsid w:val="00BD1C4F"/>
    <w:rsid w:val="00BF383E"/>
    <w:rsid w:val="00C5283D"/>
    <w:rsid w:val="00C820A8"/>
    <w:rsid w:val="00CA0042"/>
    <w:rsid w:val="00CA086E"/>
    <w:rsid w:val="00CE1BDB"/>
    <w:rsid w:val="00CE21E9"/>
    <w:rsid w:val="00CF5BBD"/>
    <w:rsid w:val="00D74BD9"/>
    <w:rsid w:val="00DB00CA"/>
    <w:rsid w:val="00DD1C63"/>
    <w:rsid w:val="00DD385F"/>
    <w:rsid w:val="00E96F29"/>
    <w:rsid w:val="00ED4A09"/>
    <w:rsid w:val="00F303C6"/>
    <w:rsid w:val="00F352B0"/>
    <w:rsid w:val="00F4799C"/>
    <w:rsid w:val="00FB4520"/>
    <w:rsid w:val="00FC494A"/>
    <w:rsid w:val="00FD2B9D"/>
    <w:rsid w:val="00FD2FFA"/>
    <w:rsid w:val="03BC8ED0"/>
    <w:rsid w:val="58D1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22C93F-F475-4F78-9B4F-F318FE32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7C4631"/>
    <w:pPr>
      <w:keepNext/>
      <w:keepLines/>
      <w:spacing w:before="480"/>
      <w:jc w:val="center"/>
      <w:outlineLvl w:val="0"/>
    </w:pPr>
    <w:rPr>
      <w:rFonts w:ascii="PermianSlabSerifTypeface" w:eastAsiaTheme="majorEastAsia" w:hAnsi="PermianSlabSerifTypeface" w:cstheme="majorBidi"/>
      <w:b/>
      <w:bCs/>
      <w:sz w:val="36"/>
      <w:szCs w:val="28"/>
    </w:rPr>
  </w:style>
  <w:style w:type="paragraph" w:styleId="Heading2">
    <w:name w:val="heading 2"/>
    <w:aliases w:val="Document Sub-title"/>
    <w:basedOn w:val="Normal"/>
    <w:next w:val="Normal"/>
    <w:link w:val="Heading2Char"/>
    <w:uiPriority w:val="9"/>
    <w:unhideWhenUsed/>
    <w:rsid w:val="00CE21E9"/>
    <w:pPr>
      <w:keepNext/>
      <w:keepLines/>
      <w:spacing w:before="200"/>
      <w:jc w:val="center"/>
      <w:outlineLvl w:val="1"/>
    </w:pPr>
    <w:rPr>
      <w:rFonts w:ascii="PermianSlabSerifTypeface" w:eastAsiaTheme="majorEastAsia" w:hAnsi="PermianSlabSerifTypeface"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7C4631"/>
    <w:rPr>
      <w:rFonts w:ascii="PermianSlabSerifTypeface" w:eastAsiaTheme="majorEastAsia" w:hAnsi="PermianSlabSerifTypeface" w:cstheme="majorBidi"/>
      <w:b/>
      <w:bCs/>
      <w:sz w:val="36"/>
      <w:szCs w:val="28"/>
    </w:rPr>
  </w:style>
  <w:style w:type="character" w:customStyle="1" w:styleId="Heading2Char">
    <w:name w:val="Heading 2 Char"/>
    <w:aliases w:val="Document Sub-title Char"/>
    <w:basedOn w:val="DefaultParagraphFont"/>
    <w:link w:val="Heading2"/>
    <w:uiPriority w:val="9"/>
    <w:rsid w:val="00CE21E9"/>
    <w:rPr>
      <w:rFonts w:ascii="PermianSlabSerifTypeface" w:eastAsiaTheme="majorEastAsia" w:hAnsi="PermianSlabSerifTypeface" w:cstheme="majorBidi"/>
      <w:b/>
      <w:bCs/>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character" w:customStyle="1" w:styleId="normaltextrun">
    <w:name w:val="normaltextrun"/>
    <w:basedOn w:val="DefaultParagraphFont"/>
    <w:rsid w:val="006D3E71"/>
  </w:style>
  <w:style w:type="paragraph" w:styleId="BodyTextIndent">
    <w:name w:val="Body Text Indent"/>
    <w:basedOn w:val="Normal"/>
    <w:link w:val="BodyTextIndentChar"/>
    <w:uiPriority w:val="99"/>
    <w:semiHidden/>
    <w:unhideWhenUsed/>
    <w:rsid w:val="0014731A"/>
    <w:pPr>
      <w:spacing w:after="120"/>
      <w:ind w:left="360"/>
    </w:pPr>
  </w:style>
  <w:style w:type="character" w:customStyle="1" w:styleId="BodyTextIndentChar">
    <w:name w:val="Body Text Indent Char"/>
    <w:basedOn w:val="DefaultParagraphFont"/>
    <w:link w:val="BodyTextIndent"/>
    <w:uiPriority w:val="99"/>
    <w:semiHidden/>
    <w:rsid w:val="0014731A"/>
    <w:rPr>
      <w:rFonts w:ascii="Open Sans" w:hAnsi="Open Sans"/>
      <w:sz w:val="20"/>
    </w:rPr>
  </w:style>
  <w:style w:type="character" w:styleId="Hyperlink">
    <w:name w:val="Hyperlink"/>
    <w:rsid w:val="0014731A"/>
    <w:rPr>
      <w:color w:val="0000FF"/>
      <w:u w:val="single"/>
    </w:rPr>
  </w:style>
  <w:style w:type="character" w:customStyle="1" w:styleId="documentbody1">
    <w:name w:val="documentbody1"/>
    <w:rsid w:val="0014731A"/>
    <w:rPr>
      <w:rFonts w:ascii="Verdana" w:hAnsi="Verdana" w:hint="default"/>
      <w:sz w:val="19"/>
      <w:szCs w:val="19"/>
      <w:shd w:val="clear" w:color="auto" w:fill="FFFFFF"/>
    </w:rPr>
  </w:style>
  <w:style w:type="character" w:styleId="CommentReference">
    <w:name w:val="annotation reference"/>
    <w:basedOn w:val="DefaultParagraphFont"/>
    <w:uiPriority w:val="99"/>
    <w:semiHidden/>
    <w:unhideWhenUsed/>
    <w:rsid w:val="002F3921"/>
    <w:rPr>
      <w:sz w:val="16"/>
      <w:szCs w:val="16"/>
    </w:rPr>
  </w:style>
  <w:style w:type="paragraph" w:styleId="CommentText">
    <w:name w:val="annotation text"/>
    <w:basedOn w:val="Normal"/>
    <w:link w:val="CommentTextChar"/>
    <w:uiPriority w:val="99"/>
    <w:semiHidden/>
    <w:unhideWhenUsed/>
    <w:rsid w:val="002F3921"/>
    <w:pPr>
      <w:widowControl/>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semiHidden/>
    <w:rsid w:val="002F39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FB9"/>
    <w:pPr>
      <w:widowControl w:val="0"/>
    </w:pPr>
    <w:rPr>
      <w:rFonts w:ascii="Open Sans" w:eastAsiaTheme="minorHAnsi" w:hAnsi="Open Sans" w:cstheme="minorBidi"/>
      <w:b/>
      <w:bCs/>
    </w:rPr>
  </w:style>
  <w:style w:type="character" w:customStyle="1" w:styleId="CommentSubjectChar">
    <w:name w:val="Comment Subject Char"/>
    <w:basedOn w:val="CommentTextChar"/>
    <w:link w:val="CommentSubject"/>
    <w:uiPriority w:val="99"/>
    <w:semiHidden/>
    <w:rsid w:val="004A3FB9"/>
    <w:rPr>
      <w:rFonts w:ascii="Open Sans" w:eastAsia="Times New Roman" w:hAnsi="Open Sans" w:cs="Times New Roman"/>
      <w:b/>
      <w:bCs/>
      <w:sz w:val="20"/>
      <w:szCs w:val="20"/>
    </w:rPr>
  </w:style>
  <w:style w:type="paragraph" w:styleId="Revision">
    <w:name w:val="Revision"/>
    <w:hidden/>
    <w:uiPriority w:val="99"/>
    <w:semiHidden/>
    <w:rsid w:val="004A3FB9"/>
    <w:pPr>
      <w:widowControl/>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248\AppData\Local\Temp\Temp1_2017%20Templates.zip\2017%20Templates\One%20Pager%20-%20Option2.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9356-4A5B-48CA-924C-73DD76A3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Pager - Option2</Template>
  <TotalTime>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subject/>
  <dc:creator>Daniel Froemel</dc:creator>
  <cp:keywords/>
  <dc:description/>
  <cp:lastModifiedBy>Daniel Froemel</cp:lastModifiedBy>
  <cp:revision>2</cp:revision>
  <cp:lastPrinted>2015-04-20T20:24:00Z</cp:lastPrinted>
  <dcterms:created xsi:type="dcterms:W3CDTF">2018-02-06T23:33:00Z</dcterms:created>
  <dcterms:modified xsi:type="dcterms:W3CDTF">2018-02-06T23:33:00Z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