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E5D98C" w14:textId="77777777" w:rsidR="00E47E8E" w:rsidRDefault="00E47E8E" w:rsidP="00E47E8E">
      <w:bookmarkStart w:id="0" w:name="_GoBack"/>
      <w:bookmarkEnd w:id="0"/>
    </w:p>
    <w:p w14:paraId="36E5D98D" w14:textId="77777777" w:rsidR="00F370CF" w:rsidRDefault="00F370CF" w:rsidP="00E47E8E"/>
    <w:p w14:paraId="36E5D98E" w14:textId="7DEA50C9" w:rsidR="00F370CF" w:rsidRPr="00A05D85" w:rsidRDefault="00F370CF" w:rsidP="00F370CF">
      <w:pPr>
        <w:jc w:val="center"/>
        <w:rPr>
          <w:rFonts w:ascii="Georgia" w:hAnsi="Georgia" w:cs="Arial"/>
          <w:b/>
          <w:sz w:val="36"/>
          <w:szCs w:val="36"/>
        </w:rPr>
      </w:pPr>
      <w:r w:rsidRPr="00A05D85">
        <w:rPr>
          <w:rFonts w:ascii="Georgia" w:hAnsi="Georgia" w:cs="Arial"/>
          <w:b/>
          <w:sz w:val="36"/>
          <w:szCs w:val="36"/>
        </w:rPr>
        <w:t>Guidance for Monitoring N</w:t>
      </w:r>
      <w:r w:rsidR="00A05D85">
        <w:rPr>
          <w:rFonts w:ascii="Georgia" w:hAnsi="Georgia" w:cs="Arial"/>
          <w:b/>
          <w:sz w:val="36"/>
          <w:szCs w:val="36"/>
        </w:rPr>
        <w:t>eglected and Delinquent (N</w:t>
      </w:r>
      <w:r w:rsidRPr="00A05D85">
        <w:rPr>
          <w:rFonts w:ascii="Georgia" w:hAnsi="Georgia" w:cs="Arial"/>
          <w:b/>
          <w:sz w:val="36"/>
          <w:szCs w:val="36"/>
        </w:rPr>
        <w:t>&amp;D</w:t>
      </w:r>
      <w:r w:rsidR="00A05D85">
        <w:rPr>
          <w:rFonts w:ascii="Georgia" w:hAnsi="Georgia" w:cs="Arial"/>
          <w:b/>
          <w:sz w:val="36"/>
          <w:szCs w:val="36"/>
        </w:rPr>
        <w:t>)</w:t>
      </w:r>
      <w:r w:rsidRPr="00A05D85">
        <w:rPr>
          <w:rFonts w:ascii="Georgia" w:hAnsi="Georgia" w:cs="Arial"/>
          <w:b/>
          <w:sz w:val="36"/>
          <w:szCs w:val="36"/>
        </w:rPr>
        <w:t xml:space="preserve"> Programs and Facilities</w:t>
      </w:r>
    </w:p>
    <w:p w14:paraId="36E5D98F" w14:textId="77777777" w:rsidR="00F370CF" w:rsidRPr="00BB1DAE" w:rsidRDefault="00F370CF" w:rsidP="00F370CF">
      <w:pPr>
        <w:jc w:val="center"/>
        <w:rPr>
          <w:rFonts w:ascii="Arial" w:hAnsi="Arial" w:cs="Arial"/>
          <w:b/>
          <w:sz w:val="22"/>
        </w:rPr>
      </w:pPr>
    </w:p>
    <w:p w14:paraId="3B3B9B74" w14:textId="4BA4DEFC" w:rsidR="009C1F4B" w:rsidRPr="00A05D85" w:rsidRDefault="00B61019" w:rsidP="007161E8">
      <w:pPr>
        <w:pStyle w:val="Default"/>
        <w:rPr>
          <w:sz w:val="22"/>
          <w:szCs w:val="22"/>
        </w:rPr>
      </w:pPr>
      <w:r w:rsidRPr="00A05D85">
        <w:rPr>
          <w:sz w:val="22"/>
          <w:szCs w:val="22"/>
        </w:rPr>
        <w:t>Grant recipients have a legal obligation to conduct sub</w:t>
      </w:r>
      <w:r w:rsidR="00975367">
        <w:rPr>
          <w:sz w:val="22"/>
          <w:szCs w:val="22"/>
        </w:rPr>
        <w:t>-</w:t>
      </w:r>
      <w:r w:rsidRPr="00A05D85">
        <w:rPr>
          <w:sz w:val="22"/>
          <w:szCs w:val="22"/>
        </w:rPr>
        <w:t xml:space="preserve">recipient monitoring to ensure compliance with federal laws and program performance. </w:t>
      </w:r>
      <w:r w:rsidR="00A05D85" w:rsidRPr="00A05D85">
        <w:rPr>
          <w:sz w:val="22"/>
          <w:szCs w:val="22"/>
        </w:rPr>
        <w:t>Districts</w:t>
      </w:r>
      <w:r w:rsidRPr="00A05D85">
        <w:rPr>
          <w:sz w:val="22"/>
          <w:szCs w:val="22"/>
        </w:rPr>
        <w:t xml:space="preserve"> receiving Title I, D funds are required to ensure </w:t>
      </w:r>
      <w:r w:rsidR="004B2986" w:rsidRPr="00A05D85">
        <w:rPr>
          <w:sz w:val="22"/>
          <w:szCs w:val="22"/>
        </w:rPr>
        <w:t>that students who are neglected, delinquent</w:t>
      </w:r>
      <w:r w:rsidR="00975367">
        <w:rPr>
          <w:sz w:val="22"/>
          <w:szCs w:val="22"/>
        </w:rPr>
        <w:t>,</w:t>
      </w:r>
      <w:r w:rsidR="004B2986" w:rsidRPr="00A05D85">
        <w:rPr>
          <w:sz w:val="22"/>
          <w:szCs w:val="22"/>
        </w:rPr>
        <w:t xml:space="preserve"> or at-risk are receiving a quality education</w:t>
      </w:r>
      <w:r w:rsidR="00BB1DAE" w:rsidRPr="00A05D85">
        <w:rPr>
          <w:sz w:val="22"/>
          <w:szCs w:val="22"/>
        </w:rPr>
        <w:t xml:space="preserve"> that prepares them for success. </w:t>
      </w:r>
      <w:r w:rsidRPr="00A05D85">
        <w:rPr>
          <w:sz w:val="22"/>
          <w:szCs w:val="22"/>
        </w:rPr>
        <w:t xml:space="preserve">This is accomplished by monitoring the programs and facilities </w:t>
      </w:r>
      <w:r w:rsidR="00BB1DAE" w:rsidRPr="00A05D85">
        <w:rPr>
          <w:sz w:val="22"/>
          <w:szCs w:val="22"/>
        </w:rPr>
        <w:t xml:space="preserve">to which </w:t>
      </w:r>
      <w:r w:rsidR="00A05D85">
        <w:rPr>
          <w:sz w:val="22"/>
          <w:szCs w:val="22"/>
        </w:rPr>
        <w:t>funds are</w:t>
      </w:r>
      <w:r w:rsidR="00BB1DAE" w:rsidRPr="00A05D85">
        <w:rPr>
          <w:sz w:val="22"/>
          <w:szCs w:val="22"/>
        </w:rPr>
        <w:t xml:space="preserve"> allocate</w:t>
      </w:r>
      <w:r w:rsidR="00A05D85">
        <w:rPr>
          <w:sz w:val="22"/>
          <w:szCs w:val="22"/>
        </w:rPr>
        <w:t>d</w:t>
      </w:r>
      <w:r w:rsidR="007161E8" w:rsidRPr="00A05D85">
        <w:rPr>
          <w:sz w:val="22"/>
          <w:szCs w:val="22"/>
        </w:rPr>
        <w:t>. Monitoring visits are often scheduled in advance</w:t>
      </w:r>
      <w:r w:rsidR="009C1F4B" w:rsidRPr="00A05D85">
        <w:rPr>
          <w:sz w:val="22"/>
          <w:szCs w:val="22"/>
        </w:rPr>
        <w:t xml:space="preserve">, although </w:t>
      </w:r>
      <w:r w:rsidR="007161E8" w:rsidRPr="00A05D85">
        <w:rPr>
          <w:sz w:val="22"/>
          <w:szCs w:val="22"/>
        </w:rPr>
        <w:t xml:space="preserve">unannounced visits are not prohibited and </w:t>
      </w:r>
      <w:r w:rsidR="009C1F4B" w:rsidRPr="00A05D85">
        <w:rPr>
          <w:sz w:val="22"/>
          <w:szCs w:val="22"/>
        </w:rPr>
        <w:t xml:space="preserve">could </w:t>
      </w:r>
      <w:r w:rsidR="007161E8" w:rsidRPr="00A05D85">
        <w:rPr>
          <w:sz w:val="22"/>
          <w:szCs w:val="22"/>
        </w:rPr>
        <w:t xml:space="preserve">occur in </w:t>
      </w:r>
      <w:r w:rsidR="009C1F4B" w:rsidRPr="00A05D85">
        <w:rPr>
          <w:sz w:val="22"/>
          <w:szCs w:val="22"/>
        </w:rPr>
        <w:t>response</w:t>
      </w:r>
      <w:r w:rsidR="007161E8" w:rsidRPr="00A05D85">
        <w:rPr>
          <w:sz w:val="22"/>
          <w:szCs w:val="22"/>
        </w:rPr>
        <w:t xml:space="preserve"> to </w:t>
      </w:r>
      <w:r w:rsidR="00A05D85">
        <w:rPr>
          <w:sz w:val="22"/>
          <w:szCs w:val="22"/>
        </w:rPr>
        <w:t>concerns</w:t>
      </w:r>
      <w:r w:rsidR="007161E8" w:rsidRPr="00A05D85">
        <w:rPr>
          <w:sz w:val="22"/>
          <w:szCs w:val="22"/>
        </w:rPr>
        <w:t xml:space="preserve"> raised during on</w:t>
      </w:r>
      <w:r w:rsidR="009C1F4B" w:rsidRPr="00A05D85">
        <w:rPr>
          <w:sz w:val="22"/>
          <w:szCs w:val="22"/>
        </w:rPr>
        <w:t>-</w:t>
      </w:r>
      <w:r w:rsidR="007161E8" w:rsidRPr="00A05D85">
        <w:rPr>
          <w:sz w:val="22"/>
          <w:szCs w:val="22"/>
        </w:rPr>
        <w:t>site or desk</w:t>
      </w:r>
      <w:r w:rsidR="00A05D85">
        <w:rPr>
          <w:sz w:val="22"/>
          <w:szCs w:val="22"/>
        </w:rPr>
        <w:t>top</w:t>
      </w:r>
      <w:r w:rsidR="007161E8" w:rsidRPr="00A05D85">
        <w:rPr>
          <w:sz w:val="22"/>
          <w:szCs w:val="22"/>
        </w:rPr>
        <w:t xml:space="preserve"> audits.</w:t>
      </w:r>
      <w:r w:rsidR="00A05D85">
        <w:rPr>
          <w:sz w:val="22"/>
          <w:szCs w:val="22"/>
        </w:rPr>
        <w:t xml:space="preserve"> </w:t>
      </w:r>
      <w:r w:rsidR="009C1F4B" w:rsidRPr="00A05D85">
        <w:rPr>
          <w:sz w:val="22"/>
          <w:szCs w:val="22"/>
        </w:rPr>
        <w:t xml:space="preserve">While </w:t>
      </w:r>
      <w:hyperlink r:id="rId9" w:history="1">
        <w:r w:rsidR="009C1F4B" w:rsidRPr="00A05D85">
          <w:rPr>
            <w:rStyle w:val="Hyperlink"/>
            <w:sz w:val="22"/>
            <w:szCs w:val="22"/>
          </w:rPr>
          <w:t>official guidance</w:t>
        </w:r>
      </w:hyperlink>
      <w:r w:rsidR="00602C5A" w:rsidRPr="00A05D85">
        <w:rPr>
          <w:sz w:val="22"/>
          <w:szCs w:val="22"/>
        </w:rPr>
        <w:t xml:space="preserve"> </w:t>
      </w:r>
      <w:r w:rsidR="00A05D85">
        <w:rPr>
          <w:sz w:val="22"/>
          <w:szCs w:val="22"/>
        </w:rPr>
        <w:t xml:space="preserve">from the National Technical Assistance Center for the Education of Neglected of Delinquent Children and Youth </w:t>
      </w:r>
      <w:r w:rsidR="00602C5A" w:rsidRPr="00A05D85">
        <w:rPr>
          <w:sz w:val="22"/>
          <w:szCs w:val="22"/>
        </w:rPr>
        <w:t>(NDTAC)</w:t>
      </w:r>
      <w:r w:rsidR="009C1F4B" w:rsidRPr="00A05D85">
        <w:rPr>
          <w:sz w:val="22"/>
          <w:szCs w:val="22"/>
        </w:rPr>
        <w:t xml:space="preserve"> </w:t>
      </w:r>
      <w:r w:rsidR="00A05D85">
        <w:rPr>
          <w:sz w:val="22"/>
          <w:szCs w:val="22"/>
        </w:rPr>
        <w:t>states</w:t>
      </w:r>
      <w:r w:rsidR="009C1F4B" w:rsidRPr="00A05D85">
        <w:rPr>
          <w:sz w:val="22"/>
          <w:szCs w:val="22"/>
        </w:rPr>
        <w:t xml:space="preserve"> that </w:t>
      </w:r>
      <w:r w:rsidR="00A05D85">
        <w:rPr>
          <w:sz w:val="22"/>
          <w:szCs w:val="22"/>
        </w:rPr>
        <w:t>d</w:t>
      </w:r>
      <w:r w:rsidR="00A05D85" w:rsidRPr="00A05D85">
        <w:rPr>
          <w:sz w:val="22"/>
          <w:szCs w:val="22"/>
        </w:rPr>
        <w:t xml:space="preserve">istricts </w:t>
      </w:r>
      <w:r w:rsidR="009C1F4B" w:rsidRPr="00A05D85">
        <w:rPr>
          <w:sz w:val="22"/>
          <w:szCs w:val="22"/>
        </w:rPr>
        <w:t xml:space="preserve">are responsible for monitoring </w:t>
      </w:r>
      <w:r w:rsidR="00A05D85">
        <w:rPr>
          <w:sz w:val="22"/>
          <w:szCs w:val="22"/>
        </w:rPr>
        <w:t>n</w:t>
      </w:r>
      <w:r w:rsidRPr="00A05D85">
        <w:rPr>
          <w:sz w:val="22"/>
          <w:szCs w:val="22"/>
        </w:rPr>
        <w:t>eglected</w:t>
      </w:r>
      <w:r w:rsidR="009C1F4B" w:rsidRPr="00A05D85">
        <w:rPr>
          <w:sz w:val="22"/>
          <w:szCs w:val="22"/>
        </w:rPr>
        <w:t xml:space="preserve"> and </w:t>
      </w:r>
      <w:r w:rsidR="00A05D85">
        <w:rPr>
          <w:sz w:val="22"/>
          <w:szCs w:val="22"/>
        </w:rPr>
        <w:t>d</w:t>
      </w:r>
      <w:r w:rsidRPr="00A05D85">
        <w:rPr>
          <w:sz w:val="22"/>
          <w:szCs w:val="22"/>
        </w:rPr>
        <w:t>elinquent</w:t>
      </w:r>
      <w:r w:rsidR="009C1F4B" w:rsidRPr="00A05D85">
        <w:rPr>
          <w:sz w:val="22"/>
          <w:szCs w:val="22"/>
        </w:rPr>
        <w:t xml:space="preserve"> facilities every three years, </w:t>
      </w:r>
      <w:r w:rsidR="00A05D85">
        <w:rPr>
          <w:sz w:val="22"/>
          <w:szCs w:val="22"/>
        </w:rPr>
        <w:t>the department</w:t>
      </w:r>
      <w:r w:rsidR="009C1F4B" w:rsidRPr="00A05D85">
        <w:rPr>
          <w:sz w:val="22"/>
          <w:szCs w:val="22"/>
        </w:rPr>
        <w:t xml:space="preserve"> encourages districts to consider using </w:t>
      </w:r>
      <w:r w:rsidRPr="00A05D85">
        <w:rPr>
          <w:sz w:val="22"/>
          <w:szCs w:val="22"/>
        </w:rPr>
        <w:t xml:space="preserve">either </w:t>
      </w:r>
      <w:r w:rsidR="00A90189" w:rsidRPr="00A05D85">
        <w:rPr>
          <w:sz w:val="22"/>
          <w:szCs w:val="22"/>
        </w:rPr>
        <w:t>desktop or self-</w:t>
      </w:r>
      <w:r w:rsidR="009C1F4B" w:rsidRPr="00A05D85">
        <w:rPr>
          <w:sz w:val="22"/>
          <w:szCs w:val="22"/>
        </w:rPr>
        <w:t xml:space="preserve">assessments </w:t>
      </w:r>
      <w:r w:rsidRPr="00A05D85">
        <w:rPr>
          <w:sz w:val="22"/>
          <w:szCs w:val="22"/>
        </w:rPr>
        <w:t xml:space="preserve">during </w:t>
      </w:r>
      <w:r w:rsidR="009C1F4B" w:rsidRPr="00A05D85">
        <w:rPr>
          <w:sz w:val="22"/>
          <w:szCs w:val="22"/>
        </w:rPr>
        <w:t xml:space="preserve">years </w:t>
      </w:r>
      <w:r w:rsidRPr="00A05D85">
        <w:rPr>
          <w:sz w:val="22"/>
          <w:szCs w:val="22"/>
        </w:rPr>
        <w:t>in which there are not on-site visits</w:t>
      </w:r>
      <w:r w:rsidR="00A05D85">
        <w:rPr>
          <w:sz w:val="22"/>
          <w:szCs w:val="22"/>
        </w:rPr>
        <w:t xml:space="preserve"> to ensure students are receiving “</w:t>
      </w:r>
      <w:r w:rsidR="00A05D85" w:rsidRPr="00A05D85">
        <w:rPr>
          <w:sz w:val="22"/>
          <w:szCs w:val="22"/>
        </w:rPr>
        <w:t>a fair, equal, and significant opportunity to obtain a high-quality education.</w:t>
      </w:r>
      <w:r w:rsidR="00A05D85">
        <w:rPr>
          <w:sz w:val="22"/>
          <w:szCs w:val="22"/>
        </w:rPr>
        <w:t>” (NDTAC)</w:t>
      </w:r>
    </w:p>
    <w:p w14:paraId="36E5D991" w14:textId="77777777" w:rsidR="00F370CF" w:rsidRPr="00A05D85" w:rsidRDefault="00F370CF" w:rsidP="00F370CF">
      <w:pPr>
        <w:rPr>
          <w:rFonts w:ascii="Arial" w:hAnsi="Arial" w:cs="Arial"/>
          <w:sz w:val="22"/>
        </w:rPr>
      </w:pPr>
    </w:p>
    <w:p w14:paraId="36E5D992" w14:textId="5783FC06" w:rsidR="00F370CF" w:rsidRPr="00A05D85" w:rsidRDefault="00F370CF" w:rsidP="00F370CF">
      <w:pPr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 xml:space="preserve">The following </w:t>
      </w:r>
      <w:r w:rsidR="00F84AD3">
        <w:rPr>
          <w:rFonts w:ascii="Arial" w:hAnsi="Arial" w:cs="Arial"/>
          <w:sz w:val="22"/>
        </w:rPr>
        <w:t xml:space="preserve">set of statements </w:t>
      </w:r>
      <w:r w:rsidR="00CC6BC0" w:rsidRPr="00A05D85">
        <w:rPr>
          <w:rFonts w:ascii="Arial" w:hAnsi="Arial" w:cs="Arial"/>
          <w:sz w:val="22"/>
        </w:rPr>
        <w:t>includes</w:t>
      </w:r>
      <w:r w:rsidR="00304F41" w:rsidRPr="00A05D85">
        <w:rPr>
          <w:rFonts w:ascii="Arial" w:hAnsi="Arial" w:cs="Arial"/>
          <w:sz w:val="22"/>
        </w:rPr>
        <w:t xml:space="preserve"> suggested elements</w:t>
      </w:r>
      <w:r w:rsidR="00310411" w:rsidRPr="00A05D85">
        <w:rPr>
          <w:rFonts w:ascii="Arial" w:hAnsi="Arial" w:cs="Arial"/>
          <w:sz w:val="22"/>
        </w:rPr>
        <w:t xml:space="preserve"> to include </w:t>
      </w:r>
      <w:r w:rsidR="00CC6BC0" w:rsidRPr="00A05D85">
        <w:rPr>
          <w:rFonts w:ascii="Arial" w:hAnsi="Arial" w:cs="Arial"/>
          <w:sz w:val="22"/>
        </w:rPr>
        <w:t xml:space="preserve">in </w:t>
      </w:r>
      <w:r w:rsidR="00310411" w:rsidRPr="00A05D85">
        <w:rPr>
          <w:rFonts w:ascii="Arial" w:hAnsi="Arial" w:cs="Arial"/>
          <w:sz w:val="22"/>
        </w:rPr>
        <w:t>a monitoring instrument</w:t>
      </w:r>
      <w:r w:rsidRPr="00A05D85">
        <w:rPr>
          <w:rFonts w:ascii="Arial" w:hAnsi="Arial" w:cs="Arial"/>
          <w:sz w:val="22"/>
        </w:rPr>
        <w:t xml:space="preserve">. </w:t>
      </w:r>
      <w:r w:rsidR="00B07047" w:rsidRPr="00A05D85">
        <w:rPr>
          <w:rFonts w:ascii="Arial" w:hAnsi="Arial" w:cs="Arial"/>
          <w:sz w:val="22"/>
        </w:rPr>
        <w:t>Below each statement</w:t>
      </w:r>
      <w:r w:rsidR="00304F41" w:rsidRPr="00A05D85">
        <w:rPr>
          <w:rFonts w:ascii="Arial" w:hAnsi="Arial" w:cs="Arial"/>
          <w:sz w:val="22"/>
        </w:rPr>
        <w:t xml:space="preserve"> </w:t>
      </w:r>
      <w:r w:rsidR="00B07047" w:rsidRPr="00A05D85">
        <w:rPr>
          <w:rFonts w:ascii="Arial" w:hAnsi="Arial" w:cs="Arial"/>
          <w:sz w:val="22"/>
        </w:rPr>
        <w:t>is an example of appropriate supp</w:t>
      </w:r>
      <w:r w:rsidR="00304F41" w:rsidRPr="00A05D85">
        <w:rPr>
          <w:rFonts w:ascii="Arial" w:hAnsi="Arial" w:cs="Arial"/>
          <w:sz w:val="22"/>
        </w:rPr>
        <w:t>orting evidence</w:t>
      </w:r>
      <w:r w:rsidR="00310411" w:rsidRPr="00A05D85">
        <w:rPr>
          <w:rFonts w:ascii="Arial" w:hAnsi="Arial" w:cs="Arial"/>
          <w:sz w:val="22"/>
        </w:rPr>
        <w:t xml:space="preserve"> (where applicable)</w:t>
      </w:r>
      <w:r w:rsidR="00B07047" w:rsidRPr="00A05D85">
        <w:rPr>
          <w:rFonts w:ascii="Arial" w:hAnsi="Arial" w:cs="Arial"/>
          <w:sz w:val="22"/>
        </w:rPr>
        <w:t>.</w:t>
      </w:r>
      <w:r w:rsidR="00904121" w:rsidRPr="00A05D85">
        <w:rPr>
          <w:rFonts w:ascii="Arial" w:hAnsi="Arial" w:cs="Arial"/>
          <w:sz w:val="22"/>
        </w:rPr>
        <w:t xml:space="preserve"> </w:t>
      </w:r>
      <w:r w:rsidR="00A05D85" w:rsidRPr="00A05D85">
        <w:rPr>
          <w:rFonts w:ascii="Arial" w:hAnsi="Arial" w:cs="Arial"/>
          <w:sz w:val="22"/>
        </w:rPr>
        <w:t xml:space="preserve">Districts </w:t>
      </w:r>
      <w:r w:rsidR="00304F41" w:rsidRPr="00A05D85">
        <w:rPr>
          <w:rFonts w:ascii="Arial" w:hAnsi="Arial" w:cs="Arial"/>
          <w:sz w:val="22"/>
        </w:rPr>
        <w:t xml:space="preserve">should meet with facilities to discuss the monitoring questions and </w:t>
      </w:r>
      <w:r w:rsidR="00F84AD3">
        <w:rPr>
          <w:rFonts w:ascii="Arial" w:hAnsi="Arial" w:cs="Arial"/>
          <w:sz w:val="22"/>
        </w:rPr>
        <w:t>request</w:t>
      </w:r>
      <w:r w:rsidR="00304F41" w:rsidRPr="00A05D85">
        <w:rPr>
          <w:rFonts w:ascii="Arial" w:hAnsi="Arial" w:cs="Arial"/>
          <w:sz w:val="22"/>
        </w:rPr>
        <w:t xml:space="preserve"> supporting evidence</w:t>
      </w:r>
      <w:r w:rsidR="00F84AD3">
        <w:rPr>
          <w:rFonts w:ascii="Arial" w:hAnsi="Arial" w:cs="Arial"/>
          <w:sz w:val="22"/>
        </w:rPr>
        <w:t xml:space="preserve"> from the facilities</w:t>
      </w:r>
      <w:r w:rsidR="00304F41" w:rsidRPr="00A05D85">
        <w:rPr>
          <w:rFonts w:ascii="Arial" w:hAnsi="Arial" w:cs="Arial"/>
          <w:sz w:val="22"/>
        </w:rPr>
        <w:t xml:space="preserve"> to demonstrate compliance.</w:t>
      </w:r>
      <w:r w:rsidR="00F84AD3">
        <w:rPr>
          <w:rFonts w:ascii="Arial" w:hAnsi="Arial" w:cs="Arial"/>
          <w:sz w:val="22"/>
        </w:rPr>
        <w:t xml:space="preserve"> </w:t>
      </w:r>
      <w:r w:rsidR="004E2507" w:rsidRPr="00A05D85">
        <w:rPr>
          <w:rFonts w:ascii="Arial" w:hAnsi="Arial" w:cs="Arial"/>
          <w:sz w:val="22"/>
        </w:rPr>
        <w:t xml:space="preserve">It is understood that each program and </w:t>
      </w:r>
      <w:r w:rsidR="00F84AD3">
        <w:rPr>
          <w:rFonts w:ascii="Arial" w:hAnsi="Arial" w:cs="Arial"/>
          <w:sz w:val="22"/>
        </w:rPr>
        <w:t>d</w:t>
      </w:r>
      <w:r w:rsidR="00A05D85" w:rsidRPr="00A05D85">
        <w:rPr>
          <w:rFonts w:ascii="Arial" w:hAnsi="Arial" w:cs="Arial"/>
          <w:sz w:val="22"/>
        </w:rPr>
        <w:t xml:space="preserve">istrict </w:t>
      </w:r>
      <w:r w:rsidR="00310411" w:rsidRPr="00A05D85">
        <w:rPr>
          <w:rFonts w:ascii="Arial" w:hAnsi="Arial" w:cs="Arial"/>
          <w:sz w:val="22"/>
        </w:rPr>
        <w:t>may have different needs</w:t>
      </w:r>
      <w:r w:rsidR="00F84AD3">
        <w:rPr>
          <w:rFonts w:ascii="Arial" w:hAnsi="Arial" w:cs="Arial"/>
          <w:sz w:val="22"/>
        </w:rPr>
        <w:t>;</w:t>
      </w:r>
      <w:r w:rsidR="00310411" w:rsidRPr="00A05D85">
        <w:rPr>
          <w:rFonts w:ascii="Arial" w:hAnsi="Arial" w:cs="Arial"/>
          <w:sz w:val="22"/>
        </w:rPr>
        <w:t xml:space="preserve"> </w:t>
      </w:r>
      <w:r w:rsidR="004E2507" w:rsidRPr="00A05D85">
        <w:rPr>
          <w:rFonts w:ascii="Arial" w:hAnsi="Arial" w:cs="Arial"/>
          <w:sz w:val="22"/>
        </w:rPr>
        <w:t>therefore</w:t>
      </w:r>
      <w:r w:rsidR="00310411" w:rsidRPr="00A05D85">
        <w:rPr>
          <w:rFonts w:ascii="Arial" w:hAnsi="Arial" w:cs="Arial"/>
          <w:sz w:val="22"/>
        </w:rPr>
        <w:t>,</w:t>
      </w:r>
      <w:r w:rsidR="004E2507" w:rsidRPr="00A05D85">
        <w:rPr>
          <w:rFonts w:ascii="Arial" w:hAnsi="Arial" w:cs="Arial"/>
          <w:sz w:val="22"/>
        </w:rPr>
        <w:t xml:space="preserve"> </w:t>
      </w:r>
      <w:r w:rsidR="00F84AD3">
        <w:rPr>
          <w:rFonts w:ascii="Arial" w:hAnsi="Arial" w:cs="Arial"/>
          <w:sz w:val="22"/>
        </w:rPr>
        <w:t>d</w:t>
      </w:r>
      <w:r w:rsidR="00A05D85" w:rsidRPr="00A05D85">
        <w:rPr>
          <w:rFonts w:ascii="Arial" w:hAnsi="Arial" w:cs="Arial"/>
          <w:sz w:val="22"/>
        </w:rPr>
        <w:t xml:space="preserve">istricts </w:t>
      </w:r>
      <w:r w:rsidR="004E2507" w:rsidRPr="00A05D85">
        <w:rPr>
          <w:rFonts w:ascii="Arial" w:hAnsi="Arial" w:cs="Arial"/>
          <w:sz w:val="22"/>
        </w:rPr>
        <w:t>may choose to use the</w:t>
      </w:r>
      <w:r w:rsidRPr="00A05D85">
        <w:rPr>
          <w:rFonts w:ascii="Arial" w:hAnsi="Arial" w:cs="Arial"/>
          <w:sz w:val="22"/>
        </w:rPr>
        <w:t xml:space="preserve"> items </w:t>
      </w:r>
      <w:r w:rsidR="004E2507" w:rsidRPr="00A05D85">
        <w:rPr>
          <w:rFonts w:ascii="Arial" w:hAnsi="Arial" w:cs="Arial"/>
          <w:sz w:val="22"/>
        </w:rPr>
        <w:t xml:space="preserve">that apply to them </w:t>
      </w:r>
      <w:r w:rsidR="00F84AD3">
        <w:rPr>
          <w:rFonts w:ascii="Arial" w:hAnsi="Arial" w:cs="Arial"/>
          <w:sz w:val="22"/>
        </w:rPr>
        <w:t>to</w:t>
      </w:r>
      <w:r w:rsidRPr="00A05D85">
        <w:rPr>
          <w:rFonts w:ascii="Arial" w:hAnsi="Arial" w:cs="Arial"/>
          <w:sz w:val="22"/>
        </w:rPr>
        <w:t xml:space="preserve"> creat</w:t>
      </w:r>
      <w:r w:rsidR="00F84AD3">
        <w:rPr>
          <w:rFonts w:ascii="Arial" w:hAnsi="Arial" w:cs="Arial"/>
          <w:sz w:val="22"/>
        </w:rPr>
        <w:t xml:space="preserve">e </w:t>
      </w:r>
      <w:r w:rsidRPr="00A05D85">
        <w:rPr>
          <w:rFonts w:ascii="Arial" w:hAnsi="Arial" w:cs="Arial"/>
          <w:sz w:val="22"/>
        </w:rPr>
        <w:t xml:space="preserve">a monitoring document that meets the needs of both their district and the facility. </w:t>
      </w:r>
      <w:r w:rsidR="00304F41" w:rsidRPr="00A05D85">
        <w:rPr>
          <w:rFonts w:ascii="Arial" w:hAnsi="Arial" w:cs="Arial"/>
          <w:sz w:val="22"/>
        </w:rPr>
        <w:t xml:space="preserve">Regardless of which elements </w:t>
      </w:r>
      <w:r w:rsidR="00A05D85">
        <w:rPr>
          <w:rFonts w:ascii="Arial" w:hAnsi="Arial" w:cs="Arial"/>
          <w:sz w:val="22"/>
        </w:rPr>
        <w:t>district</w:t>
      </w:r>
      <w:r w:rsidR="00F84AD3">
        <w:rPr>
          <w:rFonts w:ascii="Arial" w:hAnsi="Arial" w:cs="Arial"/>
          <w:sz w:val="22"/>
        </w:rPr>
        <w:t>s</w:t>
      </w:r>
      <w:r w:rsidR="00304F41" w:rsidRPr="00A05D85">
        <w:rPr>
          <w:rFonts w:ascii="Arial" w:hAnsi="Arial" w:cs="Arial"/>
          <w:sz w:val="22"/>
        </w:rPr>
        <w:t xml:space="preserve"> choose to include, the overall goal </w:t>
      </w:r>
      <w:r w:rsidR="00A90189" w:rsidRPr="00A05D85">
        <w:rPr>
          <w:rFonts w:ascii="Arial" w:hAnsi="Arial" w:cs="Arial"/>
          <w:sz w:val="22"/>
        </w:rPr>
        <w:t>of the monitoring should be</w:t>
      </w:r>
      <w:r w:rsidR="00304F41" w:rsidRPr="00A05D85">
        <w:rPr>
          <w:rFonts w:ascii="Arial" w:hAnsi="Arial" w:cs="Arial"/>
          <w:sz w:val="22"/>
        </w:rPr>
        <w:t xml:space="preserve"> to assess the quality and integrity of the educational program and its utilization of Title I</w:t>
      </w:r>
      <w:r w:rsidR="00CC6BC0" w:rsidRPr="00A05D85">
        <w:rPr>
          <w:rFonts w:ascii="Arial" w:hAnsi="Arial" w:cs="Arial"/>
          <w:sz w:val="22"/>
        </w:rPr>
        <w:t>, D</w:t>
      </w:r>
      <w:r w:rsidR="00F84AD3">
        <w:rPr>
          <w:rFonts w:ascii="Arial" w:hAnsi="Arial" w:cs="Arial"/>
          <w:sz w:val="22"/>
        </w:rPr>
        <w:t xml:space="preserve"> funds to support that mission.</w:t>
      </w:r>
    </w:p>
    <w:p w14:paraId="36E5D993" w14:textId="77777777" w:rsidR="004E2507" w:rsidRPr="00A05D85" w:rsidRDefault="004E2507" w:rsidP="00F370CF">
      <w:pPr>
        <w:rPr>
          <w:rFonts w:ascii="Arial" w:hAnsi="Arial" w:cs="Arial"/>
          <w:sz w:val="22"/>
        </w:rPr>
      </w:pPr>
    </w:p>
    <w:p w14:paraId="36E5D994" w14:textId="6F355DBA" w:rsidR="005A683B" w:rsidRPr="00A05D85" w:rsidRDefault="00310411" w:rsidP="00F370CF">
      <w:pPr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 xml:space="preserve">Please note that </w:t>
      </w:r>
      <w:r w:rsidR="00F84AD3">
        <w:rPr>
          <w:rFonts w:ascii="Arial" w:hAnsi="Arial" w:cs="Arial"/>
          <w:sz w:val="22"/>
        </w:rPr>
        <w:t>d</w:t>
      </w:r>
      <w:r w:rsidR="00A05D85" w:rsidRPr="00A05D85">
        <w:rPr>
          <w:rFonts w:ascii="Arial" w:hAnsi="Arial" w:cs="Arial"/>
          <w:sz w:val="22"/>
        </w:rPr>
        <w:t xml:space="preserve">istricts </w:t>
      </w:r>
      <w:r w:rsidR="00F84AD3">
        <w:rPr>
          <w:rFonts w:ascii="Arial" w:hAnsi="Arial" w:cs="Arial"/>
          <w:sz w:val="22"/>
        </w:rPr>
        <w:t>are</w:t>
      </w:r>
      <w:r w:rsidRPr="00A05D85">
        <w:rPr>
          <w:rFonts w:ascii="Arial" w:hAnsi="Arial" w:cs="Arial"/>
          <w:sz w:val="22"/>
        </w:rPr>
        <w:t xml:space="preserve"> required to provide documentation and results of their monito</w:t>
      </w:r>
      <w:r w:rsidR="00F84AD3">
        <w:rPr>
          <w:rFonts w:ascii="Arial" w:hAnsi="Arial" w:cs="Arial"/>
          <w:sz w:val="22"/>
        </w:rPr>
        <w:t>ring of Title I, D programs in ne</w:t>
      </w:r>
      <w:r w:rsidR="00CC6BC0" w:rsidRPr="00A05D85">
        <w:rPr>
          <w:rFonts w:ascii="Arial" w:hAnsi="Arial" w:cs="Arial"/>
          <w:sz w:val="22"/>
        </w:rPr>
        <w:t>glected</w:t>
      </w:r>
      <w:r w:rsidR="00F84AD3">
        <w:rPr>
          <w:rFonts w:ascii="Arial" w:hAnsi="Arial" w:cs="Arial"/>
          <w:sz w:val="22"/>
        </w:rPr>
        <w:t xml:space="preserve"> and d</w:t>
      </w:r>
      <w:r w:rsidR="00CC6BC0" w:rsidRPr="00A05D85">
        <w:rPr>
          <w:rFonts w:ascii="Arial" w:hAnsi="Arial" w:cs="Arial"/>
          <w:sz w:val="22"/>
        </w:rPr>
        <w:t>elinquent</w:t>
      </w:r>
      <w:r w:rsidRPr="00A05D85">
        <w:rPr>
          <w:rFonts w:ascii="Arial" w:hAnsi="Arial" w:cs="Arial"/>
          <w:sz w:val="22"/>
        </w:rPr>
        <w:t xml:space="preserve"> facilities as part of the re</w:t>
      </w:r>
      <w:r w:rsidR="00602C5A" w:rsidRPr="00A05D85">
        <w:rPr>
          <w:rFonts w:ascii="Arial" w:hAnsi="Arial" w:cs="Arial"/>
          <w:sz w:val="22"/>
        </w:rPr>
        <w:t>sults-based monitoring process.</w:t>
      </w:r>
      <w:r w:rsidR="00CC6BC0" w:rsidRPr="00A05D85">
        <w:rPr>
          <w:rFonts w:ascii="Arial" w:hAnsi="Arial" w:cs="Arial"/>
          <w:sz w:val="22"/>
        </w:rPr>
        <w:t xml:space="preserve"> In addition, it is recommended that </w:t>
      </w:r>
      <w:r w:rsidR="00F84AD3">
        <w:rPr>
          <w:rFonts w:ascii="Arial" w:hAnsi="Arial" w:cs="Arial"/>
          <w:sz w:val="22"/>
        </w:rPr>
        <w:t>d</w:t>
      </w:r>
      <w:r w:rsidR="00A05D85" w:rsidRPr="00A05D85">
        <w:rPr>
          <w:rFonts w:ascii="Arial" w:hAnsi="Arial" w:cs="Arial"/>
          <w:sz w:val="22"/>
        </w:rPr>
        <w:t xml:space="preserve">istricts </w:t>
      </w:r>
      <w:r w:rsidR="00CC6BC0" w:rsidRPr="00A05D85">
        <w:rPr>
          <w:rFonts w:ascii="Arial" w:hAnsi="Arial" w:cs="Arial"/>
          <w:sz w:val="22"/>
        </w:rPr>
        <w:t>maintain copies of the monitoring results and related documentation for at least five years.</w:t>
      </w:r>
    </w:p>
    <w:p w14:paraId="36E5D995" w14:textId="77777777" w:rsidR="005A683B" w:rsidRPr="00A05D85" w:rsidRDefault="005A683B" w:rsidP="00F370CF">
      <w:pPr>
        <w:rPr>
          <w:rFonts w:ascii="Arial" w:hAnsi="Arial" w:cs="Arial"/>
          <w:sz w:val="22"/>
        </w:rPr>
      </w:pPr>
    </w:p>
    <w:p w14:paraId="36E5D996" w14:textId="2901905E" w:rsidR="004E2507" w:rsidRPr="00854290" w:rsidRDefault="00F84AD3" w:rsidP="00854290">
      <w:pPr>
        <w:spacing w:after="120"/>
        <w:rPr>
          <w:rFonts w:ascii="Arial" w:hAnsi="Arial" w:cs="Arial"/>
          <w:b/>
          <w:sz w:val="22"/>
          <w:u w:val="single"/>
        </w:rPr>
      </w:pPr>
      <w:r w:rsidRPr="00854290">
        <w:rPr>
          <w:rFonts w:ascii="Arial" w:hAnsi="Arial" w:cs="Arial"/>
          <w:b/>
          <w:sz w:val="22"/>
          <w:u w:val="single"/>
        </w:rPr>
        <w:t>Program:</w:t>
      </w:r>
      <w:r w:rsidR="004E2507" w:rsidRPr="00854290">
        <w:rPr>
          <w:rFonts w:ascii="Arial" w:hAnsi="Arial" w:cs="Arial"/>
          <w:b/>
          <w:sz w:val="22"/>
          <w:u w:val="single"/>
        </w:rPr>
        <w:t xml:space="preserve"> School Planning and Performance</w:t>
      </w:r>
    </w:p>
    <w:p w14:paraId="36E5D998" w14:textId="5D651B2F" w:rsidR="004E2507" w:rsidRPr="00C625FF" w:rsidRDefault="36262F02" w:rsidP="00854290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>The school</w:t>
      </w:r>
      <w:r w:rsidR="004E2507" w:rsidRPr="00A05D85">
        <w:rPr>
          <w:rFonts w:ascii="Arial" w:hAnsi="Arial" w:cs="Arial"/>
          <w:sz w:val="22"/>
        </w:rPr>
        <w:t xml:space="preserve"> </w:t>
      </w:r>
      <w:r w:rsidR="00310411" w:rsidRPr="00A05D85">
        <w:rPr>
          <w:rFonts w:ascii="Arial" w:hAnsi="Arial" w:cs="Arial"/>
          <w:sz w:val="22"/>
        </w:rPr>
        <w:t xml:space="preserve">or </w:t>
      </w:r>
      <w:r w:rsidR="00A90189" w:rsidRPr="00A05D85">
        <w:rPr>
          <w:rFonts w:ascii="Arial" w:hAnsi="Arial" w:cs="Arial"/>
          <w:sz w:val="22"/>
        </w:rPr>
        <w:t>facility</w:t>
      </w:r>
      <w:r w:rsidRPr="00A05D85">
        <w:rPr>
          <w:rFonts w:ascii="Arial" w:hAnsi="Arial" w:cs="Arial"/>
          <w:sz w:val="22"/>
        </w:rPr>
        <w:t xml:space="preserve"> includes different team members and departments in its school</w:t>
      </w:r>
      <w:r w:rsidR="004E2507" w:rsidRPr="00A05D85">
        <w:rPr>
          <w:rFonts w:ascii="Arial" w:hAnsi="Arial" w:cs="Arial"/>
          <w:sz w:val="22"/>
        </w:rPr>
        <w:t xml:space="preserve"> planning process</w:t>
      </w:r>
      <w:r w:rsidR="00310411" w:rsidRPr="00A05D85">
        <w:rPr>
          <w:rFonts w:ascii="Arial" w:hAnsi="Arial" w:cs="Arial"/>
          <w:sz w:val="22"/>
        </w:rPr>
        <w:t xml:space="preserve"> (when determining needs and how </w:t>
      </w:r>
      <w:r w:rsidR="00CC6BC0" w:rsidRPr="00A05D85">
        <w:rPr>
          <w:rFonts w:ascii="Arial" w:hAnsi="Arial" w:cs="Arial"/>
          <w:sz w:val="22"/>
        </w:rPr>
        <w:t xml:space="preserve">the </w:t>
      </w:r>
      <w:r w:rsidR="00310411" w:rsidRPr="00A05D85">
        <w:rPr>
          <w:rFonts w:ascii="Arial" w:hAnsi="Arial" w:cs="Arial"/>
          <w:sz w:val="22"/>
        </w:rPr>
        <w:t>funds will be utilized)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CC6BC0" w:rsidRPr="00C625FF">
        <w:rPr>
          <w:rFonts w:ascii="Arial" w:hAnsi="Arial" w:cs="Arial"/>
          <w:i/>
          <w:sz w:val="22"/>
        </w:rPr>
        <w:t xml:space="preserve"> </w:t>
      </w:r>
      <w:r w:rsidR="00F84AD3" w:rsidRPr="00C625FF">
        <w:rPr>
          <w:rFonts w:ascii="Arial" w:hAnsi="Arial" w:cs="Arial"/>
          <w:i/>
          <w:sz w:val="22"/>
        </w:rPr>
        <w:t>a</w:t>
      </w:r>
      <w:r w:rsidR="004E2507" w:rsidRPr="00C625FF">
        <w:rPr>
          <w:rFonts w:ascii="Arial" w:hAnsi="Arial" w:cs="Arial"/>
          <w:i/>
          <w:sz w:val="22"/>
        </w:rPr>
        <w:t>gendas, sign</w:t>
      </w:r>
      <w:r w:rsidR="00E1498A">
        <w:rPr>
          <w:rFonts w:ascii="Arial" w:hAnsi="Arial" w:cs="Arial"/>
          <w:i/>
          <w:sz w:val="22"/>
        </w:rPr>
        <w:t>-</w:t>
      </w:r>
      <w:r w:rsidR="004E2507" w:rsidRPr="00C625FF">
        <w:rPr>
          <w:rFonts w:ascii="Arial" w:hAnsi="Arial" w:cs="Arial"/>
          <w:i/>
          <w:sz w:val="22"/>
        </w:rPr>
        <w:t>in sheets, meeting notes</w:t>
      </w:r>
    </w:p>
    <w:p w14:paraId="36E5D99A" w14:textId="0230B4A3" w:rsidR="004E2507" w:rsidRPr="00C625FF" w:rsidRDefault="004E2507" w:rsidP="00854290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i/>
          <w:sz w:val="22"/>
        </w:rPr>
      </w:pPr>
      <w:r w:rsidRPr="00A05D85">
        <w:rPr>
          <w:rFonts w:ascii="Arial" w:hAnsi="Arial" w:cs="Arial"/>
          <w:sz w:val="22"/>
        </w:rPr>
        <w:t>The facility h</w:t>
      </w:r>
      <w:r w:rsidR="00310411" w:rsidRPr="00A05D85">
        <w:rPr>
          <w:rFonts w:ascii="Arial" w:hAnsi="Arial" w:cs="Arial"/>
          <w:sz w:val="22"/>
        </w:rPr>
        <w:t>as a process for administering the</w:t>
      </w:r>
      <w:r w:rsidRPr="00A05D85">
        <w:rPr>
          <w:rFonts w:ascii="Arial" w:hAnsi="Arial" w:cs="Arial"/>
          <w:sz w:val="22"/>
        </w:rPr>
        <w:t xml:space="preserve"> needs assessment and reviewing results</w:t>
      </w:r>
      <w:r w:rsidR="007B619E" w:rsidRPr="00A05D85">
        <w:rPr>
          <w:rFonts w:ascii="Arial" w:hAnsi="Arial" w:cs="Arial"/>
          <w:sz w:val="22"/>
        </w:rPr>
        <w:t xml:space="preserve"> between late Fe</w:t>
      </w:r>
      <w:r w:rsidR="00310411" w:rsidRPr="00A05D85">
        <w:rPr>
          <w:rFonts w:ascii="Arial" w:hAnsi="Arial" w:cs="Arial"/>
          <w:sz w:val="22"/>
        </w:rPr>
        <w:t xml:space="preserve">bruary </w:t>
      </w:r>
      <w:r w:rsidR="00F84AD3">
        <w:rPr>
          <w:rFonts w:ascii="Arial" w:hAnsi="Arial" w:cs="Arial"/>
          <w:sz w:val="22"/>
        </w:rPr>
        <w:t>and</w:t>
      </w:r>
      <w:r w:rsidR="00310411" w:rsidRPr="00A05D85">
        <w:rPr>
          <w:rFonts w:ascii="Arial" w:hAnsi="Arial" w:cs="Arial"/>
          <w:sz w:val="22"/>
        </w:rPr>
        <w:t xml:space="preserve"> early April each year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c</w:t>
      </w:r>
      <w:r w:rsidR="00310411" w:rsidRPr="00C625FF">
        <w:rPr>
          <w:rFonts w:ascii="Arial" w:hAnsi="Arial" w:cs="Arial"/>
          <w:i/>
          <w:sz w:val="22"/>
        </w:rPr>
        <w:t xml:space="preserve">ompleted </w:t>
      </w:r>
      <w:r w:rsidRPr="00C625FF">
        <w:rPr>
          <w:rFonts w:ascii="Arial" w:hAnsi="Arial" w:cs="Arial"/>
          <w:i/>
          <w:sz w:val="22"/>
        </w:rPr>
        <w:t>needs assessment</w:t>
      </w:r>
    </w:p>
    <w:p w14:paraId="16452561" w14:textId="77777777" w:rsidR="00F84AD3" w:rsidRPr="00A05D85" w:rsidRDefault="00F84AD3" w:rsidP="00854290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>The facility has completed the Consolidated State Performance R</w:t>
      </w:r>
      <w:r>
        <w:rPr>
          <w:rFonts w:ascii="Arial" w:hAnsi="Arial" w:cs="Arial"/>
          <w:sz w:val="22"/>
        </w:rPr>
        <w:t>eport (CSPR) program evaluation.</w:t>
      </w:r>
    </w:p>
    <w:p w14:paraId="36E5D99C" w14:textId="218E7E06" w:rsidR="004E2507" w:rsidRPr="00C625FF" w:rsidRDefault="004E2507" w:rsidP="00854290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>The facility evaluates student progress toward state standards, ed</w:t>
      </w:r>
      <w:r w:rsidR="00A90189" w:rsidRPr="00A05D85">
        <w:rPr>
          <w:rFonts w:ascii="Arial" w:hAnsi="Arial" w:cs="Arial"/>
          <w:sz w:val="22"/>
        </w:rPr>
        <w:t xml:space="preserve">ucational achievement, </w:t>
      </w:r>
      <w:r w:rsidR="00F84AD3">
        <w:rPr>
          <w:rFonts w:ascii="Arial" w:hAnsi="Arial" w:cs="Arial"/>
          <w:sz w:val="22"/>
        </w:rPr>
        <w:t>and transition.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Pr="00C625FF">
        <w:rPr>
          <w:rFonts w:ascii="Arial" w:hAnsi="Arial" w:cs="Arial"/>
          <w:i/>
          <w:sz w:val="22"/>
        </w:rPr>
        <w:t>CSPR data, needs</w:t>
      </w:r>
      <w:r w:rsidR="00602C5A" w:rsidRPr="00C625FF">
        <w:rPr>
          <w:rFonts w:ascii="Arial" w:hAnsi="Arial" w:cs="Arial"/>
          <w:i/>
          <w:sz w:val="22"/>
        </w:rPr>
        <w:t xml:space="preserve"> assessment, meeting notes, report cards, intervention results</w:t>
      </w:r>
      <w:r w:rsidRPr="00C625FF">
        <w:rPr>
          <w:rFonts w:ascii="Arial" w:hAnsi="Arial" w:cs="Arial"/>
          <w:i/>
          <w:sz w:val="22"/>
        </w:rPr>
        <w:t xml:space="preserve"> and agendas</w:t>
      </w:r>
    </w:p>
    <w:p w14:paraId="36E5D99E" w14:textId="7285777B" w:rsidR="00B07047" w:rsidRPr="00C625FF" w:rsidRDefault="00B07047" w:rsidP="00854290">
      <w:pPr>
        <w:pStyle w:val="ListParagraph"/>
        <w:widowControl/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 w:rsidRPr="00A05D85">
        <w:rPr>
          <w:rFonts w:ascii="Arial" w:hAnsi="Arial" w:cs="Arial"/>
          <w:sz w:val="22"/>
        </w:rPr>
        <w:t>There is evidence that s</w:t>
      </w:r>
      <w:r w:rsidR="004E2507" w:rsidRPr="00A05D85">
        <w:rPr>
          <w:rFonts w:ascii="Arial" w:hAnsi="Arial" w:cs="Arial"/>
          <w:sz w:val="22"/>
        </w:rPr>
        <w:t>tudents maintained or improved academically based on pre/post test results and/or report card grades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Pr="00C625FF">
        <w:rPr>
          <w:rFonts w:ascii="Arial" w:hAnsi="Arial" w:cs="Arial"/>
          <w:i/>
          <w:sz w:val="22"/>
        </w:rPr>
        <w:t>CSPR data, report cards</w:t>
      </w:r>
    </w:p>
    <w:p w14:paraId="09B63E3A" w14:textId="77777777" w:rsidR="00854290" w:rsidRDefault="00F84AD3" w:rsidP="00854290">
      <w:pPr>
        <w:widowControl/>
        <w:numPr>
          <w:ilvl w:val="0"/>
          <w:numId w:val="1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The f</w:t>
      </w:r>
      <w:r w:rsidR="00CC6BC0" w:rsidRPr="00A05D85">
        <w:rPr>
          <w:rFonts w:ascii="Arial" w:hAnsi="Arial" w:cs="Arial"/>
          <w:sz w:val="22"/>
        </w:rPr>
        <w:t>acility</w:t>
      </w:r>
      <w:r w:rsidR="004E2507" w:rsidRPr="00A05D85">
        <w:rPr>
          <w:rFonts w:ascii="Arial" w:hAnsi="Arial" w:cs="Arial"/>
          <w:sz w:val="22"/>
        </w:rPr>
        <w:t xml:space="preserve"> completes the annual count each year</w:t>
      </w:r>
      <w:r w:rsidR="00670CE2" w:rsidRPr="00A05D85">
        <w:rPr>
          <w:rFonts w:ascii="Arial" w:hAnsi="Arial" w:cs="Arial"/>
          <w:sz w:val="22"/>
        </w:rPr>
        <w:t xml:space="preserve"> and submits</w:t>
      </w:r>
      <w:r>
        <w:rPr>
          <w:rFonts w:ascii="Arial" w:hAnsi="Arial" w:cs="Arial"/>
          <w:sz w:val="22"/>
        </w:rPr>
        <w:t xml:space="preserve"> results</w:t>
      </w:r>
      <w:r w:rsidR="00670CE2" w:rsidRPr="00A05D85">
        <w:rPr>
          <w:rFonts w:ascii="Arial" w:hAnsi="Arial" w:cs="Arial"/>
          <w:sz w:val="22"/>
        </w:rPr>
        <w:t xml:space="preserve"> to the </w:t>
      </w:r>
      <w:r>
        <w:rPr>
          <w:rFonts w:ascii="Arial" w:hAnsi="Arial" w:cs="Arial"/>
          <w:sz w:val="22"/>
        </w:rPr>
        <w:t>d</w:t>
      </w:r>
      <w:r w:rsidR="00A05D85" w:rsidRPr="00A05D85">
        <w:rPr>
          <w:rFonts w:ascii="Arial" w:hAnsi="Arial" w:cs="Arial"/>
          <w:sz w:val="22"/>
        </w:rPr>
        <w:t xml:space="preserve">istrict </w:t>
      </w:r>
      <w:r w:rsidR="00670CE2" w:rsidRPr="00A05D85">
        <w:rPr>
          <w:rFonts w:ascii="Arial" w:hAnsi="Arial" w:cs="Arial"/>
          <w:sz w:val="22"/>
        </w:rPr>
        <w:t>point of contact</w:t>
      </w:r>
      <w:r>
        <w:rPr>
          <w:rFonts w:ascii="Arial" w:hAnsi="Arial" w:cs="Arial"/>
          <w:sz w:val="22"/>
        </w:rPr>
        <w:t>.</w:t>
      </w:r>
    </w:p>
    <w:p w14:paraId="4F07E21E" w14:textId="77777777" w:rsidR="00854290" w:rsidRPr="00854290" w:rsidRDefault="00854290" w:rsidP="00854290">
      <w:pPr>
        <w:pStyle w:val="ListParagraph"/>
        <w:ind w:left="360"/>
        <w:rPr>
          <w:rFonts w:ascii="Arial" w:hAnsi="Arial" w:cs="Arial"/>
          <w:sz w:val="22"/>
        </w:rPr>
      </w:pPr>
    </w:p>
    <w:p w14:paraId="36E5D9A5" w14:textId="64C3B0B0" w:rsidR="00B07047" w:rsidRPr="00854290" w:rsidRDefault="00B07047" w:rsidP="00854290">
      <w:pPr>
        <w:spacing w:after="120"/>
        <w:rPr>
          <w:rFonts w:ascii="Arial" w:hAnsi="Arial" w:cs="Arial"/>
          <w:b/>
          <w:sz w:val="22"/>
          <w:u w:val="single"/>
        </w:rPr>
      </w:pPr>
      <w:r w:rsidRPr="00854290">
        <w:rPr>
          <w:rFonts w:ascii="Arial" w:hAnsi="Arial" w:cs="Arial"/>
          <w:b/>
          <w:sz w:val="22"/>
          <w:u w:val="single"/>
        </w:rPr>
        <w:t>Program</w:t>
      </w:r>
      <w:r w:rsidR="00F84AD3" w:rsidRPr="00854290">
        <w:rPr>
          <w:rFonts w:ascii="Arial" w:hAnsi="Arial" w:cs="Arial"/>
          <w:b/>
          <w:sz w:val="22"/>
          <w:u w:val="single"/>
        </w:rPr>
        <w:t>:</w:t>
      </w:r>
      <w:r w:rsidRPr="00854290">
        <w:rPr>
          <w:rFonts w:ascii="Arial" w:hAnsi="Arial" w:cs="Arial"/>
          <w:b/>
          <w:sz w:val="22"/>
          <w:u w:val="single"/>
        </w:rPr>
        <w:t xml:space="preserve"> School Leadership</w:t>
      </w:r>
    </w:p>
    <w:p w14:paraId="36E5D9A8" w14:textId="0AD0C59A" w:rsidR="00B07047" w:rsidRPr="00C625FF" w:rsidRDefault="00B07047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>The facility is staffed with teachers and other qualified staff trained to work with children and youth wit</w:t>
      </w:r>
      <w:r w:rsidR="00602C5A">
        <w:rPr>
          <w:rFonts w:ascii="Arial" w:hAnsi="Arial" w:cs="Arial"/>
          <w:sz w:val="22"/>
        </w:rPr>
        <w:t>h disabilities and unique needs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t</w:t>
      </w:r>
      <w:r w:rsidRPr="00C625FF">
        <w:rPr>
          <w:rFonts w:ascii="Arial" w:hAnsi="Arial" w:cs="Arial"/>
          <w:i/>
          <w:sz w:val="22"/>
        </w:rPr>
        <w:t>eacher licenses</w:t>
      </w:r>
      <w:r w:rsidR="00733203">
        <w:rPr>
          <w:rFonts w:ascii="Arial" w:hAnsi="Arial" w:cs="Arial"/>
          <w:i/>
          <w:sz w:val="22"/>
        </w:rPr>
        <w:t>,</w:t>
      </w:r>
      <w:r w:rsidR="00670CE2" w:rsidRPr="00C625FF">
        <w:rPr>
          <w:rFonts w:ascii="Arial" w:hAnsi="Arial" w:cs="Arial"/>
          <w:i/>
          <w:sz w:val="22"/>
        </w:rPr>
        <w:t xml:space="preserve"> endorsements </w:t>
      </w:r>
      <w:r w:rsidR="00CC6BC0" w:rsidRPr="00C625FF">
        <w:rPr>
          <w:rFonts w:ascii="Arial" w:hAnsi="Arial" w:cs="Arial"/>
          <w:i/>
          <w:sz w:val="22"/>
        </w:rPr>
        <w:t xml:space="preserve">of teachers that match grades/subjects </w:t>
      </w:r>
      <w:r w:rsidR="00670CE2" w:rsidRPr="00C625FF">
        <w:rPr>
          <w:rFonts w:ascii="Arial" w:hAnsi="Arial" w:cs="Arial"/>
          <w:i/>
          <w:sz w:val="22"/>
        </w:rPr>
        <w:t>t</w:t>
      </w:r>
      <w:r w:rsidR="00F84AD3" w:rsidRPr="00C625FF">
        <w:rPr>
          <w:rFonts w:ascii="Arial" w:hAnsi="Arial" w:cs="Arial"/>
          <w:i/>
          <w:sz w:val="22"/>
        </w:rPr>
        <w:t>aught</w:t>
      </w:r>
    </w:p>
    <w:p w14:paraId="36E5D9AA" w14:textId="65077F05" w:rsidR="00B07047" w:rsidRPr="00C625FF" w:rsidRDefault="00B07047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>The f</w:t>
      </w:r>
      <w:r w:rsidR="00670CE2" w:rsidRPr="00BB1DAE">
        <w:rPr>
          <w:rFonts w:ascii="Arial" w:hAnsi="Arial" w:cs="Arial"/>
          <w:sz w:val="22"/>
        </w:rPr>
        <w:t xml:space="preserve">acility can demonstrate that it has </w:t>
      </w:r>
      <w:r w:rsidRPr="00BB1DAE">
        <w:rPr>
          <w:rFonts w:ascii="Arial" w:hAnsi="Arial" w:cs="Arial"/>
          <w:sz w:val="22"/>
        </w:rPr>
        <w:t>a basic educational program and resources to meet the needs of their students.</w:t>
      </w:r>
      <w:r w:rsidR="00670CE2" w:rsidRPr="00BB1DAE">
        <w:rPr>
          <w:rFonts w:ascii="Arial" w:hAnsi="Arial" w:cs="Arial"/>
          <w:sz w:val="22"/>
        </w:rPr>
        <w:t xml:space="preserve"> </w:t>
      </w:r>
      <w:r w:rsidR="00F84AD3">
        <w:rPr>
          <w:rFonts w:ascii="Arial" w:hAnsi="Arial" w:cs="Arial"/>
          <w:sz w:val="22"/>
        </w:rPr>
        <w:t>(</w:t>
      </w:r>
      <w:r w:rsidR="00670CE2" w:rsidRPr="00BB1DAE">
        <w:rPr>
          <w:rFonts w:ascii="Arial" w:hAnsi="Arial" w:cs="Arial"/>
          <w:sz w:val="22"/>
        </w:rPr>
        <w:t>This is essential as Title I, D services and materials are supplemental.</w:t>
      </w:r>
      <w:r w:rsidR="00F84AD3">
        <w:rPr>
          <w:rFonts w:ascii="Arial" w:hAnsi="Arial" w:cs="Arial"/>
          <w:sz w:val="22"/>
        </w:rPr>
        <w:t>)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C625FF" w:rsidRPr="00C625FF">
        <w:rPr>
          <w:rFonts w:ascii="Arial" w:hAnsi="Arial" w:cs="Arial"/>
          <w:i/>
          <w:sz w:val="22"/>
        </w:rPr>
        <w:t xml:space="preserve"> </w:t>
      </w:r>
      <w:r w:rsidR="00F84AD3" w:rsidRPr="00C625FF">
        <w:rPr>
          <w:rFonts w:ascii="Arial" w:hAnsi="Arial" w:cs="Arial"/>
          <w:i/>
          <w:sz w:val="22"/>
        </w:rPr>
        <w:t>c</w:t>
      </w:r>
      <w:r w:rsidRPr="00C625FF">
        <w:rPr>
          <w:rFonts w:ascii="Arial" w:hAnsi="Arial" w:cs="Arial"/>
          <w:i/>
          <w:sz w:val="22"/>
        </w:rPr>
        <w:t>urrent textbooks, manipulatives</w:t>
      </w:r>
      <w:r w:rsidR="00F84AD3" w:rsidRPr="00C625FF">
        <w:rPr>
          <w:rFonts w:ascii="Arial" w:hAnsi="Arial" w:cs="Arial"/>
          <w:i/>
          <w:sz w:val="22"/>
        </w:rPr>
        <w:t>,</w:t>
      </w:r>
      <w:r w:rsidRPr="00C625FF">
        <w:rPr>
          <w:rFonts w:ascii="Arial" w:hAnsi="Arial" w:cs="Arial"/>
          <w:i/>
          <w:sz w:val="22"/>
        </w:rPr>
        <w:t xml:space="preserve"> resources to assist with instruction</w:t>
      </w:r>
      <w:r w:rsidR="00733203">
        <w:rPr>
          <w:rFonts w:ascii="Arial" w:hAnsi="Arial" w:cs="Arial"/>
          <w:i/>
          <w:sz w:val="22"/>
        </w:rPr>
        <w:t xml:space="preserve"> and</w:t>
      </w:r>
      <w:r w:rsidRPr="00C625FF">
        <w:rPr>
          <w:rFonts w:ascii="Arial" w:hAnsi="Arial" w:cs="Arial"/>
          <w:i/>
          <w:sz w:val="22"/>
        </w:rPr>
        <w:t xml:space="preserve"> technology in school</w:t>
      </w:r>
    </w:p>
    <w:p w14:paraId="36E5D9AC" w14:textId="543AD6AA" w:rsidR="00B07047" w:rsidRPr="00C625FF" w:rsidRDefault="00B07047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The </w:t>
      </w:r>
      <w:r w:rsidR="00F84AD3">
        <w:rPr>
          <w:rFonts w:ascii="Arial" w:hAnsi="Arial" w:cs="Arial"/>
          <w:sz w:val="22"/>
        </w:rPr>
        <w:t>facility provides ongoing, high-</w:t>
      </w:r>
      <w:r w:rsidRPr="00BB1DAE">
        <w:rPr>
          <w:rFonts w:ascii="Arial" w:hAnsi="Arial" w:cs="Arial"/>
          <w:sz w:val="22"/>
        </w:rPr>
        <w:t>quality</w:t>
      </w:r>
      <w:r w:rsidR="00F84AD3">
        <w:rPr>
          <w:rFonts w:ascii="Arial" w:hAnsi="Arial" w:cs="Arial"/>
          <w:sz w:val="22"/>
        </w:rPr>
        <w:t>,</w:t>
      </w:r>
      <w:r w:rsidRPr="00BB1DAE">
        <w:rPr>
          <w:rFonts w:ascii="Arial" w:hAnsi="Arial" w:cs="Arial"/>
          <w:sz w:val="22"/>
        </w:rPr>
        <w:t xml:space="preserve"> professional development for its staff that is aligned to its needs assessments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c</w:t>
      </w:r>
      <w:r w:rsidRPr="00C625FF">
        <w:rPr>
          <w:rFonts w:ascii="Arial" w:hAnsi="Arial" w:cs="Arial"/>
          <w:i/>
          <w:sz w:val="22"/>
        </w:rPr>
        <w:t>onference registration</w:t>
      </w:r>
      <w:r w:rsidR="00670CE2" w:rsidRPr="00C625FF">
        <w:rPr>
          <w:rFonts w:ascii="Arial" w:hAnsi="Arial" w:cs="Arial"/>
          <w:i/>
          <w:sz w:val="22"/>
        </w:rPr>
        <w:t>s</w:t>
      </w:r>
      <w:r w:rsidRPr="00C625FF">
        <w:rPr>
          <w:rFonts w:ascii="Arial" w:hAnsi="Arial" w:cs="Arial"/>
          <w:i/>
          <w:sz w:val="22"/>
        </w:rPr>
        <w:t xml:space="preserve">, program descriptions, </w:t>
      </w:r>
      <w:r w:rsidR="00F84AD3" w:rsidRPr="00C625FF">
        <w:rPr>
          <w:rFonts w:ascii="Arial" w:hAnsi="Arial" w:cs="Arial"/>
          <w:i/>
          <w:sz w:val="22"/>
        </w:rPr>
        <w:t>professional development</w:t>
      </w:r>
      <w:r w:rsidRPr="00C625FF">
        <w:rPr>
          <w:rFonts w:ascii="Arial" w:hAnsi="Arial" w:cs="Arial"/>
          <w:i/>
          <w:sz w:val="22"/>
        </w:rPr>
        <w:t xml:space="preserve"> calendar</w:t>
      </w:r>
    </w:p>
    <w:p w14:paraId="36E5D9AE" w14:textId="6BA0E1D1" w:rsidR="00B07047" w:rsidRPr="00C625FF" w:rsidRDefault="00B07047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>Teachers are given adequate planning time and opportunities</w:t>
      </w:r>
      <w:r w:rsidR="00F84AD3">
        <w:rPr>
          <w:rFonts w:ascii="Arial" w:hAnsi="Arial" w:cs="Arial"/>
          <w:sz w:val="22"/>
        </w:rPr>
        <w:t xml:space="preserve"> to collaborate with colleagues.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="00E1498A">
        <w:rPr>
          <w:rFonts w:ascii="Arial" w:hAnsi="Arial" w:cs="Arial"/>
          <w:i/>
          <w:sz w:val="22"/>
        </w:rPr>
        <w:t>t</w:t>
      </w:r>
      <w:r w:rsidRPr="00C625FF">
        <w:rPr>
          <w:rFonts w:ascii="Arial" w:hAnsi="Arial" w:cs="Arial"/>
          <w:i/>
          <w:sz w:val="22"/>
        </w:rPr>
        <w:t>eacher schedules, teacher interview</w:t>
      </w:r>
      <w:r w:rsidR="00CC6BC0" w:rsidRPr="00C625FF">
        <w:rPr>
          <w:rFonts w:ascii="Arial" w:hAnsi="Arial" w:cs="Arial"/>
          <w:i/>
          <w:sz w:val="22"/>
        </w:rPr>
        <w:t>s</w:t>
      </w:r>
      <w:r w:rsidRPr="00C625FF">
        <w:rPr>
          <w:rFonts w:ascii="Arial" w:hAnsi="Arial" w:cs="Arial"/>
          <w:i/>
          <w:sz w:val="22"/>
        </w:rPr>
        <w:t>, meeting notes and agendas</w:t>
      </w:r>
    </w:p>
    <w:p w14:paraId="36E5D9B0" w14:textId="667A9644" w:rsidR="00B07047" w:rsidRPr="00C625FF" w:rsidRDefault="00CC6BC0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The school</w:t>
      </w:r>
      <w:r w:rsidR="00F84AD3">
        <w:rPr>
          <w:rFonts w:ascii="Arial" w:hAnsi="Arial" w:cs="Arial"/>
          <w:sz w:val="22"/>
        </w:rPr>
        <w:t xml:space="preserve"> or facility</w:t>
      </w:r>
      <w:r>
        <w:rPr>
          <w:rFonts w:ascii="Arial" w:hAnsi="Arial" w:cs="Arial"/>
          <w:sz w:val="22"/>
        </w:rPr>
        <w:t xml:space="preserve"> has </w:t>
      </w:r>
      <w:r w:rsidR="00B07047" w:rsidRPr="00BB1DAE">
        <w:rPr>
          <w:rFonts w:ascii="Arial" w:hAnsi="Arial" w:cs="Arial"/>
          <w:sz w:val="22"/>
        </w:rPr>
        <w:t>stan</w:t>
      </w:r>
      <w:r>
        <w:rPr>
          <w:rFonts w:ascii="Arial" w:hAnsi="Arial" w:cs="Arial"/>
          <w:sz w:val="22"/>
        </w:rPr>
        <w:t xml:space="preserve">dard daily starting and ending </w:t>
      </w:r>
      <w:r w:rsidR="00B07047" w:rsidRPr="00BB1DAE">
        <w:rPr>
          <w:rFonts w:ascii="Arial" w:hAnsi="Arial" w:cs="Arial"/>
          <w:sz w:val="22"/>
        </w:rPr>
        <w:t>times for school students and staff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s</w:t>
      </w:r>
      <w:r w:rsidR="00B07047" w:rsidRPr="00C625FF">
        <w:rPr>
          <w:rFonts w:ascii="Arial" w:hAnsi="Arial" w:cs="Arial"/>
          <w:i/>
          <w:sz w:val="22"/>
        </w:rPr>
        <w:t xml:space="preserve">chool schedule </w:t>
      </w:r>
    </w:p>
    <w:p w14:paraId="36E5D9B2" w14:textId="07E3A46B" w:rsidR="005A683B" w:rsidRPr="00C625FF" w:rsidRDefault="005A683B" w:rsidP="00854290">
      <w:pPr>
        <w:pStyle w:val="ListParagraph"/>
        <w:widowControl/>
        <w:numPr>
          <w:ilvl w:val="0"/>
          <w:numId w:val="3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>Students are provided with a full school day of instruction</w:t>
      </w:r>
      <w:r w:rsidR="00CC6BC0">
        <w:rPr>
          <w:rFonts w:ascii="Arial" w:hAnsi="Arial" w:cs="Arial"/>
          <w:sz w:val="22"/>
        </w:rPr>
        <w:t>, including required core classes</w:t>
      </w:r>
      <w:r w:rsidR="00F84AD3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E1498A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s</w:t>
      </w:r>
      <w:r w:rsidRPr="00C625FF">
        <w:rPr>
          <w:rFonts w:ascii="Arial" w:hAnsi="Arial" w:cs="Arial"/>
          <w:i/>
          <w:sz w:val="22"/>
        </w:rPr>
        <w:t>chool and student schedules</w:t>
      </w:r>
    </w:p>
    <w:p w14:paraId="17B55766" w14:textId="77777777" w:rsidR="00854290" w:rsidRPr="00854290" w:rsidRDefault="00854290" w:rsidP="00854290">
      <w:pPr>
        <w:pStyle w:val="ListParagraph"/>
        <w:ind w:left="360"/>
        <w:rPr>
          <w:rFonts w:ascii="Arial" w:hAnsi="Arial" w:cs="Arial"/>
          <w:sz w:val="22"/>
        </w:rPr>
      </w:pPr>
    </w:p>
    <w:p w14:paraId="36E5D9B5" w14:textId="72189843" w:rsidR="005A683B" w:rsidRPr="00854290" w:rsidRDefault="005A683B" w:rsidP="00854290">
      <w:pPr>
        <w:spacing w:after="120"/>
        <w:rPr>
          <w:rFonts w:ascii="Arial" w:hAnsi="Arial" w:cs="Arial"/>
          <w:b/>
          <w:sz w:val="22"/>
          <w:u w:val="single"/>
        </w:rPr>
      </w:pPr>
      <w:r w:rsidRPr="00854290">
        <w:rPr>
          <w:rFonts w:ascii="Arial" w:hAnsi="Arial" w:cs="Arial"/>
          <w:b/>
          <w:sz w:val="22"/>
          <w:u w:val="single"/>
        </w:rPr>
        <w:t>Program</w:t>
      </w:r>
      <w:r w:rsidR="00F84AD3" w:rsidRPr="00854290">
        <w:rPr>
          <w:rFonts w:ascii="Arial" w:hAnsi="Arial" w:cs="Arial"/>
          <w:b/>
          <w:sz w:val="22"/>
          <w:u w:val="single"/>
        </w:rPr>
        <w:t>:</w:t>
      </w:r>
      <w:r w:rsidRPr="00854290">
        <w:rPr>
          <w:rFonts w:ascii="Arial" w:hAnsi="Arial" w:cs="Arial"/>
          <w:b/>
          <w:sz w:val="22"/>
          <w:u w:val="single"/>
        </w:rPr>
        <w:t xml:space="preserve"> Student and Family Services</w:t>
      </w:r>
    </w:p>
    <w:p w14:paraId="36E5D9B8" w14:textId="3750CC81" w:rsidR="005A683B" w:rsidRPr="00C625FF" w:rsidRDefault="005A683B" w:rsidP="00854290">
      <w:pPr>
        <w:widowControl/>
        <w:numPr>
          <w:ilvl w:val="0"/>
          <w:numId w:val="5"/>
        </w:numPr>
        <w:spacing w:after="120"/>
        <w:ind w:left="36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Students are provided with skills necessary to seek a </w:t>
      </w:r>
      <w:r w:rsidR="00C625FF">
        <w:rPr>
          <w:rFonts w:ascii="Arial" w:hAnsi="Arial" w:cs="Arial"/>
          <w:sz w:val="22"/>
        </w:rPr>
        <w:t>secondary school diploma or GED</w:t>
      </w:r>
      <w:r w:rsidRPr="00BB1DAE">
        <w:rPr>
          <w:rFonts w:ascii="Arial" w:hAnsi="Arial" w:cs="Arial"/>
          <w:sz w:val="22"/>
        </w:rPr>
        <w:t xml:space="preserve"> and gain employment</w:t>
      </w:r>
      <w:r w:rsidR="00C625FF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="00C625FF" w:rsidRPr="00C625FF">
        <w:rPr>
          <w:rFonts w:ascii="Arial" w:hAnsi="Arial" w:cs="Arial"/>
          <w:i/>
          <w:sz w:val="22"/>
        </w:rPr>
        <w:t>l</w:t>
      </w:r>
      <w:r w:rsidRPr="00C625FF">
        <w:rPr>
          <w:rFonts w:ascii="Arial" w:hAnsi="Arial" w:cs="Arial"/>
          <w:i/>
          <w:sz w:val="22"/>
        </w:rPr>
        <w:t xml:space="preserve">esson plans, </w:t>
      </w:r>
      <w:proofErr w:type="spellStart"/>
      <w:r w:rsidR="00CC6BC0" w:rsidRPr="00C625FF">
        <w:rPr>
          <w:rFonts w:ascii="Arial" w:hAnsi="Arial" w:cs="Arial"/>
          <w:i/>
          <w:sz w:val="22"/>
        </w:rPr>
        <w:t>HiSET</w:t>
      </w:r>
      <w:proofErr w:type="spellEnd"/>
      <w:r w:rsidRPr="00C625FF">
        <w:rPr>
          <w:rFonts w:ascii="Arial" w:hAnsi="Arial" w:cs="Arial"/>
          <w:i/>
          <w:sz w:val="22"/>
        </w:rPr>
        <w:t xml:space="preserve"> program, list of courses offered, transcripts</w:t>
      </w:r>
      <w:r w:rsidR="00CC6BC0" w:rsidRPr="00C625FF">
        <w:rPr>
          <w:rFonts w:ascii="Arial" w:hAnsi="Arial" w:cs="Arial"/>
          <w:i/>
          <w:sz w:val="22"/>
        </w:rPr>
        <w:t>, guest speakers</w:t>
      </w:r>
    </w:p>
    <w:p w14:paraId="36E5D9BA" w14:textId="31C24D40" w:rsidR="005A683B" w:rsidRPr="00C625FF" w:rsidRDefault="005A683B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Student records </w:t>
      </w:r>
      <w:r w:rsidR="00C625FF">
        <w:rPr>
          <w:rFonts w:ascii="Arial" w:hAnsi="Arial" w:cs="Arial"/>
          <w:sz w:val="22"/>
        </w:rPr>
        <w:t xml:space="preserve">are </w:t>
      </w:r>
      <w:r w:rsidRPr="00BB1DAE">
        <w:rPr>
          <w:rFonts w:ascii="Arial" w:hAnsi="Arial" w:cs="Arial"/>
          <w:sz w:val="22"/>
        </w:rPr>
        <w:t>received from prior placement</w:t>
      </w:r>
      <w:r w:rsidR="00C625FF">
        <w:rPr>
          <w:rFonts w:ascii="Arial" w:hAnsi="Arial" w:cs="Arial"/>
          <w:sz w:val="22"/>
        </w:rPr>
        <w:t>,</w:t>
      </w:r>
      <w:r w:rsidRPr="00BB1DAE">
        <w:rPr>
          <w:rFonts w:ascii="Arial" w:hAnsi="Arial" w:cs="Arial"/>
          <w:sz w:val="22"/>
        </w:rPr>
        <w:t xml:space="preserve"> and upon exit, transfer</w:t>
      </w:r>
      <w:r w:rsidR="00C625FF">
        <w:rPr>
          <w:rFonts w:ascii="Arial" w:hAnsi="Arial" w:cs="Arial"/>
          <w:sz w:val="22"/>
        </w:rPr>
        <w:t>red to student’s next placement.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="00C625FF" w:rsidRPr="00C625FF">
        <w:rPr>
          <w:rFonts w:ascii="Arial" w:hAnsi="Arial" w:cs="Arial"/>
          <w:i/>
          <w:sz w:val="22"/>
        </w:rPr>
        <w:t>p</w:t>
      </w:r>
      <w:r w:rsidRPr="00C625FF">
        <w:rPr>
          <w:rFonts w:ascii="Arial" w:hAnsi="Arial" w:cs="Arial"/>
          <w:i/>
          <w:sz w:val="22"/>
        </w:rPr>
        <w:t>rocedures and timelines for records request</w:t>
      </w:r>
    </w:p>
    <w:p w14:paraId="36E5D9BB" w14:textId="6767F39C" w:rsidR="005A683B" w:rsidRPr="00BB1DAE" w:rsidRDefault="005A683B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>There are procedures in place for when student records cannot be obtained</w:t>
      </w:r>
      <w:r w:rsidR="00C625FF">
        <w:rPr>
          <w:rFonts w:ascii="Arial" w:hAnsi="Arial" w:cs="Arial"/>
          <w:sz w:val="22"/>
        </w:rPr>
        <w:t>.</w:t>
      </w:r>
    </w:p>
    <w:p w14:paraId="36E5D9BD" w14:textId="061A68AB" w:rsidR="005A683B" w:rsidRPr="00C625FF" w:rsidRDefault="00C625FF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i/>
          <w:sz w:val="22"/>
        </w:rPr>
      </w:pPr>
      <w:r>
        <w:rPr>
          <w:rFonts w:ascii="Arial" w:hAnsi="Arial" w:cs="Arial"/>
          <w:sz w:val="22"/>
        </w:rPr>
        <w:t>T</w:t>
      </w:r>
      <w:r w:rsidR="005A683B" w:rsidRPr="00BB1DAE">
        <w:rPr>
          <w:rFonts w:ascii="Arial" w:hAnsi="Arial" w:cs="Arial"/>
          <w:sz w:val="22"/>
        </w:rPr>
        <w:t>he facility assist</w:t>
      </w:r>
      <w:r>
        <w:rPr>
          <w:rFonts w:ascii="Arial" w:hAnsi="Arial" w:cs="Arial"/>
          <w:sz w:val="22"/>
        </w:rPr>
        <w:t>s</w:t>
      </w:r>
      <w:r w:rsidR="005A683B" w:rsidRPr="00BB1DAE">
        <w:rPr>
          <w:rFonts w:ascii="Arial" w:hAnsi="Arial" w:cs="Arial"/>
          <w:sz w:val="22"/>
        </w:rPr>
        <w:t xml:space="preserve"> students with transitioning back into their home school and community</w:t>
      </w:r>
      <w:r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Pr="00C625FF">
        <w:rPr>
          <w:rFonts w:ascii="Arial" w:hAnsi="Arial" w:cs="Arial"/>
          <w:i/>
          <w:sz w:val="22"/>
        </w:rPr>
        <w:t>d</w:t>
      </w:r>
      <w:r w:rsidR="005A683B" w:rsidRPr="00C625FF">
        <w:rPr>
          <w:rFonts w:ascii="Arial" w:hAnsi="Arial" w:cs="Arial"/>
          <w:i/>
          <w:sz w:val="22"/>
        </w:rPr>
        <w:t>ischarge plans, transition plans, procedures</w:t>
      </w:r>
    </w:p>
    <w:p w14:paraId="36E5D9BE" w14:textId="73F74E5E" w:rsidR="005A683B" w:rsidRPr="00BB1DAE" w:rsidRDefault="005A683B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The facility has a formal agreement with the local </w:t>
      </w:r>
      <w:r w:rsidR="00A05D85">
        <w:rPr>
          <w:rFonts w:ascii="Arial" w:hAnsi="Arial" w:cs="Arial"/>
          <w:sz w:val="22"/>
        </w:rPr>
        <w:t>district</w:t>
      </w:r>
      <w:r w:rsidR="00CC6BC0">
        <w:rPr>
          <w:rFonts w:ascii="Arial" w:hAnsi="Arial" w:cs="Arial"/>
          <w:sz w:val="22"/>
        </w:rPr>
        <w:t xml:space="preserve"> on file; the agreement </w:t>
      </w:r>
      <w:r w:rsidR="00C625FF">
        <w:rPr>
          <w:rFonts w:ascii="Arial" w:hAnsi="Arial" w:cs="Arial"/>
          <w:sz w:val="22"/>
        </w:rPr>
        <w:t>is</w:t>
      </w:r>
      <w:r w:rsidR="00CC6BC0">
        <w:rPr>
          <w:rFonts w:ascii="Arial" w:hAnsi="Arial" w:cs="Arial"/>
          <w:sz w:val="22"/>
        </w:rPr>
        <w:t xml:space="preserve"> updated at least annually</w:t>
      </w:r>
      <w:r w:rsidR="00C625FF">
        <w:rPr>
          <w:rFonts w:ascii="Arial" w:hAnsi="Arial" w:cs="Arial"/>
          <w:sz w:val="22"/>
        </w:rPr>
        <w:t>.</w:t>
      </w:r>
    </w:p>
    <w:p w14:paraId="36E5D9C0" w14:textId="3E2E287C" w:rsidR="005A683B" w:rsidRPr="00C625FF" w:rsidRDefault="005A683B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The facility provides parents with training and information </w:t>
      </w:r>
      <w:r w:rsidR="00CC6BC0">
        <w:rPr>
          <w:rFonts w:ascii="Arial" w:hAnsi="Arial" w:cs="Arial"/>
          <w:sz w:val="22"/>
        </w:rPr>
        <w:t xml:space="preserve">on ways </w:t>
      </w:r>
      <w:r w:rsidRPr="00BB1DAE">
        <w:rPr>
          <w:rFonts w:ascii="Arial" w:hAnsi="Arial" w:cs="Arial"/>
          <w:sz w:val="22"/>
        </w:rPr>
        <w:t>to improve their child’s educational achievement and prevent further delinquent activities</w:t>
      </w:r>
      <w:r w:rsidR="00CC6BC0">
        <w:rPr>
          <w:rFonts w:ascii="Arial" w:hAnsi="Arial" w:cs="Arial"/>
          <w:sz w:val="22"/>
        </w:rPr>
        <w:t xml:space="preserve"> (for youth in delinquent facilities)</w:t>
      </w:r>
      <w:r w:rsidR="00C625FF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="00C625FF" w:rsidRPr="00C625FF">
        <w:rPr>
          <w:rFonts w:ascii="Arial" w:hAnsi="Arial" w:cs="Arial"/>
          <w:i/>
          <w:sz w:val="22"/>
        </w:rPr>
        <w:t>p</w:t>
      </w:r>
      <w:r w:rsidRPr="00C625FF">
        <w:rPr>
          <w:rFonts w:ascii="Arial" w:hAnsi="Arial" w:cs="Arial"/>
          <w:i/>
          <w:sz w:val="22"/>
        </w:rPr>
        <w:t xml:space="preserve">resentations, handouts, </w:t>
      </w:r>
      <w:r w:rsidR="00CC6BC0" w:rsidRPr="00C625FF">
        <w:rPr>
          <w:rFonts w:ascii="Arial" w:hAnsi="Arial" w:cs="Arial"/>
          <w:i/>
          <w:sz w:val="22"/>
        </w:rPr>
        <w:t xml:space="preserve">pamphlets/flyers, </w:t>
      </w:r>
      <w:r w:rsidRPr="00C625FF">
        <w:rPr>
          <w:rFonts w:ascii="Arial" w:hAnsi="Arial" w:cs="Arial"/>
          <w:i/>
          <w:sz w:val="22"/>
        </w:rPr>
        <w:t xml:space="preserve">meeting notes and agendas </w:t>
      </w:r>
    </w:p>
    <w:p w14:paraId="2573FFD5" w14:textId="0BD3F803" w:rsidR="00854290" w:rsidRDefault="005A683B" w:rsidP="00854290">
      <w:pPr>
        <w:widowControl/>
        <w:numPr>
          <w:ilvl w:val="0"/>
          <w:numId w:val="4"/>
        </w:numPr>
        <w:spacing w:after="120"/>
        <w:ind w:left="36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>The facility provides a quality special education program in accordance with IDEA, including staff certifications, procedures for identifying students with special needs, procedures for serving students with special needs, etc.</w:t>
      </w:r>
      <w:r w:rsidR="00C625FF">
        <w:rPr>
          <w:rFonts w:ascii="Arial" w:hAnsi="Arial" w:cs="Arial"/>
          <w:sz w:val="22"/>
        </w:rPr>
        <w:br/>
      </w:r>
      <w:r w:rsidR="00C625FF" w:rsidRP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F84AD3" w:rsidRPr="00C625FF">
        <w:rPr>
          <w:rFonts w:ascii="Arial" w:hAnsi="Arial" w:cs="Arial"/>
          <w:i/>
          <w:sz w:val="22"/>
        </w:rPr>
        <w:t xml:space="preserve"> </w:t>
      </w:r>
      <w:r w:rsidR="00C625FF" w:rsidRPr="00C625FF">
        <w:rPr>
          <w:rFonts w:ascii="Arial" w:hAnsi="Arial" w:cs="Arial"/>
          <w:i/>
          <w:sz w:val="22"/>
        </w:rPr>
        <w:t>c</w:t>
      </w:r>
      <w:r w:rsidR="00CC6BC0" w:rsidRPr="00C625FF">
        <w:rPr>
          <w:rFonts w:ascii="Arial" w:hAnsi="Arial" w:cs="Arial"/>
          <w:i/>
          <w:sz w:val="22"/>
        </w:rPr>
        <w:t>opies of current IEPs (with identifiable information redacted), schedule of IEP meetings and service logs (such as speech/language and OT/PT)</w:t>
      </w:r>
    </w:p>
    <w:p w14:paraId="75D357D2" w14:textId="77777777" w:rsidR="00854290" w:rsidRDefault="00854290" w:rsidP="00854290">
      <w:pPr>
        <w:spacing w:after="120"/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br w:type="page"/>
      </w:r>
    </w:p>
    <w:p w14:paraId="36E5D9C4" w14:textId="24A2E094" w:rsidR="005A683B" w:rsidRPr="00854290" w:rsidRDefault="005A683B" w:rsidP="00854290">
      <w:pPr>
        <w:spacing w:after="120"/>
        <w:rPr>
          <w:rFonts w:ascii="Arial" w:hAnsi="Arial" w:cs="Arial"/>
          <w:b/>
          <w:sz w:val="22"/>
          <w:u w:val="single"/>
        </w:rPr>
      </w:pPr>
      <w:r w:rsidRPr="00854290">
        <w:rPr>
          <w:rFonts w:ascii="Arial" w:hAnsi="Arial" w:cs="Arial"/>
          <w:b/>
          <w:sz w:val="22"/>
          <w:u w:val="single"/>
        </w:rPr>
        <w:lastRenderedPageBreak/>
        <w:t>Program</w:t>
      </w:r>
      <w:r w:rsidR="00C625FF" w:rsidRPr="00854290">
        <w:rPr>
          <w:rFonts w:ascii="Arial" w:hAnsi="Arial" w:cs="Arial"/>
          <w:b/>
          <w:sz w:val="22"/>
          <w:u w:val="single"/>
        </w:rPr>
        <w:t>:</w:t>
      </w:r>
      <w:r w:rsidRPr="00854290">
        <w:rPr>
          <w:rFonts w:ascii="Arial" w:hAnsi="Arial" w:cs="Arial"/>
          <w:b/>
          <w:sz w:val="22"/>
          <w:u w:val="single"/>
        </w:rPr>
        <w:t xml:space="preserve"> Operating Procedures</w:t>
      </w:r>
    </w:p>
    <w:p w14:paraId="36E5D9C6" w14:textId="178E613D" w:rsidR="00B151FD" w:rsidRPr="00BB1DAE" w:rsidRDefault="00B151FD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The facility </w:t>
      </w:r>
      <w:r w:rsidR="00CC6BC0">
        <w:rPr>
          <w:rFonts w:ascii="Arial" w:hAnsi="Arial" w:cs="Arial"/>
          <w:sz w:val="22"/>
        </w:rPr>
        <w:t>staff members meet</w:t>
      </w:r>
      <w:r w:rsidRPr="00BB1DAE">
        <w:rPr>
          <w:rFonts w:ascii="Arial" w:hAnsi="Arial" w:cs="Arial"/>
          <w:sz w:val="22"/>
        </w:rPr>
        <w:t xml:space="preserve"> at least quarterly to discuss Title I programming and spending</w:t>
      </w:r>
      <w:r w:rsidR="00C625FF">
        <w:rPr>
          <w:rFonts w:ascii="Arial" w:hAnsi="Arial" w:cs="Arial"/>
          <w:sz w:val="22"/>
        </w:rPr>
        <w:t>.</w:t>
      </w:r>
    </w:p>
    <w:p w14:paraId="36E5D9C7" w14:textId="6EE317A8" w:rsidR="00B151FD" w:rsidRPr="00BB1DAE" w:rsidRDefault="00CC6BC0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 facility maintains an up-to-date Title I</w:t>
      </w:r>
      <w:r w:rsidR="00B634CE">
        <w:rPr>
          <w:rFonts w:ascii="Arial" w:hAnsi="Arial" w:cs="Arial"/>
          <w:sz w:val="22"/>
        </w:rPr>
        <w:t>, D</w:t>
      </w:r>
      <w:r w:rsidR="00B151FD" w:rsidRPr="00BB1DAE">
        <w:rPr>
          <w:rFonts w:ascii="Arial" w:hAnsi="Arial" w:cs="Arial"/>
          <w:sz w:val="22"/>
        </w:rPr>
        <w:t xml:space="preserve"> </w:t>
      </w:r>
      <w:r w:rsidR="00C625FF">
        <w:rPr>
          <w:rFonts w:ascii="Arial" w:hAnsi="Arial" w:cs="Arial"/>
          <w:sz w:val="22"/>
        </w:rPr>
        <w:t>folder</w:t>
      </w:r>
      <w:r w:rsidR="00B151FD" w:rsidRPr="00BB1DAE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including </w:t>
      </w:r>
      <w:r w:rsidRPr="00A90189">
        <w:rPr>
          <w:rFonts w:ascii="Arial" w:hAnsi="Arial" w:cs="Arial"/>
          <w:sz w:val="22"/>
        </w:rPr>
        <w:t>information such as</w:t>
      </w:r>
      <w:r w:rsidR="00C625FF">
        <w:rPr>
          <w:rFonts w:ascii="Arial" w:hAnsi="Arial" w:cs="Arial"/>
          <w:sz w:val="22"/>
        </w:rPr>
        <w:t>:</w:t>
      </w:r>
      <w:r w:rsidR="00A90189">
        <w:rPr>
          <w:rFonts w:ascii="Arial" w:hAnsi="Arial" w:cs="Arial"/>
          <w:sz w:val="22"/>
        </w:rPr>
        <w:t xml:space="preserve"> a current inventory, copy of the formal agreement, needs ass</w:t>
      </w:r>
      <w:r w:rsidR="00607F32">
        <w:rPr>
          <w:rFonts w:ascii="Arial" w:hAnsi="Arial" w:cs="Arial"/>
          <w:sz w:val="22"/>
        </w:rPr>
        <w:t>essment, application, budget, relevant policies and procedures</w:t>
      </w:r>
      <w:r w:rsidR="00C625FF">
        <w:rPr>
          <w:rFonts w:ascii="Arial" w:hAnsi="Arial" w:cs="Arial"/>
          <w:sz w:val="22"/>
        </w:rPr>
        <w:t>,</w:t>
      </w:r>
      <w:r w:rsidR="00607F32">
        <w:rPr>
          <w:rFonts w:ascii="Arial" w:hAnsi="Arial" w:cs="Arial"/>
          <w:sz w:val="22"/>
        </w:rPr>
        <w:t xml:space="preserve"> </w:t>
      </w:r>
      <w:r w:rsidR="00A90189">
        <w:rPr>
          <w:rFonts w:ascii="Arial" w:hAnsi="Arial" w:cs="Arial"/>
          <w:sz w:val="22"/>
        </w:rPr>
        <w:t xml:space="preserve">and staff assurances. </w:t>
      </w:r>
      <w:r w:rsidR="00A05D85">
        <w:rPr>
          <w:rFonts w:ascii="Arial" w:hAnsi="Arial" w:cs="Arial"/>
          <w:sz w:val="22"/>
        </w:rPr>
        <w:t>The district</w:t>
      </w:r>
      <w:r w:rsidR="00A90189">
        <w:rPr>
          <w:rFonts w:ascii="Arial" w:hAnsi="Arial" w:cs="Arial"/>
          <w:sz w:val="22"/>
        </w:rPr>
        <w:t xml:space="preserve"> should decide exactly what particulars are relevant to the program and items that they would want to review during on-site visits. </w:t>
      </w:r>
      <w:r w:rsidR="00607F32">
        <w:rPr>
          <w:rFonts w:ascii="Arial" w:hAnsi="Arial" w:cs="Arial"/>
          <w:sz w:val="22"/>
        </w:rPr>
        <w:t>This folder will help to establish continuity in the program should there be a change in personal.</w:t>
      </w:r>
    </w:p>
    <w:p w14:paraId="36E5D9C9" w14:textId="5DDE5232" w:rsidR="00B151FD" w:rsidRPr="00C625FF" w:rsidRDefault="00B151FD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The facility operates </w:t>
      </w:r>
      <w:r w:rsidR="00CC6BC0">
        <w:rPr>
          <w:rFonts w:ascii="Arial" w:hAnsi="Arial" w:cs="Arial"/>
          <w:sz w:val="22"/>
        </w:rPr>
        <w:t>a Title I</w:t>
      </w:r>
      <w:r w:rsidR="00B634CE">
        <w:rPr>
          <w:rFonts w:ascii="Arial" w:hAnsi="Arial" w:cs="Arial"/>
          <w:sz w:val="22"/>
        </w:rPr>
        <w:t xml:space="preserve">, D </w:t>
      </w:r>
      <w:r w:rsidRPr="00BB1DAE">
        <w:rPr>
          <w:rFonts w:ascii="Arial" w:hAnsi="Arial" w:cs="Arial"/>
          <w:sz w:val="22"/>
        </w:rPr>
        <w:t>program with continuity from year to year, even when there is a change of personnel</w:t>
      </w:r>
      <w:r w:rsidR="00C625FF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 w:rsidRP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C625FF" w:rsidRPr="00C625FF">
        <w:rPr>
          <w:rFonts w:ascii="Arial" w:hAnsi="Arial" w:cs="Arial"/>
          <w:i/>
          <w:sz w:val="22"/>
        </w:rPr>
        <w:t xml:space="preserve"> e</w:t>
      </w:r>
      <w:r w:rsidRPr="00C625FF">
        <w:rPr>
          <w:rFonts w:ascii="Arial" w:hAnsi="Arial" w:cs="Arial"/>
          <w:i/>
          <w:sz w:val="22"/>
        </w:rPr>
        <w:t xml:space="preserve">vidence of cross training, </w:t>
      </w:r>
      <w:r w:rsidR="00B634CE" w:rsidRPr="00C625FF">
        <w:rPr>
          <w:rFonts w:ascii="Arial" w:hAnsi="Arial" w:cs="Arial"/>
          <w:i/>
          <w:sz w:val="22"/>
        </w:rPr>
        <w:t xml:space="preserve">manual outlining requirements and procedures, </w:t>
      </w:r>
      <w:r w:rsidRPr="00C625FF">
        <w:rPr>
          <w:rFonts w:ascii="Arial" w:hAnsi="Arial" w:cs="Arial"/>
          <w:i/>
          <w:sz w:val="22"/>
        </w:rPr>
        <w:t>Title I</w:t>
      </w:r>
      <w:r w:rsidR="00B634CE" w:rsidRPr="00C625FF">
        <w:rPr>
          <w:rFonts w:ascii="Arial" w:hAnsi="Arial" w:cs="Arial"/>
          <w:i/>
          <w:sz w:val="22"/>
        </w:rPr>
        <w:t>, D</w:t>
      </w:r>
      <w:r w:rsidRPr="00C625FF">
        <w:rPr>
          <w:rFonts w:ascii="Arial" w:hAnsi="Arial" w:cs="Arial"/>
          <w:i/>
          <w:sz w:val="22"/>
        </w:rPr>
        <w:t xml:space="preserve"> notebook</w:t>
      </w:r>
      <w:r w:rsidR="00B634CE" w:rsidRPr="00C625FF">
        <w:rPr>
          <w:rFonts w:ascii="Arial" w:hAnsi="Arial" w:cs="Arial"/>
          <w:i/>
          <w:sz w:val="22"/>
        </w:rPr>
        <w:t xml:space="preserve"> usage</w:t>
      </w:r>
    </w:p>
    <w:p w14:paraId="36E5D9CB" w14:textId="419564B3" w:rsidR="00B151FD" w:rsidRPr="00BB1DAE" w:rsidRDefault="00B151FD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The facility responds to all correspondences by </w:t>
      </w:r>
      <w:r w:rsidR="00C625FF">
        <w:rPr>
          <w:rFonts w:ascii="Arial" w:hAnsi="Arial" w:cs="Arial"/>
          <w:sz w:val="22"/>
        </w:rPr>
        <w:t xml:space="preserve">the </w:t>
      </w:r>
      <w:r w:rsidR="00A05D85">
        <w:rPr>
          <w:rFonts w:ascii="Arial" w:hAnsi="Arial" w:cs="Arial"/>
          <w:sz w:val="22"/>
        </w:rPr>
        <w:t>district</w:t>
      </w:r>
      <w:r w:rsidRPr="00BB1DAE">
        <w:rPr>
          <w:rFonts w:ascii="Arial" w:hAnsi="Arial" w:cs="Arial"/>
          <w:sz w:val="22"/>
        </w:rPr>
        <w:t xml:space="preserve"> and </w:t>
      </w:r>
      <w:r w:rsidR="00C625FF">
        <w:rPr>
          <w:rFonts w:ascii="Arial" w:hAnsi="Arial" w:cs="Arial"/>
          <w:sz w:val="22"/>
        </w:rPr>
        <w:t xml:space="preserve">the </w:t>
      </w:r>
      <w:r w:rsidR="00A05D85">
        <w:rPr>
          <w:rFonts w:ascii="Arial" w:hAnsi="Arial" w:cs="Arial"/>
          <w:sz w:val="22"/>
        </w:rPr>
        <w:t>department</w:t>
      </w:r>
      <w:r w:rsidRPr="00BB1DAE">
        <w:rPr>
          <w:rFonts w:ascii="Arial" w:hAnsi="Arial" w:cs="Arial"/>
          <w:sz w:val="22"/>
        </w:rPr>
        <w:t xml:space="preserve"> within five business days</w:t>
      </w:r>
      <w:r w:rsidR="00C625FF">
        <w:rPr>
          <w:rFonts w:ascii="Arial" w:hAnsi="Arial" w:cs="Arial"/>
          <w:sz w:val="22"/>
        </w:rPr>
        <w:t>.</w:t>
      </w:r>
    </w:p>
    <w:p w14:paraId="36E5D9CC" w14:textId="405360ED" w:rsidR="00B151FD" w:rsidRPr="00BB1DAE" w:rsidRDefault="00B151FD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The facility attends all mandatory trainings by </w:t>
      </w:r>
      <w:r w:rsidR="00A05D85">
        <w:rPr>
          <w:rFonts w:ascii="Arial" w:hAnsi="Arial" w:cs="Arial"/>
          <w:sz w:val="22"/>
        </w:rPr>
        <w:t>the department</w:t>
      </w:r>
      <w:r w:rsidRPr="00BB1DAE">
        <w:rPr>
          <w:rFonts w:ascii="Arial" w:hAnsi="Arial" w:cs="Arial"/>
          <w:sz w:val="22"/>
        </w:rPr>
        <w:t xml:space="preserve"> and </w:t>
      </w:r>
      <w:r w:rsidR="00C625FF">
        <w:rPr>
          <w:rFonts w:ascii="Arial" w:hAnsi="Arial" w:cs="Arial"/>
          <w:sz w:val="22"/>
        </w:rPr>
        <w:t xml:space="preserve">the </w:t>
      </w:r>
      <w:r w:rsidR="00A05D85">
        <w:rPr>
          <w:rFonts w:ascii="Arial" w:hAnsi="Arial" w:cs="Arial"/>
          <w:sz w:val="22"/>
        </w:rPr>
        <w:t>district</w:t>
      </w:r>
      <w:r w:rsidR="00C625FF">
        <w:rPr>
          <w:rFonts w:ascii="Arial" w:hAnsi="Arial" w:cs="Arial"/>
          <w:sz w:val="22"/>
        </w:rPr>
        <w:t>.</w:t>
      </w:r>
    </w:p>
    <w:p w14:paraId="36E5D9CD" w14:textId="623E59AE" w:rsidR="00B151FD" w:rsidRPr="00BB1DAE" w:rsidRDefault="00B151FD" w:rsidP="00854290">
      <w:pPr>
        <w:pStyle w:val="ListParagraph"/>
        <w:widowControl/>
        <w:numPr>
          <w:ilvl w:val="0"/>
          <w:numId w:val="6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 xml:space="preserve">The facility notifies the </w:t>
      </w:r>
      <w:r w:rsidR="00A05D85">
        <w:rPr>
          <w:rFonts w:ascii="Arial" w:hAnsi="Arial" w:cs="Arial"/>
          <w:sz w:val="22"/>
        </w:rPr>
        <w:t>district</w:t>
      </w:r>
      <w:r w:rsidRPr="00BB1DAE">
        <w:rPr>
          <w:rFonts w:ascii="Arial" w:hAnsi="Arial" w:cs="Arial"/>
          <w:sz w:val="22"/>
        </w:rPr>
        <w:t xml:space="preserve"> and </w:t>
      </w:r>
      <w:r w:rsidR="00C625FF">
        <w:rPr>
          <w:rFonts w:ascii="Arial" w:hAnsi="Arial" w:cs="Arial"/>
          <w:sz w:val="22"/>
        </w:rPr>
        <w:t xml:space="preserve">the </w:t>
      </w:r>
      <w:r w:rsidR="00A05D85">
        <w:rPr>
          <w:rFonts w:ascii="Arial" w:hAnsi="Arial" w:cs="Arial"/>
          <w:sz w:val="22"/>
        </w:rPr>
        <w:t>department</w:t>
      </w:r>
      <w:r w:rsidRPr="00BB1DAE">
        <w:rPr>
          <w:rFonts w:ascii="Arial" w:hAnsi="Arial" w:cs="Arial"/>
          <w:sz w:val="22"/>
        </w:rPr>
        <w:t xml:space="preserve"> immediately upon knowledge of any significant staff, program</w:t>
      </w:r>
      <w:r w:rsidR="00C625FF">
        <w:rPr>
          <w:rFonts w:ascii="Arial" w:hAnsi="Arial" w:cs="Arial"/>
          <w:sz w:val="22"/>
        </w:rPr>
        <w:t>,</w:t>
      </w:r>
      <w:r w:rsidRPr="00BB1DAE">
        <w:rPr>
          <w:rFonts w:ascii="Arial" w:hAnsi="Arial" w:cs="Arial"/>
          <w:sz w:val="22"/>
        </w:rPr>
        <w:t xml:space="preserve"> or budget changes that coul</w:t>
      </w:r>
      <w:r w:rsidR="00602C5A">
        <w:rPr>
          <w:rFonts w:ascii="Arial" w:hAnsi="Arial" w:cs="Arial"/>
          <w:sz w:val="22"/>
        </w:rPr>
        <w:t>d impact the Title I, D program</w:t>
      </w:r>
      <w:r w:rsidR="00C625FF">
        <w:rPr>
          <w:rFonts w:ascii="Arial" w:hAnsi="Arial" w:cs="Arial"/>
          <w:sz w:val="22"/>
        </w:rPr>
        <w:t>.</w:t>
      </w:r>
    </w:p>
    <w:p w14:paraId="77A954B9" w14:textId="77777777" w:rsidR="00854290" w:rsidRPr="00854290" w:rsidRDefault="00854290" w:rsidP="00854290">
      <w:pPr>
        <w:pStyle w:val="ListParagraph"/>
        <w:ind w:left="720"/>
        <w:rPr>
          <w:rFonts w:ascii="Arial" w:hAnsi="Arial" w:cs="Arial"/>
          <w:sz w:val="22"/>
        </w:rPr>
      </w:pPr>
    </w:p>
    <w:p w14:paraId="36E5D9CF" w14:textId="77777777" w:rsidR="00B151FD" w:rsidRPr="00854290" w:rsidRDefault="00B151FD" w:rsidP="00854290">
      <w:pPr>
        <w:widowControl/>
        <w:spacing w:after="120"/>
        <w:rPr>
          <w:rFonts w:ascii="Arial" w:hAnsi="Arial" w:cs="Arial"/>
          <w:b/>
          <w:sz w:val="22"/>
          <w:u w:val="single"/>
        </w:rPr>
      </w:pPr>
      <w:r w:rsidRPr="00854290">
        <w:rPr>
          <w:rFonts w:ascii="Arial" w:hAnsi="Arial" w:cs="Arial"/>
          <w:b/>
          <w:sz w:val="22"/>
          <w:u w:val="single"/>
        </w:rPr>
        <w:t>Funding</w:t>
      </w:r>
    </w:p>
    <w:p w14:paraId="36E5D9D1" w14:textId="54F4F142" w:rsidR="00B151FD" w:rsidRPr="00BB1DAE" w:rsidRDefault="00B151FD" w:rsidP="00854290">
      <w:pPr>
        <w:pStyle w:val="ListParagraph"/>
        <w:widowControl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>The facility only spends funds on pre-approved, allowable</w:t>
      </w:r>
      <w:r w:rsidR="00B634CE">
        <w:rPr>
          <w:rFonts w:ascii="Arial" w:hAnsi="Arial" w:cs="Arial"/>
          <w:sz w:val="22"/>
        </w:rPr>
        <w:t xml:space="preserve"> expenses authorized by the </w:t>
      </w:r>
      <w:r w:rsidR="00A05D85">
        <w:rPr>
          <w:rFonts w:ascii="Arial" w:hAnsi="Arial" w:cs="Arial"/>
          <w:sz w:val="22"/>
        </w:rPr>
        <w:t>district</w:t>
      </w:r>
      <w:r w:rsidR="00C625FF">
        <w:rPr>
          <w:rFonts w:ascii="Arial" w:hAnsi="Arial" w:cs="Arial"/>
          <w:sz w:val="22"/>
        </w:rPr>
        <w:t>.</w:t>
      </w:r>
    </w:p>
    <w:p w14:paraId="059EE21F" w14:textId="7D0CDA4A" w:rsidR="00B634CE" w:rsidRPr="00C625FF" w:rsidRDefault="00B151FD" w:rsidP="00854290">
      <w:pPr>
        <w:pStyle w:val="ListParagraph"/>
        <w:widowControl/>
        <w:numPr>
          <w:ilvl w:val="0"/>
          <w:numId w:val="9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If utilizing funds for a staff position, the facility has signed staff assurances and </w:t>
      </w:r>
      <w:r w:rsidR="00602C5A" w:rsidRPr="00BB1DAE">
        <w:rPr>
          <w:rFonts w:ascii="Arial" w:hAnsi="Arial" w:cs="Arial"/>
          <w:sz w:val="22"/>
        </w:rPr>
        <w:t>detailed</w:t>
      </w:r>
      <w:r w:rsidR="00602C5A">
        <w:rPr>
          <w:rFonts w:ascii="Arial" w:hAnsi="Arial" w:cs="Arial"/>
          <w:sz w:val="22"/>
        </w:rPr>
        <w:t xml:space="preserve"> job descriptions on file</w:t>
      </w:r>
      <w:r w:rsidR="00C625FF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 w:rsidRP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C625FF" w:rsidRPr="00C625FF">
        <w:rPr>
          <w:rFonts w:ascii="Arial" w:hAnsi="Arial" w:cs="Arial"/>
          <w:i/>
          <w:sz w:val="22"/>
        </w:rPr>
        <w:t xml:space="preserve"> Personnel Activity Reports (</w:t>
      </w:r>
      <w:r w:rsidR="00B634CE" w:rsidRPr="00C625FF">
        <w:rPr>
          <w:rFonts w:ascii="Arial" w:hAnsi="Arial" w:cs="Arial"/>
          <w:i/>
          <w:sz w:val="22"/>
        </w:rPr>
        <w:t>PARs</w:t>
      </w:r>
      <w:r w:rsidR="00C625FF" w:rsidRPr="00C625FF">
        <w:rPr>
          <w:rFonts w:ascii="Arial" w:hAnsi="Arial" w:cs="Arial"/>
          <w:i/>
          <w:sz w:val="22"/>
        </w:rPr>
        <w:t>)</w:t>
      </w:r>
      <w:r w:rsidR="00B634CE" w:rsidRPr="00C625FF">
        <w:rPr>
          <w:rFonts w:ascii="Arial" w:hAnsi="Arial" w:cs="Arial"/>
          <w:i/>
          <w:sz w:val="22"/>
        </w:rPr>
        <w:t xml:space="preserve"> or semi-annual certifications signed and dated as</w:t>
      </w:r>
      <w:r w:rsidR="00B634CE" w:rsidRPr="00C625FF">
        <w:rPr>
          <w:rFonts w:ascii="Arial" w:hAnsi="Arial" w:cs="Arial"/>
          <w:sz w:val="22"/>
        </w:rPr>
        <w:t xml:space="preserve"> </w:t>
      </w:r>
      <w:r w:rsidR="00B634CE" w:rsidRPr="00C625FF">
        <w:rPr>
          <w:rFonts w:ascii="Arial" w:hAnsi="Arial" w:cs="Arial"/>
          <w:i/>
          <w:sz w:val="22"/>
        </w:rPr>
        <w:t>required</w:t>
      </w:r>
    </w:p>
    <w:p w14:paraId="36E5D9D3" w14:textId="16040A8F" w:rsidR="00B151FD" w:rsidRPr="00BB1DAE" w:rsidRDefault="00B151FD" w:rsidP="00854290">
      <w:pPr>
        <w:pStyle w:val="ListParagraph"/>
        <w:widowControl/>
        <w:numPr>
          <w:ilvl w:val="0"/>
          <w:numId w:val="9"/>
        </w:numPr>
        <w:spacing w:after="120"/>
        <w:rPr>
          <w:rFonts w:ascii="Arial" w:hAnsi="Arial" w:cs="Arial"/>
          <w:sz w:val="22"/>
        </w:rPr>
      </w:pPr>
      <w:r w:rsidRPr="00BB1DAE">
        <w:rPr>
          <w:rFonts w:ascii="Arial" w:hAnsi="Arial" w:cs="Arial"/>
          <w:sz w:val="22"/>
        </w:rPr>
        <w:t>The facility has an accurate and comprehensive inventory list of all equipme</w:t>
      </w:r>
      <w:r w:rsidR="00670CE2" w:rsidRPr="00BB1DAE">
        <w:rPr>
          <w:rFonts w:ascii="Arial" w:hAnsi="Arial" w:cs="Arial"/>
          <w:sz w:val="22"/>
        </w:rPr>
        <w:t xml:space="preserve">nt to the </w:t>
      </w:r>
      <w:r w:rsidR="00A05D85">
        <w:rPr>
          <w:rFonts w:ascii="Arial" w:hAnsi="Arial" w:cs="Arial"/>
          <w:sz w:val="22"/>
        </w:rPr>
        <w:t>district’s</w:t>
      </w:r>
      <w:r w:rsidRPr="00BB1DAE">
        <w:rPr>
          <w:rFonts w:ascii="Arial" w:hAnsi="Arial" w:cs="Arial"/>
          <w:sz w:val="22"/>
        </w:rPr>
        <w:t xml:space="preserve"> specifications, such as serial number, mo</w:t>
      </w:r>
      <w:r w:rsidR="00C625FF">
        <w:rPr>
          <w:rFonts w:ascii="Arial" w:hAnsi="Arial" w:cs="Arial"/>
          <w:sz w:val="22"/>
        </w:rPr>
        <w:t xml:space="preserve">del, year purchased, </w:t>
      </w:r>
      <w:r w:rsidR="00733203">
        <w:rPr>
          <w:rFonts w:ascii="Arial" w:hAnsi="Arial" w:cs="Arial"/>
          <w:sz w:val="22"/>
        </w:rPr>
        <w:t>etc</w:t>
      </w:r>
      <w:r w:rsidR="00C625FF">
        <w:rPr>
          <w:rFonts w:ascii="Arial" w:hAnsi="Arial" w:cs="Arial"/>
          <w:sz w:val="22"/>
        </w:rPr>
        <w:t>.</w:t>
      </w:r>
      <w:r w:rsidRPr="00BB1DAE">
        <w:rPr>
          <w:rFonts w:ascii="Arial" w:hAnsi="Arial" w:cs="Arial"/>
          <w:sz w:val="22"/>
        </w:rPr>
        <w:t xml:space="preserve"> This list </w:t>
      </w:r>
      <w:r w:rsidR="00581B35" w:rsidRPr="00BB1DAE">
        <w:rPr>
          <w:rFonts w:ascii="Arial" w:hAnsi="Arial" w:cs="Arial"/>
          <w:sz w:val="22"/>
        </w:rPr>
        <w:t>should be</w:t>
      </w:r>
      <w:r w:rsidRPr="00BB1DAE">
        <w:rPr>
          <w:rFonts w:ascii="Arial" w:hAnsi="Arial" w:cs="Arial"/>
          <w:sz w:val="22"/>
        </w:rPr>
        <w:t xml:space="preserve"> provided </w:t>
      </w:r>
      <w:r w:rsidR="00602C5A">
        <w:rPr>
          <w:rFonts w:ascii="Arial" w:hAnsi="Arial" w:cs="Arial"/>
          <w:sz w:val="22"/>
        </w:rPr>
        <w:t xml:space="preserve">at least annually to the </w:t>
      </w:r>
      <w:r w:rsidR="00A05D85">
        <w:rPr>
          <w:rFonts w:ascii="Arial" w:hAnsi="Arial" w:cs="Arial"/>
          <w:sz w:val="22"/>
        </w:rPr>
        <w:t>district.</w:t>
      </w:r>
      <w:r w:rsidRPr="00BB1DAE">
        <w:rPr>
          <w:rFonts w:ascii="Arial" w:hAnsi="Arial" w:cs="Arial"/>
          <w:sz w:val="22"/>
        </w:rPr>
        <w:t xml:space="preserve"> </w:t>
      </w:r>
      <w:r w:rsidR="00C625FF" w:rsidRPr="00BB1DAE">
        <w:rPr>
          <w:rFonts w:ascii="Arial" w:hAnsi="Arial" w:cs="Arial"/>
          <w:sz w:val="22"/>
        </w:rPr>
        <w:t>(</w:t>
      </w:r>
      <w:r w:rsidR="00C625FF">
        <w:rPr>
          <w:rFonts w:ascii="Arial" w:hAnsi="Arial" w:cs="Arial"/>
          <w:sz w:val="22"/>
        </w:rPr>
        <w:t>The district</w:t>
      </w:r>
      <w:r w:rsidR="00C625FF" w:rsidRPr="00BB1DAE">
        <w:rPr>
          <w:rFonts w:ascii="Arial" w:hAnsi="Arial" w:cs="Arial"/>
          <w:sz w:val="22"/>
        </w:rPr>
        <w:t xml:space="preserve"> should list what types </w:t>
      </w:r>
      <w:r w:rsidR="00C625FF">
        <w:rPr>
          <w:rFonts w:ascii="Arial" w:hAnsi="Arial" w:cs="Arial"/>
          <w:sz w:val="22"/>
        </w:rPr>
        <w:t>of equipment should be tracked).</w:t>
      </w:r>
    </w:p>
    <w:p w14:paraId="1F09B383" w14:textId="3415DEB3" w:rsidR="00B634CE" w:rsidRPr="00C625FF" w:rsidRDefault="00B151FD" w:rsidP="00854290">
      <w:pPr>
        <w:pStyle w:val="ListParagraph"/>
        <w:widowControl/>
        <w:numPr>
          <w:ilvl w:val="0"/>
          <w:numId w:val="9"/>
        </w:numPr>
        <w:spacing w:after="120"/>
        <w:rPr>
          <w:rFonts w:ascii="Arial" w:hAnsi="Arial" w:cs="Arial"/>
          <w:i/>
          <w:sz w:val="22"/>
        </w:rPr>
      </w:pPr>
      <w:r w:rsidRPr="00BB1DAE">
        <w:rPr>
          <w:rFonts w:ascii="Arial" w:hAnsi="Arial" w:cs="Arial"/>
          <w:sz w:val="22"/>
        </w:rPr>
        <w:t xml:space="preserve">The facility has developed a spending plan for Title I funds in conjunction with the </w:t>
      </w:r>
      <w:r w:rsidR="00A05D85">
        <w:rPr>
          <w:rFonts w:ascii="Arial" w:hAnsi="Arial" w:cs="Arial"/>
          <w:sz w:val="22"/>
        </w:rPr>
        <w:t>district</w:t>
      </w:r>
      <w:r w:rsidRPr="00BB1DAE">
        <w:rPr>
          <w:rFonts w:ascii="Arial" w:hAnsi="Arial" w:cs="Arial"/>
          <w:sz w:val="22"/>
        </w:rPr>
        <w:t xml:space="preserve"> which includes spending money on a regular basis</w:t>
      </w:r>
      <w:r w:rsidR="00733203">
        <w:rPr>
          <w:rFonts w:ascii="Arial" w:hAnsi="Arial" w:cs="Arial"/>
          <w:sz w:val="22"/>
        </w:rPr>
        <w:t xml:space="preserve"> and </w:t>
      </w:r>
      <w:r w:rsidRPr="00BB1DAE">
        <w:rPr>
          <w:rFonts w:ascii="Arial" w:hAnsi="Arial" w:cs="Arial"/>
          <w:sz w:val="22"/>
        </w:rPr>
        <w:t>requesting reimbursements on a monthly basis (if applicable)</w:t>
      </w:r>
      <w:r w:rsidR="00C625FF">
        <w:rPr>
          <w:rFonts w:ascii="Arial" w:hAnsi="Arial" w:cs="Arial"/>
          <w:sz w:val="22"/>
        </w:rPr>
        <w:t>,</w:t>
      </w:r>
      <w:r w:rsidRPr="00BB1DAE">
        <w:rPr>
          <w:rFonts w:ascii="Arial" w:hAnsi="Arial" w:cs="Arial"/>
          <w:sz w:val="22"/>
        </w:rPr>
        <w:t xml:space="preserve"> and there is evidence th</w:t>
      </w:r>
      <w:r w:rsidR="00602C5A">
        <w:rPr>
          <w:rFonts w:ascii="Arial" w:hAnsi="Arial" w:cs="Arial"/>
          <w:sz w:val="22"/>
        </w:rPr>
        <w:t>at this plan is being followed</w:t>
      </w:r>
      <w:r w:rsidR="00C625FF">
        <w:rPr>
          <w:rFonts w:ascii="Arial" w:hAnsi="Arial" w:cs="Arial"/>
          <w:sz w:val="22"/>
        </w:rPr>
        <w:t>.</w:t>
      </w:r>
      <w:r w:rsidR="00C625FF">
        <w:rPr>
          <w:rFonts w:ascii="Arial" w:hAnsi="Arial" w:cs="Arial"/>
          <w:sz w:val="22"/>
        </w:rPr>
        <w:br/>
      </w:r>
      <w:r w:rsidR="00C625FF" w:rsidRPr="00C625FF">
        <w:rPr>
          <w:rFonts w:ascii="Arial" w:hAnsi="Arial" w:cs="Arial"/>
          <w:i/>
          <w:sz w:val="22"/>
        </w:rPr>
        <w:t>e.g.</w:t>
      </w:r>
      <w:r w:rsidR="00733203">
        <w:rPr>
          <w:rFonts w:ascii="Arial" w:hAnsi="Arial" w:cs="Arial"/>
          <w:i/>
          <w:sz w:val="22"/>
        </w:rPr>
        <w:t>,</w:t>
      </w:r>
      <w:r w:rsidR="00C625FF" w:rsidRPr="00C625FF">
        <w:rPr>
          <w:rFonts w:ascii="Arial" w:hAnsi="Arial" w:cs="Arial"/>
          <w:i/>
          <w:sz w:val="22"/>
        </w:rPr>
        <w:t xml:space="preserve"> i</w:t>
      </w:r>
      <w:r w:rsidR="00B634CE" w:rsidRPr="00C625FF">
        <w:rPr>
          <w:rFonts w:ascii="Arial" w:hAnsi="Arial" w:cs="Arial"/>
          <w:i/>
          <w:sz w:val="22"/>
        </w:rPr>
        <w:t>nvoices, reimbursement requests, updated budgets as needed</w:t>
      </w:r>
    </w:p>
    <w:sectPr w:rsidR="00B634CE" w:rsidRPr="00C625FF" w:rsidSect="00671B7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800" w:right="1080" w:bottom="1267" w:left="1080" w:header="720" w:footer="706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4CA0F" w14:textId="77777777" w:rsidR="00BC4DC5" w:rsidRDefault="00BC4DC5" w:rsidP="0089763D">
      <w:r>
        <w:separator/>
      </w:r>
    </w:p>
  </w:endnote>
  <w:endnote w:type="continuationSeparator" w:id="0">
    <w:p w14:paraId="0323883A" w14:textId="77777777" w:rsidR="00BC4DC5" w:rsidRDefault="00BC4DC5" w:rsidP="0089763D">
      <w:r>
        <w:continuationSeparator/>
      </w:r>
    </w:p>
  </w:endnote>
  <w:endnote w:type="continuationNotice" w:id="1">
    <w:p w14:paraId="4A463A70" w14:textId="77777777" w:rsidR="00BC4DC5" w:rsidRDefault="00BC4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5D9DC" w14:textId="77777777" w:rsidR="00E83549" w:rsidRDefault="00E83549" w:rsidP="0089763D">
    <w:pPr>
      <w:spacing w:before="12"/>
      <w:rPr>
        <w:rFonts w:eastAsia="Open Sans" w:cs="Open Sans"/>
        <w:sz w:val="16"/>
        <w:szCs w:val="16"/>
      </w:rPr>
    </w:pPr>
  </w:p>
  <w:p w14:paraId="36E5D9DD" w14:textId="77777777" w:rsidR="00E83549" w:rsidRDefault="00E83549" w:rsidP="00364BE0">
    <w:pPr>
      <w:spacing w:line="20" w:lineRule="exact"/>
      <w:rPr>
        <w:rFonts w:eastAsia="Open Sans" w:cs="Open Sans"/>
        <w:sz w:val="2"/>
        <w:szCs w:val="2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36E5D9E3" wp14:editId="36E5D9E4">
              <wp:extent cx="6671310" cy="45085"/>
              <wp:effectExtent l="3175" t="0" r="2540" b="0"/>
              <wp:docPr id="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671310" cy="45085"/>
                        <a:chOff x="0" y="0"/>
                        <a:chExt cx="8851" cy="10"/>
                      </a:xfrm>
                    </wpg:grpSpPr>
                    <wpg:grpSp>
                      <wpg:cNvPr id="4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34BFB382" id="Group 1" o:spid="_x0000_s1026" style="width:525.3pt;height:3.55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06XvcQA&#10;AADaAAAADwAAAGRycy9kb3ducmV2LnhtbESPQWvCQBSE7wX/w/KE3ppNhRaNWcUWpDkUIdaUHh/Z&#10;ZxKafZtm1xj/vSsIPQ4z8w2TrkfTioF611hW8BzFIIhLqxuuFBy+tk9zEM4ja2wtk4ILOVivJg8p&#10;JtqeOadh7ysRIOwSVFB73yVSurImgy6yHXHwjrY36IPsK6l7PAe4aeUsjl+lwYbDQo0dvddU/u5P&#10;RoH+8Ft6K/JFrk/F7PMv+/7Z7IxSj9NxswThafT/4Xs70wpe4HYl3AC5u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Ol73EAAAA2gAAAA8AAAAAAAAAAAAAAAAAmAIAAGRycy9k&#10;b3ducmV2LnhtbFBLBQYAAAAABAAEAPUAAACJAwAAAAA=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</w:p>
  <w:p w14:paraId="36E5D9DF" w14:textId="039BD0CD" w:rsidR="00E83549" w:rsidRPr="004313EE" w:rsidRDefault="00C625FF" w:rsidP="00C625FF">
    <w:pPr>
      <w:spacing w:before="59" w:line="216" w:lineRule="exact"/>
      <w:ind w:right="-40"/>
      <w:jc w:val="right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color w:val="7E7578"/>
        <w:sz w:val="18"/>
        <w:szCs w:val="18"/>
      </w:rPr>
      <w:fldChar w:fldCharType="begin"/>
    </w:r>
    <w:r>
      <w:rPr>
        <w:rFonts w:eastAsia="Open Sans" w:cs="Open Sans"/>
        <w:color w:val="7E7578"/>
        <w:sz w:val="18"/>
        <w:szCs w:val="18"/>
      </w:rPr>
      <w:instrText xml:space="preserve"> PAGE  \* Arabic  \* MERGEFORMAT </w:instrText>
    </w:r>
    <w:r>
      <w:rPr>
        <w:rFonts w:eastAsia="Open Sans" w:cs="Open Sans"/>
        <w:color w:val="7E7578"/>
        <w:sz w:val="18"/>
        <w:szCs w:val="18"/>
      </w:rPr>
      <w:fldChar w:fldCharType="separate"/>
    </w:r>
    <w:r w:rsidR="00F42CE5">
      <w:rPr>
        <w:rFonts w:eastAsia="Open Sans" w:cs="Open Sans"/>
        <w:noProof/>
        <w:color w:val="7E7578"/>
        <w:sz w:val="18"/>
        <w:szCs w:val="18"/>
      </w:rPr>
      <w:t>3</w:t>
    </w:r>
    <w:r>
      <w:rPr>
        <w:rFonts w:eastAsia="Open Sans" w:cs="Open Sans"/>
        <w:color w:val="7E7578"/>
        <w:sz w:val="18"/>
        <w:szCs w:val="18"/>
      </w:rPr>
      <w:fldChar w:fldCharType="end"/>
    </w:r>
    <w:r>
      <w:rPr>
        <w:rFonts w:eastAsia="Open Sans" w:cs="Open Sans"/>
        <w:color w:val="7E7578"/>
        <w:sz w:val="18"/>
        <w:szCs w:val="18"/>
      </w:rPr>
      <w:t xml:space="preserve"> | February 2018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C9B692" w14:textId="75CAC364" w:rsidR="00854290" w:rsidRPr="004313EE" w:rsidRDefault="00854290" w:rsidP="00854290">
    <w:pPr>
      <w:tabs>
        <w:tab w:val="left" w:pos="6375"/>
        <w:tab w:val="right" w:pos="10120"/>
      </w:tabs>
      <w:spacing w:before="59" w:line="216" w:lineRule="exact"/>
      <w:ind w:right="-40"/>
      <w:jc w:val="right"/>
      <w:rPr>
        <w:rFonts w:eastAsia="Open Sans" w:cs="Open Sans"/>
        <w:color w:val="7E7578"/>
        <w:sz w:val="18"/>
        <w:szCs w:val="18"/>
      </w:rPr>
    </w:pPr>
    <w:r>
      <w:rPr>
        <w:rFonts w:eastAsia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1A84729D" wp14:editId="3EE4A564">
              <wp:extent cx="6400800" cy="43257"/>
              <wp:effectExtent l="0" t="0" r="19050" b="0"/>
              <wp:docPr id="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V="1">
                        <a:off x="0" y="0"/>
                        <a:ext cx="6400800" cy="43257"/>
                        <a:chOff x="0" y="0"/>
                        <a:chExt cx="8851" cy="10"/>
                      </a:xfrm>
                    </wpg:grpSpPr>
                    <wpg:grpSp>
                      <wpg:cNvPr id="7" name="Group 2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41" cy="2"/>
                          <a:chOff x="5" y="5"/>
                          <a:chExt cx="8841" cy="2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4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4E92D5F2" id="Group 1" o:spid="_x0000_s1026" style="width:7in;height:3.4pt;flip:y;mso-position-horizontal-relative:char;mso-position-vertical-relative:line" coordsize="88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">
              <v:group id="Group 2" o:spid="_x0000_s1027" style="position:absolute;left:5;top:5;width:8841;height:2" coordorigin="5,5" coordsize="88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Freeform 3" o:spid="_x0000_s1028" style="position:absolute;left:5;top:5;width:8841;height:2;visibility:visible;mso-wrap-style:square;v-text-anchor:top" coordsize="88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84I78A&#10;AADaAAAADwAAAGRycy9kb3ducmV2LnhtbERPTYvCMBC9L/gfwgje1lQPotUoKogeRKi7FY9DM7bF&#10;ZlKbqPXfm4Pg8fG+Z4vWVOJBjSstKxj0IxDEmdUl5wr+/za/YxDOI2usLJOCFzlYzDs/M4y1fXJC&#10;j6PPRQhhF6OCwvs6ltJlBRl0fVsTB+5iG4M+wCaXusFnCDeVHEbRSBosOTQUWNO6oOx6vBsFeus3&#10;tEqTSaLv6XB/253Oy4NRqtdtl1MQnlr/FX/cO60gbA1Xwg2Q8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TzgjvwAAANoAAAAPAAAAAAAAAAAAAAAAAJgCAABkcnMvZG93bnJl&#10;di54bWxQSwUGAAAAAAQABAD1AAAAhAMAAAAA&#10;" path="m,l8841,e" filled="f" strokecolor="#d90030" strokeweight=".5pt">
                  <v:path arrowok="t" o:connecttype="custom" o:connectlocs="0,0;8841,0" o:connectangles="0,0"/>
                </v:shape>
              </v:group>
              <w10:anchorlock/>
            </v:group>
          </w:pict>
        </mc:Fallback>
      </mc:AlternateContent>
    </w:r>
    <w:r>
      <w:rPr>
        <w:rFonts w:eastAsia="Open Sans" w:cs="Open Sans"/>
        <w:color w:val="7E7578"/>
        <w:sz w:val="18"/>
        <w:szCs w:val="18"/>
      </w:rPr>
      <w:tab/>
    </w:r>
    <w:r>
      <w:rPr>
        <w:rFonts w:eastAsia="Open Sans" w:cs="Open Sans"/>
        <w:color w:val="7E7578"/>
        <w:sz w:val="18"/>
        <w:szCs w:val="18"/>
      </w:rPr>
      <w:fldChar w:fldCharType="begin"/>
    </w:r>
    <w:r>
      <w:rPr>
        <w:rFonts w:eastAsia="Open Sans" w:cs="Open Sans"/>
        <w:color w:val="7E7578"/>
        <w:sz w:val="18"/>
        <w:szCs w:val="18"/>
      </w:rPr>
      <w:instrText xml:space="preserve"> PAGE  \* Arabic  \* MERGEFORMAT </w:instrText>
    </w:r>
    <w:r>
      <w:rPr>
        <w:rFonts w:eastAsia="Open Sans" w:cs="Open Sans"/>
        <w:color w:val="7E7578"/>
        <w:sz w:val="18"/>
        <w:szCs w:val="18"/>
      </w:rPr>
      <w:fldChar w:fldCharType="separate"/>
    </w:r>
    <w:r w:rsidR="00F42CE5">
      <w:rPr>
        <w:rFonts w:eastAsia="Open Sans" w:cs="Open Sans"/>
        <w:noProof/>
        <w:color w:val="7E7578"/>
        <w:sz w:val="18"/>
        <w:szCs w:val="18"/>
      </w:rPr>
      <w:t>1</w:t>
    </w:r>
    <w:r>
      <w:rPr>
        <w:rFonts w:eastAsia="Open Sans" w:cs="Open Sans"/>
        <w:color w:val="7E7578"/>
        <w:sz w:val="18"/>
        <w:szCs w:val="18"/>
      </w:rPr>
      <w:fldChar w:fldCharType="end"/>
    </w:r>
    <w:r>
      <w:rPr>
        <w:rFonts w:eastAsia="Open Sans" w:cs="Open Sans"/>
        <w:color w:val="7E7578"/>
        <w:sz w:val="18"/>
        <w:szCs w:val="18"/>
      </w:rPr>
      <w:t xml:space="preserve"> | February 2018</w:t>
    </w:r>
  </w:p>
  <w:p w14:paraId="36E5D9E2" w14:textId="77777777" w:rsidR="00E83549" w:rsidRPr="008831C4" w:rsidRDefault="00E83549" w:rsidP="00854290">
    <w:pPr>
      <w:spacing w:before="59" w:line="216" w:lineRule="exact"/>
      <w:ind w:right="-40"/>
      <w:jc w:val="right"/>
      <w:rPr>
        <w:rFonts w:eastAsia="Open Sans" w:cs="Open Sans"/>
        <w:color w:val="7E7578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42425F" w14:textId="77777777" w:rsidR="00BC4DC5" w:rsidRDefault="00BC4DC5" w:rsidP="0089763D">
      <w:r>
        <w:separator/>
      </w:r>
    </w:p>
  </w:footnote>
  <w:footnote w:type="continuationSeparator" w:id="0">
    <w:p w14:paraId="498865D0" w14:textId="77777777" w:rsidR="00BC4DC5" w:rsidRDefault="00BC4DC5" w:rsidP="0089763D">
      <w:r>
        <w:continuationSeparator/>
      </w:r>
    </w:p>
  </w:footnote>
  <w:footnote w:type="continuationNotice" w:id="1">
    <w:p w14:paraId="4B162F62" w14:textId="77777777" w:rsidR="00BC4DC5" w:rsidRDefault="00BC4DC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5D9DA" w14:textId="77777777" w:rsidR="00E83549" w:rsidRDefault="00E83549">
    <w:pPr>
      <w:pStyle w:val="Header"/>
    </w:pPr>
  </w:p>
  <w:p w14:paraId="36E5D9DB" w14:textId="77777777" w:rsidR="00E83549" w:rsidRDefault="00E8354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5D9E0" w14:textId="77777777" w:rsidR="00E83549" w:rsidRDefault="00E83549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6E5D9E5" wp14:editId="66A7D004">
          <wp:simplePos x="0" y="0"/>
          <wp:positionH relativeFrom="margin">
            <wp:posOffset>-483235</wp:posOffset>
          </wp:positionH>
          <wp:positionV relativeFrom="paragraph">
            <wp:posOffset>9525</wp:posOffset>
          </wp:positionV>
          <wp:extent cx="1486893" cy="585647"/>
          <wp:effectExtent l="0" t="0" r="0" b="5080"/>
          <wp:wrapNone/>
          <wp:docPr id="2" name="Picture 2" descr="C:\Users\CA19029\Documents\Brand and Style Rollout\Updated dept logo\TN Dept of Education ColorPMS -«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A19029\Documents\Brand and Style Rollout\Updated dept logo\TN Dept of Education ColorPMS -«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6893" cy="585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1B75"/>
    <w:multiLevelType w:val="hybridMultilevel"/>
    <w:tmpl w:val="09E87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504AA"/>
    <w:multiLevelType w:val="hybridMultilevel"/>
    <w:tmpl w:val="52BAF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9D231A"/>
    <w:multiLevelType w:val="hybridMultilevel"/>
    <w:tmpl w:val="9314F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D1362"/>
    <w:multiLevelType w:val="hybridMultilevel"/>
    <w:tmpl w:val="82F0B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8D461A"/>
    <w:multiLevelType w:val="hybridMultilevel"/>
    <w:tmpl w:val="1936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4D6F8C"/>
    <w:multiLevelType w:val="hybridMultilevel"/>
    <w:tmpl w:val="4DD4161E"/>
    <w:lvl w:ilvl="0" w:tplc="1092FD7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04B1E"/>
    <w:multiLevelType w:val="hybridMultilevel"/>
    <w:tmpl w:val="10C6F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811FE9"/>
    <w:multiLevelType w:val="hybridMultilevel"/>
    <w:tmpl w:val="BED6A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9051A"/>
    <w:multiLevelType w:val="hybridMultilevel"/>
    <w:tmpl w:val="C160190C"/>
    <w:lvl w:ilvl="0" w:tplc="1092FD74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0CF"/>
    <w:rsid w:val="00025247"/>
    <w:rsid w:val="000827FD"/>
    <w:rsid w:val="000F6E89"/>
    <w:rsid w:val="0012065C"/>
    <w:rsid w:val="00134746"/>
    <w:rsid w:val="00145FF3"/>
    <w:rsid w:val="00154E9C"/>
    <w:rsid w:val="00181518"/>
    <w:rsid w:val="001A7167"/>
    <w:rsid w:val="00297233"/>
    <w:rsid w:val="002A6C30"/>
    <w:rsid w:val="00304F41"/>
    <w:rsid w:val="00310411"/>
    <w:rsid w:val="00364BE0"/>
    <w:rsid w:val="00370C0E"/>
    <w:rsid w:val="00425C99"/>
    <w:rsid w:val="004313EE"/>
    <w:rsid w:val="004B2986"/>
    <w:rsid w:val="004E2507"/>
    <w:rsid w:val="00534280"/>
    <w:rsid w:val="00542B2B"/>
    <w:rsid w:val="005616B1"/>
    <w:rsid w:val="00581B35"/>
    <w:rsid w:val="005A683B"/>
    <w:rsid w:val="00602C5A"/>
    <w:rsid w:val="00607F32"/>
    <w:rsid w:val="00665EBF"/>
    <w:rsid w:val="00670CE2"/>
    <w:rsid w:val="00671B7E"/>
    <w:rsid w:val="007161E8"/>
    <w:rsid w:val="00733203"/>
    <w:rsid w:val="00772246"/>
    <w:rsid w:val="007B619E"/>
    <w:rsid w:val="007E45BF"/>
    <w:rsid w:val="00802646"/>
    <w:rsid w:val="008069FF"/>
    <w:rsid w:val="008355DD"/>
    <w:rsid w:val="00854290"/>
    <w:rsid w:val="00863540"/>
    <w:rsid w:val="008831C4"/>
    <w:rsid w:val="0089349A"/>
    <w:rsid w:val="0089763D"/>
    <w:rsid w:val="008B4FC9"/>
    <w:rsid w:val="00904121"/>
    <w:rsid w:val="00915A23"/>
    <w:rsid w:val="009264E5"/>
    <w:rsid w:val="00975367"/>
    <w:rsid w:val="0099300B"/>
    <w:rsid w:val="009A343D"/>
    <w:rsid w:val="009C1F4B"/>
    <w:rsid w:val="00A05D85"/>
    <w:rsid w:val="00A90189"/>
    <w:rsid w:val="00B07047"/>
    <w:rsid w:val="00B151FD"/>
    <w:rsid w:val="00B34162"/>
    <w:rsid w:val="00B61019"/>
    <w:rsid w:val="00B634CE"/>
    <w:rsid w:val="00BB1DAE"/>
    <w:rsid w:val="00BC4DC5"/>
    <w:rsid w:val="00C41931"/>
    <w:rsid w:val="00C625FF"/>
    <w:rsid w:val="00CC6BC0"/>
    <w:rsid w:val="00CD38C4"/>
    <w:rsid w:val="00D80A2B"/>
    <w:rsid w:val="00DD277F"/>
    <w:rsid w:val="00E1498A"/>
    <w:rsid w:val="00E22354"/>
    <w:rsid w:val="00E47E8E"/>
    <w:rsid w:val="00E83549"/>
    <w:rsid w:val="00E96F29"/>
    <w:rsid w:val="00F224F0"/>
    <w:rsid w:val="00F370CF"/>
    <w:rsid w:val="00F42CE5"/>
    <w:rsid w:val="00F4799C"/>
    <w:rsid w:val="00F84AD3"/>
    <w:rsid w:val="00FA1981"/>
    <w:rsid w:val="00FC2D86"/>
    <w:rsid w:val="00FC494A"/>
    <w:rsid w:val="3626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5D98C"/>
  <w15:docId w15:val="{1436BEF9-ED61-4518-BBA1-0989EAB6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rsid w:val="00F224F0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F224F0"/>
    <w:pPr>
      <w:keepNext/>
      <w:keepLines/>
      <w:spacing w:before="480"/>
      <w:outlineLvl w:val="0"/>
    </w:pPr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F224F0"/>
    <w:pPr>
      <w:keepNext/>
      <w:keepLines/>
      <w:spacing w:before="200"/>
      <w:jc w:val="center"/>
      <w:outlineLvl w:val="1"/>
    </w:pPr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926"/>
    </w:pPr>
    <w:rPr>
      <w:rFonts w:eastAsia="Open Sans"/>
      <w:szCs w:val="2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</w:style>
  <w:style w:type="paragraph" w:styleId="BalloonText">
    <w:name w:val="Balloon Text"/>
    <w:basedOn w:val="Normal"/>
    <w:link w:val="BalloonTextChar"/>
    <w:uiPriority w:val="99"/>
    <w:semiHidden/>
    <w:unhideWhenUsed/>
    <w:rsid w:val="00926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64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63D"/>
  </w:style>
  <w:style w:type="paragraph" w:styleId="Footer">
    <w:name w:val="footer"/>
    <w:basedOn w:val="Normal"/>
    <w:link w:val="FooterChar"/>
    <w:uiPriority w:val="99"/>
    <w:unhideWhenUsed/>
    <w:rsid w:val="00897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63D"/>
  </w:style>
  <w:style w:type="character" w:styleId="PlaceholderText">
    <w:name w:val="Placeholder Text"/>
    <w:basedOn w:val="DefaultParagraphFont"/>
    <w:uiPriority w:val="99"/>
    <w:semiHidden/>
    <w:rsid w:val="008B4FC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F224F0"/>
    <w:rPr>
      <w:rFonts w:ascii="PermianSlabSerifTypeface" w:eastAsiaTheme="majorEastAsia" w:hAnsi="PermianSlabSerifTypeface" w:cstheme="majorBidi"/>
      <w:b/>
      <w:bCs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224F0"/>
    <w:rPr>
      <w:rFonts w:ascii="PermianSlabSerifTypeface" w:eastAsiaTheme="majorEastAsia" w:hAnsi="PermianSlabSerifTypeface" w:cstheme="majorBidi"/>
      <w:b/>
      <w:bCs/>
      <w:color w:val="000000" w:themeColor="text1"/>
      <w:sz w:val="32"/>
      <w:szCs w:val="26"/>
    </w:rPr>
  </w:style>
  <w:style w:type="paragraph" w:customStyle="1" w:styleId="Default">
    <w:name w:val="Default"/>
    <w:rsid w:val="007161E8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E25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2507"/>
    <w:pPr>
      <w:widowControl/>
      <w:spacing w:after="160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2507"/>
    <w:rPr>
      <w:sz w:val="20"/>
      <w:szCs w:val="20"/>
    </w:rPr>
  </w:style>
  <w:style w:type="paragraph" w:styleId="Revision">
    <w:name w:val="Revision"/>
    <w:hidden/>
    <w:uiPriority w:val="99"/>
    <w:semiHidden/>
    <w:rsid w:val="0099300B"/>
    <w:pPr>
      <w:widowControl/>
    </w:pPr>
    <w:rPr>
      <w:rFonts w:ascii="Open Sans" w:hAnsi="Open Sans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1F4B"/>
    <w:pPr>
      <w:widowControl w:val="0"/>
      <w:spacing w:after="0"/>
    </w:pPr>
    <w:rPr>
      <w:rFonts w:ascii="Open Sans" w:hAnsi="Open Sans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1F4B"/>
    <w:rPr>
      <w:rFonts w:ascii="Open Sans" w:hAnsi="Open Sans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1DA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6101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neglected-delinquent.ed.gov/administering-title-i-part-d/monitoring-and-complianc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20248\AppData\Local\Temp\Temp1_2018%20Templates.zip\2018%20Templates\Blank%20page%20with%20logo%20only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1D4127-658A-4F1B-AAEE-7FF4D17EDD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EA9D8F-CB56-4B21-A831-6662E2A7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page with logo only</Template>
  <TotalTime>0</TotalTime>
  <Pages>3</Pages>
  <Words>1212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Letterhead-2</vt:lpstr>
    </vt:vector>
  </TitlesOfParts>
  <Company>State of Tennessee: Finance &amp; Administration</Company>
  <LinksUpToDate>false</LinksUpToDate>
  <CharactersWithSpaces>8110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Letterhead-2</dc:title>
  <dc:creator>Daniel Froemel</dc:creator>
  <cp:lastModifiedBy>Daniel Froemel</cp:lastModifiedBy>
  <cp:revision>2</cp:revision>
  <cp:lastPrinted>2015-04-20T20:24:00Z</cp:lastPrinted>
  <dcterms:created xsi:type="dcterms:W3CDTF">2018-02-04T16:26:00Z</dcterms:created>
  <dcterms:modified xsi:type="dcterms:W3CDTF">2018-02-04T16:26:00Z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