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3B" w:rsidRDefault="002B6F3B" w:rsidP="002B6F3B">
      <w:pPr>
        <w:jc w:val="center"/>
        <w:rPr>
          <w:rFonts w:ascii="Georgia" w:hAnsi="Georgia"/>
          <w:sz w:val="32"/>
          <w:szCs w:val="32"/>
        </w:rPr>
      </w:pPr>
    </w:p>
    <w:p w:rsidR="002B6F3B" w:rsidRDefault="002B6F3B" w:rsidP="002B6F3B">
      <w:pPr>
        <w:jc w:val="center"/>
        <w:rPr>
          <w:rFonts w:ascii="Georgia" w:hAnsi="Georgia"/>
          <w:sz w:val="32"/>
          <w:szCs w:val="32"/>
        </w:rPr>
      </w:pPr>
    </w:p>
    <w:p w:rsidR="002B6F3B" w:rsidRPr="002B6F3B" w:rsidRDefault="002B6F3B" w:rsidP="002B6F3B">
      <w:pPr>
        <w:jc w:val="center"/>
        <w:rPr>
          <w:rFonts w:ascii="Georgia" w:hAnsi="Georgia"/>
          <w:b/>
          <w:sz w:val="32"/>
          <w:szCs w:val="32"/>
        </w:rPr>
      </w:pPr>
      <w:r w:rsidRPr="002B6F3B">
        <w:rPr>
          <w:rFonts w:ascii="Georgia" w:hAnsi="Georgia"/>
          <w:b/>
          <w:sz w:val="32"/>
          <w:szCs w:val="32"/>
        </w:rPr>
        <w:t xml:space="preserve">Two-way Communication in Family Engagement </w:t>
      </w:r>
    </w:p>
    <w:p w:rsidR="002B6F3B" w:rsidRPr="002B6F3B" w:rsidRDefault="002B6F3B" w:rsidP="002B6F3B">
      <w:pPr>
        <w:jc w:val="center"/>
        <w:rPr>
          <w:rFonts w:ascii="Georgia" w:hAnsi="Georgia"/>
          <w:sz w:val="28"/>
          <w:szCs w:val="28"/>
        </w:rPr>
      </w:pPr>
      <w:r w:rsidRPr="002B6F3B">
        <w:rPr>
          <w:rFonts w:ascii="Georgia" w:hAnsi="Georgia"/>
          <w:sz w:val="28"/>
          <w:szCs w:val="28"/>
        </w:rPr>
        <w:t>Reflection Activity</w:t>
      </w:r>
    </w:p>
    <w:p w:rsidR="005464C3" w:rsidRDefault="005464C3" w:rsidP="002B6F3B">
      <w:pPr>
        <w:pStyle w:val="Heading1"/>
        <w:jc w:val="left"/>
        <w:rPr>
          <w:rFonts w:ascii="Arial" w:hAnsi="Arial" w:cs="Arial"/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1172210</wp:posOffset>
            </wp:positionV>
            <wp:extent cx="3352800" cy="2209800"/>
            <wp:effectExtent l="0" t="0" r="0" b="1905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F3B">
        <w:rPr>
          <w:rFonts w:ascii="Arial" w:hAnsi="Arial" w:cs="Arial"/>
          <w:b w:val="0"/>
          <w:sz w:val="24"/>
          <w:szCs w:val="24"/>
        </w:rPr>
        <w:t>In order to communicate effectively, f</w:t>
      </w:r>
      <w:r w:rsidR="002B6F3B" w:rsidRPr="002B6F3B">
        <w:rPr>
          <w:rFonts w:ascii="Arial" w:hAnsi="Arial" w:cs="Arial"/>
          <w:b w:val="0"/>
          <w:sz w:val="24"/>
          <w:szCs w:val="24"/>
        </w:rPr>
        <w:t xml:space="preserve">amilies and school staff </w:t>
      </w:r>
      <w:r w:rsidR="002B6F3B">
        <w:rPr>
          <w:rFonts w:ascii="Arial" w:hAnsi="Arial" w:cs="Arial"/>
          <w:b w:val="0"/>
          <w:sz w:val="24"/>
          <w:szCs w:val="24"/>
        </w:rPr>
        <w:t xml:space="preserve">should </w:t>
      </w:r>
      <w:r w:rsidR="002B6F3B" w:rsidRPr="002B6F3B">
        <w:rPr>
          <w:rFonts w:ascii="Arial" w:hAnsi="Arial" w:cs="Arial"/>
          <w:b w:val="0"/>
          <w:sz w:val="24"/>
          <w:szCs w:val="24"/>
        </w:rPr>
        <w:t xml:space="preserve">engage in regular, </w:t>
      </w:r>
      <w:r w:rsidR="002B6F3B" w:rsidRPr="00B61E63">
        <w:rPr>
          <w:rFonts w:ascii="Arial" w:hAnsi="Arial" w:cs="Arial"/>
          <w:b w:val="0"/>
          <w:i/>
          <w:sz w:val="24"/>
          <w:szCs w:val="24"/>
        </w:rPr>
        <w:t>two-way,</w:t>
      </w:r>
      <w:r w:rsidR="002B6F3B">
        <w:rPr>
          <w:rFonts w:ascii="Arial" w:hAnsi="Arial" w:cs="Arial"/>
          <w:b w:val="0"/>
          <w:sz w:val="24"/>
          <w:szCs w:val="24"/>
        </w:rPr>
        <w:t xml:space="preserve"> and</w:t>
      </w:r>
      <w:r w:rsidR="002B6F3B" w:rsidRPr="002B6F3B">
        <w:rPr>
          <w:rFonts w:ascii="Arial" w:hAnsi="Arial" w:cs="Arial"/>
          <w:b w:val="0"/>
          <w:sz w:val="24"/>
          <w:szCs w:val="24"/>
        </w:rPr>
        <w:t xml:space="preserve"> meaningful communication about student learning.</w:t>
      </w:r>
      <w:r w:rsidR="002B6F3B">
        <w:rPr>
          <w:rFonts w:ascii="Arial" w:hAnsi="Arial" w:cs="Arial"/>
          <w:b w:val="0"/>
          <w:sz w:val="24"/>
          <w:szCs w:val="24"/>
        </w:rPr>
        <w:t xml:space="preserve"> True two-way communication can be</w:t>
      </w:r>
      <w:r w:rsidR="002B6F3B" w:rsidRPr="002B6F3B">
        <w:rPr>
          <w:rFonts w:ascii="Arial" w:hAnsi="Arial" w:cs="Arial"/>
          <w:b w:val="0"/>
          <w:sz w:val="24"/>
          <w:szCs w:val="24"/>
        </w:rPr>
        <w:t xml:space="preserve"> initiated by the school or by families</w:t>
      </w:r>
      <w:r w:rsidR="00AD195B">
        <w:rPr>
          <w:rFonts w:ascii="Arial" w:hAnsi="Arial" w:cs="Arial"/>
          <w:b w:val="0"/>
          <w:sz w:val="24"/>
          <w:szCs w:val="24"/>
        </w:rPr>
        <w:t>,</w:t>
      </w:r>
      <w:r w:rsidR="002B6F3B" w:rsidRPr="002B6F3B">
        <w:rPr>
          <w:rFonts w:ascii="Arial" w:hAnsi="Arial" w:cs="Arial"/>
          <w:b w:val="0"/>
          <w:sz w:val="24"/>
          <w:szCs w:val="24"/>
        </w:rPr>
        <w:t xml:space="preserve"> and the receiver of the message </w:t>
      </w:r>
      <w:r w:rsidR="00AD195B">
        <w:rPr>
          <w:rFonts w:ascii="Arial" w:hAnsi="Arial" w:cs="Arial"/>
          <w:b w:val="0"/>
          <w:sz w:val="24"/>
          <w:szCs w:val="24"/>
        </w:rPr>
        <w:t>can</w:t>
      </w:r>
      <w:r w:rsidR="002B6F3B" w:rsidRPr="002B6F3B">
        <w:rPr>
          <w:rFonts w:ascii="Arial" w:hAnsi="Arial" w:cs="Arial"/>
          <w:b w:val="0"/>
          <w:sz w:val="24"/>
          <w:szCs w:val="24"/>
        </w:rPr>
        <w:t xml:space="preserve"> always send back a response, so communication can be extended and continued.</w:t>
      </w:r>
      <w:r w:rsidR="002B6F3B">
        <w:rPr>
          <w:rFonts w:ascii="Arial" w:hAnsi="Arial" w:cs="Arial"/>
          <w:b w:val="0"/>
          <w:sz w:val="24"/>
          <w:szCs w:val="24"/>
        </w:rPr>
        <w:t xml:space="preserve"> </w:t>
      </w:r>
    </w:p>
    <w:p w:rsidR="005464C3" w:rsidRPr="005464C3" w:rsidRDefault="005464C3" w:rsidP="005464C3"/>
    <w:p w:rsidR="005464C3" w:rsidRDefault="005464C3" w:rsidP="002B6F3B">
      <w:pPr>
        <w:pStyle w:val="Heading1"/>
        <w:jc w:val="left"/>
        <w:rPr>
          <w:rFonts w:ascii="Arial" w:hAnsi="Arial" w:cs="Arial"/>
          <w:b w:val="0"/>
          <w:sz w:val="24"/>
          <w:szCs w:val="24"/>
        </w:rPr>
      </w:pPr>
    </w:p>
    <w:p w:rsidR="005464C3" w:rsidRDefault="005464C3" w:rsidP="002B6F3B">
      <w:pPr>
        <w:pStyle w:val="Heading1"/>
        <w:jc w:val="left"/>
        <w:rPr>
          <w:rFonts w:ascii="Arial" w:hAnsi="Arial" w:cs="Arial"/>
          <w:b w:val="0"/>
          <w:sz w:val="24"/>
          <w:szCs w:val="24"/>
        </w:rPr>
      </w:pPr>
    </w:p>
    <w:p w:rsidR="005464C3" w:rsidRDefault="005464C3" w:rsidP="002B6F3B">
      <w:pPr>
        <w:pStyle w:val="Heading1"/>
        <w:jc w:val="left"/>
        <w:rPr>
          <w:rFonts w:ascii="Arial" w:hAnsi="Arial" w:cs="Arial"/>
          <w:b w:val="0"/>
          <w:sz w:val="24"/>
          <w:szCs w:val="24"/>
        </w:rPr>
      </w:pPr>
    </w:p>
    <w:p w:rsidR="005464C3" w:rsidRDefault="005464C3" w:rsidP="002B6F3B">
      <w:pPr>
        <w:pStyle w:val="Heading1"/>
        <w:jc w:val="left"/>
        <w:rPr>
          <w:rFonts w:ascii="Arial" w:hAnsi="Arial" w:cs="Arial"/>
          <w:b w:val="0"/>
          <w:sz w:val="24"/>
          <w:szCs w:val="24"/>
        </w:rPr>
      </w:pPr>
    </w:p>
    <w:p w:rsidR="00CE21E9" w:rsidRPr="002B6F3B" w:rsidRDefault="005464C3" w:rsidP="002B6F3B">
      <w:pPr>
        <w:pStyle w:val="Heading1"/>
        <w:jc w:val="left"/>
        <w:rPr>
          <w:rStyle w:val="Heading2Char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One-way communication</w:t>
      </w:r>
      <w:r w:rsidR="00B61E63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occurs in a straight line </w:t>
      </w:r>
      <w:r w:rsidR="00AD195B">
        <w:rPr>
          <w:rFonts w:ascii="Arial" w:hAnsi="Arial" w:cs="Arial"/>
          <w:b w:val="0"/>
          <w:sz w:val="24"/>
          <w:szCs w:val="24"/>
        </w:rPr>
        <w:t>from</w:t>
      </w:r>
      <w:r>
        <w:rPr>
          <w:rFonts w:ascii="Arial" w:hAnsi="Arial" w:cs="Arial"/>
          <w:b w:val="0"/>
          <w:sz w:val="24"/>
          <w:szCs w:val="24"/>
        </w:rPr>
        <w:t xml:space="preserve"> the sender to the receiver. </w:t>
      </w:r>
    </w:p>
    <w:p w:rsidR="007C4631" w:rsidRPr="007C4631" w:rsidRDefault="00B61E63" w:rsidP="002B6F3B">
      <w:pPr>
        <w:pStyle w:val="BodyText"/>
        <w:spacing w:before="65"/>
        <w:rPr>
          <w:color w:val="231F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1399540</wp:posOffset>
            </wp:positionH>
            <wp:positionV relativeFrom="paragraph">
              <wp:posOffset>170180</wp:posOffset>
            </wp:positionV>
            <wp:extent cx="3248025" cy="574675"/>
            <wp:effectExtent l="0" t="0" r="9525" b="0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385F" w:rsidRDefault="00DD385F" w:rsidP="007C4631">
      <w:pPr>
        <w:pStyle w:val="BodyText"/>
      </w:pPr>
    </w:p>
    <w:p w:rsidR="00AD195B" w:rsidRDefault="00AD195B" w:rsidP="007C4631">
      <w:pPr>
        <w:pStyle w:val="BodyText"/>
      </w:pPr>
    </w:p>
    <w:p w:rsidR="00DD385F" w:rsidRDefault="00DD385F" w:rsidP="007C4631">
      <w:pPr>
        <w:pStyle w:val="BodyText"/>
      </w:pPr>
    </w:p>
    <w:p w:rsidR="00B61E63" w:rsidRDefault="00B61E63" w:rsidP="007C4631">
      <w:pPr>
        <w:pStyle w:val="BodyText"/>
        <w:rPr>
          <w:rFonts w:ascii="Arial" w:hAnsi="Arial" w:cs="Arial"/>
          <w:sz w:val="24"/>
          <w:szCs w:val="24"/>
        </w:rPr>
      </w:pPr>
    </w:p>
    <w:p w:rsidR="00B61E63" w:rsidRPr="00B61E63" w:rsidRDefault="00B61E63" w:rsidP="007C4631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While there are instances where information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61E63">
        <w:rPr>
          <w:rFonts w:ascii="Arial" w:hAnsi="Arial" w:cs="Arial"/>
          <w:sz w:val="24"/>
          <w:szCs w:val="24"/>
        </w:rPr>
        <w:t>just</w:t>
      </w:r>
      <w:r>
        <w:rPr>
          <w:rFonts w:ascii="Arial" w:hAnsi="Arial" w:cs="Arial"/>
          <w:sz w:val="24"/>
          <w:szCs w:val="24"/>
        </w:rPr>
        <w:t xml:space="preserve"> needs to be shared with families without providing a chance to respond (newsletters, website, progress reports, etc.), schools and districts should strive to find a balance between one-way and two-way communication. </w:t>
      </w:r>
      <w:r w:rsidRPr="002B6F3B">
        <w:rPr>
          <w:rFonts w:ascii="Arial" w:hAnsi="Arial" w:cs="Arial"/>
          <w:sz w:val="24"/>
          <w:szCs w:val="24"/>
        </w:rPr>
        <w:br/>
      </w:r>
    </w:p>
    <w:p w:rsidR="00FD3064" w:rsidRDefault="00FD3064" w:rsidP="007C4631">
      <w:pPr>
        <w:pStyle w:val="BodyTex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Guiding Questions</w:t>
      </w:r>
    </w:p>
    <w:p w:rsidR="00FD3064" w:rsidRDefault="00FD3064" w:rsidP="009B11B0">
      <w:pPr>
        <w:pStyle w:val="Body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there balance between one-way and two-way communication in the </w:t>
      </w:r>
      <w:r w:rsidR="009B11B0">
        <w:rPr>
          <w:rFonts w:ascii="Arial" w:hAnsi="Arial" w:cs="Arial"/>
          <w:sz w:val="24"/>
          <w:szCs w:val="24"/>
        </w:rPr>
        <w:t>school/</w:t>
      </w:r>
      <w:r>
        <w:rPr>
          <w:rFonts w:ascii="Arial" w:hAnsi="Arial" w:cs="Arial"/>
          <w:sz w:val="24"/>
          <w:szCs w:val="24"/>
        </w:rPr>
        <w:t xml:space="preserve">district? </w:t>
      </w:r>
    </w:p>
    <w:p w:rsidR="00FD3064" w:rsidRDefault="00FD3064" w:rsidP="009B11B0">
      <w:pPr>
        <w:pStyle w:val="Body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464C3">
        <w:rPr>
          <w:rFonts w:ascii="Arial" w:hAnsi="Arial" w:cs="Arial"/>
          <w:sz w:val="24"/>
          <w:szCs w:val="24"/>
        </w:rPr>
        <w:t xml:space="preserve">re communications focused on just getting information out or </w:t>
      </w:r>
      <w:r>
        <w:rPr>
          <w:rFonts w:ascii="Arial" w:hAnsi="Arial" w:cs="Arial"/>
          <w:sz w:val="24"/>
          <w:szCs w:val="24"/>
        </w:rPr>
        <w:t>are they</w:t>
      </w:r>
      <w:r w:rsidR="005464C3">
        <w:rPr>
          <w:rFonts w:ascii="Arial" w:hAnsi="Arial" w:cs="Arial"/>
          <w:sz w:val="24"/>
          <w:szCs w:val="24"/>
        </w:rPr>
        <w:t xml:space="preserve"> intentionally designed to create a dialogue with families? </w:t>
      </w:r>
    </w:p>
    <w:p w:rsidR="00DD385F" w:rsidRDefault="005464C3" w:rsidP="009B11B0">
      <w:pPr>
        <w:pStyle w:val="Body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</w:t>
      </w:r>
      <w:r w:rsidR="00FD3064">
        <w:rPr>
          <w:rFonts w:ascii="Arial" w:hAnsi="Arial" w:cs="Arial"/>
          <w:sz w:val="24"/>
          <w:szCs w:val="24"/>
        </w:rPr>
        <w:t xml:space="preserve">current </w:t>
      </w:r>
      <w:r>
        <w:rPr>
          <w:rFonts w:ascii="Arial" w:hAnsi="Arial" w:cs="Arial"/>
          <w:sz w:val="24"/>
          <w:szCs w:val="24"/>
        </w:rPr>
        <w:t>methods of communication strengthen the partnership between school and home?</w:t>
      </w:r>
    </w:p>
    <w:p w:rsidR="005464C3" w:rsidRDefault="005464C3" w:rsidP="007C4631">
      <w:pPr>
        <w:pStyle w:val="BodyText"/>
        <w:rPr>
          <w:rFonts w:ascii="Arial" w:hAnsi="Arial" w:cs="Arial"/>
          <w:sz w:val="24"/>
          <w:szCs w:val="24"/>
        </w:rPr>
      </w:pPr>
    </w:p>
    <w:p w:rsidR="005464C3" w:rsidRPr="005464C3" w:rsidRDefault="005464C3" w:rsidP="007C4631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Utilize the chart on the following page to reflect upon </w:t>
      </w:r>
      <w:r w:rsidR="00FD3064">
        <w:rPr>
          <w:rFonts w:ascii="Arial" w:hAnsi="Arial" w:cs="Arial"/>
          <w:sz w:val="24"/>
          <w:szCs w:val="24"/>
        </w:rPr>
        <w:t>current</w:t>
      </w:r>
      <w:r>
        <w:rPr>
          <w:rFonts w:ascii="Arial" w:hAnsi="Arial" w:cs="Arial"/>
          <w:sz w:val="24"/>
          <w:szCs w:val="24"/>
        </w:rPr>
        <w:t xml:space="preserve"> communication methods. </w:t>
      </w:r>
      <w:r w:rsidR="008B767D">
        <w:rPr>
          <w:rFonts w:ascii="Arial" w:hAnsi="Arial" w:cs="Arial"/>
          <w:sz w:val="24"/>
          <w:szCs w:val="24"/>
        </w:rPr>
        <w:t xml:space="preserve">The results </w:t>
      </w:r>
      <w:r w:rsidR="00FD3064">
        <w:rPr>
          <w:rFonts w:ascii="Arial" w:hAnsi="Arial" w:cs="Arial"/>
          <w:sz w:val="24"/>
          <w:szCs w:val="24"/>
        </w:rPr>
        <w:t>should</w:t>
      </w:r>
      <w:r w:rsidR="009B11B0">
        <w:rPr>
          <w:rFonts w:ascii="Arial" w:hAnsi="Arial" w:cs="Arial"/>
          <w:sz w:val="24"/>
          <w:szCs w:val="24"/>
        </w:rPr>
        <w:t xml:space="preserve"> help to</w:t>
      </w:r>
      <w:r w:rsidR="00AD195B">
        <w:rPr>
          <w:rFonts w:ascii="Arial" w:hAnsi="Arial" w:cs="Arial"/>
          <w:sz w:val="24"/>
          <w:szCs w:val="24"/>
        </w:rPr>
        <w:t xml:space="preserve"> build a more balanced and </w:t>
      </w:r>
      <w:r w:rsidR="009B11B0">
        <w:rPr>
          <w:rFonts w:ascii="Arial" w:hAnsi="Arial" w:cs="Arial"/>
          <w:sz w:val="24"/>
          <w:szCs w:val="24"/>
        </w:rPr>
        <w:t>collaborative communication plan</w:t>
      </w:r>
      <w:r w:rsidR="008B767D">
        <w:rPr>
          <w:rFonts w:ascii="Arial" w:hAnsi="Arial" w:cs="Arial"/>
          <w:sz w:val="24"/>
          <w:szCs w:val="24"/>
        </w:rPr>
        <w:t>.</w:t>
      </w:r>
    </w:p>
    <w:p w:rsidR="008B767D" w:rsidRDefault="008B767D" w:rsidP="007C4631">
      <w:pPr>
        <w:pStyle w:val="BodyText"/>
        <w:sectPr w:rsidR="008B767D" w:rsidSect="002B6F3B">
          <w:headerReference w:type="default" r:id="rId18"/>
          <w:footerReference w:type="default" r:id="rId19"/>
          <w:type w:val="continuous"/>
          <w:pgSz w:w="12240" w:h="15840"/>
          <w:pgMar w:top="1440" w:right="1440" w:bottom="1440" w:left="1440" w:header="720" w:footer="489" w:gutter="0"/>
          <w:cols w:space="720"/>
          <w:docGrid w:linePitch="272"/>
        </w:sectPr>
      </w:pPr>
    </w:p>
    <w:p w:rsidR="00DD385F" w:rsidRDefault="00DD385F" w:rsidP="007C4631">
      <w:pPr>
        <w:pStyle w:val="BodyText"/>
      </w:pPr>
    </w:p>
    <w:p w:rsidR="008B767D" w:rsidRDefault="008B767D" w:rsidP="007C4631">
      <w:pPr>
        <w:pStyle w:val="BodyText"/>
      </w:pPr>
    </w:p>
    <w:p w:rsidR="008B767D" w:rsidRPr="002B6F3B" w:rsidRDefault="008B767D" w:rsidP="008B767D">
      <w:pPr>
        <w:jc w:val="center"/>
        <w:rPr>
          <w:rFonts w:ascii="Georgia" w:hAnsi="Georgia"/>
          <w:b/>
          <w:sz w:val="32"/>
          <w:szCs w:val="32"/>
        </w:rPr>
      </w:pPr>
      <w:r w:rsidRPr="002B6F3B">
        <w:rPr>
          <w:rFonts w:ascii="Georgia" w:hAnsi="Georgia"/>
          <w:b/>
          <w:sz w:val="32"/>
          <w:szCs w:val="32"/>
        </w:rPr>
        <w:t xml:space="preserve">Two-way Communication in Family Engagement </w:t>
      </w:r>
    </w:p>
    <w:p w:rsidR="008B767D" w:rsidRDefault="008B767D" w:rsidP="008B767D">
      <w:pPr>
        <w:jc w:val="center"/>
        <w:rPr>
          <w:rFonts w:ascii="Georgia" w:hAnsi="Georgia"/>
          <w:sz w:val="28"/>
          <w:szCs w:val="28"/>
        </w:rPr>
      </w:pPr>
      <w:r w:rsidRPr="002B6F3B">
        <w:rPr>
          <w:rFonts w:ascii="Georgia" w:hAnsi="Georgia"/>
          <w:sz w:val="28"/>
          <w:szCs w:val="28"/>
        </w:rPr>
        <w:t>Reflection Activity</w:t>
      </w:r>
    </w:p>
    <w:p w:rsidR="008B767D" w:rsidRPr="002B6F3B" w:rsidRDefault="008B767D" w:rsidP="008B767D">
      <w:pPr>
        <w:jc w:val="center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4050"/>
        <w:gridCol w:w="4320"/>
      </w:tblGrid>
      <w:tr w:rsidR="00FD3064" w:rsidTr="009B11B0">
        <w:tc>
          <w:tcPr>
            <w:tcW w:w="2785" w:type="dxa"/>
          </w:tcPr>
          <w:p w:rsidR="00FD3064" w:rsidRPr="008B767D" w:rsidRDefault="00FD3064" w:rsidP="00FD3064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all of the</w:t>
            </w:r>
            <w:r w:rsidRPr="008B767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communication methods used in the district/school. Mark one-way with a O and two-way with a T.</w:t>
            </w:r>
          </w:p>
        </w:tc>
        <w:tc>
          <w:tcPr>
            <w:tcW w:w="2880" w:type="dxa"/>
          </w:tcPr>
          <w:p w:rsidR="00FD3064" w:rsidRPr="008B767D" w:rsidRDefault="009B11B0" w:rsidP="009B11B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Look at the methods listed as one-way. </w:t>
            </w:r>
            <w:r w:rsidR="00FD3064" w:rsidRPr="008B767D">
              <w:rPr>
                <w:rFonts w:ascii="Arial" w:hAnsi="Arial" w:cs="Arial"/>
                <w:sz w:val="22"/>
                <w:szCs w:val="22"/>
              </w:rPr>
              <w:t>Is there a way to make</w:t>
            </w:r>
            <w:r>
              <w:rPr>
                <w:rFonts w:ascii="Arial" w:hAnsi="Arial" w:cs="Arial"/>
                <w:sz w:val="22"/>
                <w:szCs w:val="22"/>
              </w:rPr>
              <w:t xml:space="preserve"> some of these methods more two-way?</w:t>
            </w:r>
            <w:r w:rsidR="00FD3064" w:rsidRPr="008B76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</w:tcPr>
          <w:p w:rsidR="00FD3064" w:rsidRDefault="009B11B0" w:rsidP="009B11B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Look at the methods listed as two-way. </w:t>
            </w:r>
            <w:r w:rsidR="00FD3064" w:rsidRPr="008B767D">
              <w:rPr>
                <w:rFonts w:ascii="Arial" w:hAnsi="Arial" w:cs="Arial"/>
                <w:sz w:val="22"/>
                <w:szCs w:val="22"/>
              </w:rPr>
              <w:t xml:space="preserve">Is the communication </w:t>
            </w:r>
            <w:r w:rsidR="00FD3064" w:rsidRPr="00FD3064">
              <w:rPr>
                <w:rFonts w:ascii="Arial" w:hAnsi="Arial" w:cs="Arial"/>
                <w:i/>
                <w:sz w:val="22"/>
                <w:szCs w:val="22"/>
              </w:rPr>
              <w:t>truly</w:t>
            </w:r>
            <w:r w:rsidR="00FD3064" w:rsidRPr="008B767D">
              <w:rPr>
                <w:rFonts w:ascii="Arial" w:hAnsi="Arial" w:cs="Arial"/>
                <w:sz w:val="22"/>
                <w:szCs w:val="22"/>
              </w:rPr>
              <w:t xml:space="preserve"> two-way? </w:t>
            </w:r>
          </w:p>
          <w:p w:rsidR="00FD3064" w:rsidRDefault="00FD3064" w:rsidP="009B11B0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B767D">
              <w:rPr>
                <w:rFonts w:ascii="Arial" w:hAnsi="Arial" w:cs="Arial"/>
                <w:sz w:val="22"/>
                <w:szCs w:val="22"/>
              </w:rPr>
              <w:t xml:space="preserve">How are families given a chance to respond? </w:t>
            </w:r>
          </w:p>
          <w:p w:rsidR="00FD3064" w:rsidRPr="008B767D" w:rsidRDefault="00FD3064" w:rsidP="009B11B0">
            <w:pPr>
              <w:pStyle w:val="BodyTex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B767D">
              <w:rPr>
                <w:rFonts w:ascii="Arial" w:hAnsi="Arial" w:cs="Arial"/>
                <w:sz w:val="22"/>
                <w:szCs w:val="22"/>
              </w:rPr>
              <w:t xml:space="preserve">What </w:t>
            </w:r>
            <w:r w:rsidR="009B11B0">
              <w:rPr>
                <w:rFonts w:ascii="Arial" w:hAnsi="Arial" w:cs="Arial"/>
                <w:sz w:val="22"/>
                <w:szCs w:val="22"/>
              </w:rPr>
              <w:t>happens</w:t>
            </w:r>
            <w:r w:rsidRPr="008B767D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8B767D">
              <w:rPr>
                <w:rFonts w:ascii="Arial" w:hAnsi="Arial" w:cs="Arial"/>
                <w:sz w:val="22"/>
                <w:szCs w:val="22"/>
              </w:rPr>
              <w:t>feedback/questions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that</w:t>
            </w:r>
            <w:r w:rsidRPr="008B767D">
              <w:rPr>
                <w:rFonts w:ascii="Arial" w:hAnsi="Arial" w:cs="Arial"/>
                <w:sz w:val="22"/>
                <w:szCs w:val="22"/>
              </w:rPr>
              <w:t xml:space="preserve"> families provide?</w:t>
            </w:r>
          </w:p>
        </w:tc>
        <w:tc>
          <w:tcPr>
            <w:tcW w:w="4320" w:type="dxa"/>
          </w:tcPr>
          <w:p w:rsidR="00FD3064" w:rsidRDefault="00FD3064" w:rsidP="009B11B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these communication methods (both one-way and two-way) require families to utilize </w:t>
            </w:r>
            <w:r w:rsidRPr="009B11B0">
              <w:rPr>
                <w:rFonts w:ascii="Arial" w:hAnsi="Arial" w:cs="Arial"/>
                <w:sz w:val="22"/>
                <w:szCs w:val="22"/>
              </w:rPr>
              <w:t>technology</w:t>
            </w:r>
            <w:r>
              <w:rPr>
                <w:rFonts w:ascii="Arial" w:hAnsi="Arial" w:cs="Arial"/>
                <w:sz w:val="22"/>
                <w:szCs w:val="22"/>
              </w:rPr>
              <w:t xml:space="preserve"> to receive the message? </w:t>
            </w:r>
          </w:p>
          <w:p w:rsidR="00FD3064" w:rsidRPr="008B767D" w:rsidRDefault="00FD3064" w:rsidP="009B11B0">
            <w:pPr>
              <w:pStyle w:val="BodyTex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families have access to the technology and training they need to fully take advantage of this communication?</w:t>
            </w:r>
          </w:p>
        </w:tc>
      </w:tr>
      <w:tr w:rsidR="00FD3064" w:rsidTr="009B11B0">
        <w:trPr>
          <w:trHeight w:val="620"/>
        </w:trPr>
        <w:tc>
          <w:tcPr>
            <w:tcW w:w="2785" w:type="dxa"/>
          </w:tcPr>
          <w:p w:rsidR="00FD3064" w:rsidRDefault="00FD3064" w:rsidP="007C4631">
            <w:pPr>
              <w:pStyle w:val="BodyText"/>
            </w:pPr>
          </w:p>
        </w:tc>
        <w:tc>
          <w:tcPr>
            <w:tcW w:w="2880" w:type="dxa"/>
          </w:tcPr>
          <w:p w:rsidR="00FD3064" w:rsidRDefault="00FD3064" w:rsidP="007C4631">
            <w:pPr>
              <w:pStyle w:val="BodyText"/>
            </w:pPr>
          </w:p>
        </w:tc>
        <w:tc>
          <w:tcPr>
            <w:tcW w:w="4050" w:type="dxa"/>
          </w:tcPr>
          <w:p w:rsidR="00FD3064" w:rsidRDefault="00FD3064" w:rsidP="007C4631">
            <w:pPr>
              <w:pStyle w:val="BodyText"/>
            </w:pPr>
          </w:p>
        </w:tc>
        <w:tc>
          <w:tcPr>
            <w:tcW w:w="4320" w:type="dxa"/>
          </w:tcPr>
          <w:p w:rsidR="00FD3064" w:rsidRDefault="00FD3064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9B11B0" w:rsidTr="009B11B0">
        <w:trPr>
          <w:trHeight w:val="620"/>
        </w:trPr>
        <w:tc>
          <w:tcPr>
            <w:tcW w:w="2785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2880" w:type="dxa"/>
          </w:tcPr>
          <w:p w:rsidR="009B11B0" w:rsidRDefault="009B11B0" w:rsidP="007C4631">
            <w:pPr>
              <w:pStyle w:val="BodyText"/>
            </w:pPr>
          </w:p>
        </w:tc>
        <w:tc>
          <w:tcPr>
            <w:tcW w:w="4050" w:type="dxa"/>
          </w:tcPr>
          <w:p w:rsidR="009B11B0" w:rsidRDefault="009B11B0" w:rsidP="007C4631">
            <w:pPr>
              <w:pStyle w:val="BodyText"/>
            </w:pPr>
          </w:p>
          <w:p w:rsidR="00B61E63" w:rsidRDefault="00B61E63" w:rsidP="007C4631">
            <w:pPr>
              <w:pStyle w:val="BodyText"/>
            </w:pPr>
          </w:p>
        </w:tc>
        <w:tc>
          <w:tcPr>
            <w:tcW w:w="4320" w:type="dxa"/>
          </w:tcPr>
          <w:p w:rsidR="009B11B0" w:rsidRDefault="009B11B0" w:rsidP="007C4631">
            <w:pPr>
              <w:pStyle w:val="BodyText"/>
            </w:pPr>
          </w:p>
        </w:tc>
      </w:tr>
      <w:tr w:rsidR="00B61E63" w:rsidTr="009B11B0">
        <w:trPr>
          <w:trHeight w:val="620"/>
        </w:trPr>
        <w:tc>
          <w:tcPr>
            <w:tcW w:w="2785" w:type="dxa"/>
          </w:tcPr>
          <w:p w:rsidR="00B61E63" w:rsidRDefault="00B61E63" w:rsidP="007C4631">
            <w:pPr>
              <w:pStyle w:val="BodyText"/>
            </w:pPr>
          </w:p>
        </w:tc>
        <w:tc>
          <w:tcPr>
            <w:tcW w:w="2880" w:type="dxa"/>
          </w:tcPr>
          <w:p w:rsidR="00B61E63" w:rsidRDefault="00B61E63" w:rsidP="007C4631">
            <w:pPr>
              <w:pStyle w:val="BodyText"/>
            </w:pPr>
          </w:p>
        </w:tc>
        <w:tc>
          <w:tcPr>
            <w:tcW w:w="4050" w:type="dxa"/>
          </w:tcPr>
          <w:p w:rsidR="00B61E63" w:rsidRDefault="00B61E63" w:rsidP="007C4631">
            <w:pPr>
              <w:pStyle w:val="BodyText"/>
            </w:pPr>
          </w:p>
        </w:tc>
        <w:tc>
          <w:tcPr>
            <w:tcW w:w="4320" w:type="dxa"/>
          </w:tcPr>
          <w:p w:rsidR="00B61E63" w:rsidRDefault="00B61E63" w:rsidP="007C4631">
            <w:pPr>
              <w:pStyle w:val="BodyText"/>
            </w:pPr>
          </w:p>
        </w:tc>
      </w:tr>
    </w:tbl>
    <w:p w:rsidR="00DD385F" w:rsidRPr="007C4631" w:rsidRDefault="00DD385F" w:rsidP="009B11B0">
      <w:pPr>
        <w:pStyle w:val="BodyText"/>
      </w:pPr>
      <w:bookmarkStart w:id="0" w:name="_GoBack"/>
      <w:bookmarkEnd w:id="0"/>
    </w:p>
    <w:sectPr w:rsidR="00DD385F" w:rsidRPr="007C4631" w:rsidSect="008B767D">
      <w:pgSz w:w="15840" w:h="12240" w:orient="landscape"/>
      <w:pgMar w:top="720" w:right="720" w:bottom="720" w:left="720" w:header="720" w:footer="4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D91" w:rsidRDefault="00982D91" w:rsidP="0089763D">
      <w:r>
        <w:separator/>
      </w:r>
    </w:p>
  </w:endnote>
  <w:endnote w:type="continuationSeparator" w:id="0">
    <w:p w:rsidR="00982D91" w:rsidRDefault="00982D91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63D" w:rsidRPr="004313EE" w:rsidRDefault="0089763D" w:rsidP="001E5279">
    <w:pPr>
      <w:spacing w:before="59" w:line="216" w:lineRule="exact"/>
      <w:rPr>
        <w:rFonts w:eastAsia="Open Sans" w:cs="Open Sans"/>
        <w:color w:val="7E75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D91" w:rsidRDefault="00982D91" w:rsidP="0089763D">
      <w:r>
        <w:separator/>
      </w:r>
    </w:p>
  </w:footnote>
  <w:footnote w:type="continuationSeparator" w:id="0">
    <w:p w:rsidR="00982D91" w:rsidRDefault="00982D91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63D" w:rsidRDefault="00364BE0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6957517" wp14:editId="3EB9C913">
          <wp:simplePos x="0" y="0"/>
          <wp:positionH relativeFrom="column">
            <wp:posOffset>2430</wp:posOffset>
          </wp:positionH>
          <wp:positionV relativeFrom="paragraph">
            <wp:posOffset>3976</wp:posOffset>
          </wp:positionV>
          <wp:extent cx="1486893" cy="585647"/>
          <wp:effectExtent l="0" t="0" r="0" b="0"/>
          <wp:wrapNone/>
          <wp:docPr id="19" name="Picture 19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763D" w:rsidRDefault="008976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6155"/>
    <w:multiLevelType w:val="hybridMultilevel"/>
    <w:tmpl w:val="29FE7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5560"/>
    <w:multiLevelType w:val="hybridMultilevel"/>
    <w:tmpl w:val="3158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6690"/>
    <w:multiLevelType w:val="hybridMultilevel"/>
    <w:tmpl w:val="C090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2DCF"/>
    <w:multiLevelType w:val="hybridMultilevel"/>
    <w:tmpl w:val="29FE7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811B8"/>
    <w:multiLevelType w:val="hybridMultilevel"/>
    <w:tmpl w:val="CD06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3B"/>
    <w:rsid w:val="00025247"/>
    <w:rsid w:val="00082277"/>
    <w:rsid w:val="000827FD"/>
    <w:rsid w:val="0012065C"/>
    <w:rsid w:val="00134746"/>
    <w:rsid w:val="001A7167"/>
    <w:rsid w:val="001E5279"/>
    <w:rsid w:val="00265F01"/>
    <w:rsid w:val="002B6F3B"/>
    <w:rsid w:val="00364BE0"/>
    <w:rsid w:val="00425C99"/>
    <w:rsid w:val="004313EE"/>
    <w:rsid w:val="00457E12"/>
    <w:rsid w:val="0046175A"/>
    <w:rsid w:val="004C0AF4"/>
    <w:rsid w:val="005323C9"/>
    <w:rsid w:val="005464C3"/>
    <w:rsid w:val="005616B1"/>
    <w:rsid w:val="00603C71"/>
    <w:rsid w:val="00706D82"/>
    <w:rsid w:val="007A5386"/>
    <w:rsid w:val="007B5019"/>
    <w:rsid w:val="007C4631"/>
    <w:rsid w:val="007D74E7"/>
    <w:rsid w:val="0080130F"/>
    <w:rsid w:val="00802646"/>
    <w:rsid w:val="00871878"/>
    <w:rsid w:val="0089763D"/>
    <w:rsid w:val="008B4FC9"/>
    <w:rsid w:val="008B767D"/>
    <w:rsid w:val="009264E5"/>
    <w:rsid w:val="00982D91"/>
    <w:rsid w:val="009A36FB"/>
    <w:rsid w:val="009B11B0"/>
    <w:rsid w:val="00AD195B"/>
    <w:rsid w:val="00B61E63"/>
    <w:rsid w:val="00C904C9"/>
    <w:rsid w:val="00CA086E"/>
    <w:rsid w:val="00CE1BDB"/>
    <w:rsid w:val="00CE21E9"/>
    <w:rsid w:val="00D74BD9"/>
    <w:rsid w:val="00DD385F"/>
    <w:rsid w:val="00E96F29"/>
    <w:rsid w:val="00F303C6"/>
    <w:rsid w:val="00F4799C"/>
    <w:rsid w:val="00F6624A"/>
    <w:rsid w:val="00FC494A"/>
    <w:rsid w:val="00FD2FFA"/>
    <w:rsid w:val="00FD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F16653-77A6-4CF7-A2A1-36AC1DC2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7C4631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rsid w:val="00082277"/>
    <w:rPr>
      <w:rFonts w:eastAsia="Open Sans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BodyText"/>
    <w:link w:val="HeadingChar"/>
    <w:uiPriority w:val="1"/>
    <w:rsid w:val="00CE21E9"/>
    <w:pPr>
      <w:spacing w:before="65"/>
    </w:pPr>
    <w:rPr>
      <w:b/>
      <w:color w:val="231F20"/>
      <w:sz w:val="28"/>
      <w:szCs w:val="28"/>
    </w:rPr>
  </w:style>
  <w:style w:type="paragraph" w:customStyle="1" w:styleId="Sub-heading">
    <w:name w:val="Sub-heading"/>
    <w:basedOn w:val="BodyText"/>
    <w:link w:val="Sub-headingChar"/>
    <w:uiPriority w:val="1"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CE21E9"/>
    <w:rPr>
      <w:rFonts w:ascii="Open Sans" w:eastAsia="Open Sans" w:hAnsi="Open Sans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CE21E9"/>
    <w:rPr>
      <w:rFonts w:ascii="Open Sans" w:eastAsia="Open Sans" w:hAnsi="Open Sans"/>
      <w:b/>
      <w:color w:val="231F20"/>
      <w:sz w:val="28"/>
      <w:szCs w:val="28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/>
      <w:b/>
      <w:i/>
      <w:color w:val="231F20"/>
      <w:sz w:val="24"/>
      <w:szCs w:val="24"/>
    </w:rPr>
  </w:style>
  <w:style w:type="table" w:styleId="TableGrid">
    <w:name w:val="Table Grid"/>
    <w:basedOn w:val="TableNormal"/>
    <w:uiPriority w:val="59"/>
    <w:rsid w:val="008B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9040\AppData\Local\Temp\Temp14_2018%20Templates.zip\2018%20Templates\One%20Pager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F5B470-A750-494E-ADE0-501B26068BDE}" type="doc">
      <dgm:prSet loTypeId="urn:microsoft.com/office/officeart/2005/8/layout/cycle5" loCatId="cycl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10CA7589-06F6-4ABE-AA8C-ABA643E310B5}">
      <dgm:prSet phldrT="[Text]"/>
      <dgm:spPr/>
      <dgm:t>
        <a:bodyPr/>
        <a:lstStyle/>
        <a:p>
          <a:pPr algn="ctr"/>
          <a:r>
            <a:rPr lang="en-US" dirty="0" smtClean="0">
              <a:latin typeface="Arial" panose="020B0604020202020204" pitchFamily="34" charset="0"/>
              <a:cs typeface="Arial" panose="020B0604020202020204" pitchFamily="34" charset="0"/>
            </a:rPr>
            <a:t>Sender</a:t>
          </a:r>
          <a:endParaRPr lang="en-US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355565-4594-4DD0-A641-D6758F2F223F}" type="parTrans" cxnId="{057140DA-B761-49C3-9D92-7F59F61DE57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3F88B1-ABA6-4D41-9DDD-3D91E2103E78}" type="sibTrans" cxnId="{057140DA-B761-49C3-9D92-7F59F61DE57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A3EC122-6F3E-4285-B870-BE3D042B82D8}">
      <dgm:prSet phldrT="[Text]"/>
      <dgm:spPr/>
      <dgm:t>
        <a:bodyPr/>
        <a:lstStyle/>
        <a:p>
          <a:r>
            <a:rPr lang="en-US" dirty="0" smtClean="0">
              <a:latin typeface="Arial" panose="020B0604020202020204" pitchFamily="34" charset="0"/>
              <a:cs typeface="Arial" panose="020B0604020202020204" pitchFamily="34" charset="0"/>
            </a:rPr>
            <a:t>Message</a:t>
          </a:r>
          <a:endParaRPr lang="en-US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9448E40-49AD-4008-A16C-EA65B92B77B1}" type="parTrans" cxnId="{C0087488-11D4-4B5E-A375-1C1BA830731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0B968E6-8EF4-4574-9D7B-94651C6D0B0A}" type="sibTrans" cxnId="{C0087488-11D4-4B5E-A375-1C1BA830731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4575A6-9DDD-4B5C-B0F4-AD3B3554CE03}">
      <dgm:prSet phldrT="[Text]"/>
      <dgm:spPr/>
      <dgm:t>
        <a:bodyPr/>
        <a:lstStyle/>
        <a:p>
          <a:r>
            <a:rPr lang="en-US" dirty="0" smtClean="0">
              <a:latin typeface="Arial" panose="020B0604020202020204" pitchFamily="34" charset="0"/>
              <a:cs typeface="Arial" panose="020B0604020202020204" pitchFamily="34" charset="0"/>
            </a:rPr>
            <a:t>Receiver</a:t>
          </a:r>
          <a:endParaRPr lang="en-US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E2E490-7F91-4477-BF9F-7D5CAC210661}" type="parTrans" cxnId="{5F9CC52A-3BA2-4756-8FF9-E6595DD4FFAD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8D8EF48-AC50-4CEC-99B3-B1960248D60E}" type="sibTrans" cxnId="{5F9CC52A-3BA2-4756-8FF9-E6595DD4FFAD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8233BCE-9C7D-47B3-B1C0-F08CC99E5B77}">
      <dgm:prSet phldrT="[Text]"/>
      <dgm:spPr/>
      <dgm:t>
        <a:bodyPr/>
        <a:lstStyle/>
        <a:p>
          <a:r>
            <a:rPr lang="en-US" dirty="0" smtClean="0">
              <a:latin typeface="Arial" panose="020B0604020202020204" pitchFamily="34" charset="0"/>
              <a:cs typeface="Arial" panose="020B0604020202020204" pitchFamily="34" charset="0"/>
            </a:rPr>
            <a:t>Feedback</a:t>
          </a:r>
          <a:endParaRPr lang="en-US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8D4ACE-FC0F-4CCE-AE74-87AB2FBA82A7}" type="parTrans" cxnId="{67FD889B-E4EC-4317-A37A-7C3E4F2B4B18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C936BBF-D47D-418B-A8CF-C0F5F3A688B9}" type="sibTrans" cxnId="{67FD889B-E4EC-4317-A37A-7C3E4F2B4B18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3528146-3F2F-414C-A330-83298A36961C}" type="pres">
      <dgm:prSet presAssocID="{6EF5B470-A750-494E-ADE0-501B26068BDE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61C5910-910F-4704-85BF-C172121DC03A}" type="pres">
      <dgm:prSet presAssocID="{10CA7589-06F6-4ABE-AA8C-ABA643E310B5}" presName="node" presStyleLbl="node1" presStyleIdx="0" presStyleCnt="4" custRadScaleRad="10049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82B447-1389-4E17-95BC-4BC8E300A1C6}" type="pres">
      <dgm:prSet presAssocID="{10CA7589-06F6-4ABE-AA8C-ABA643E310B5}" presName="spNode" presStyleCnt="0"/>
      <dgm:spPr/>
    </dgm:pt>
    <dgm:pt modelId="{B222772F-E794-46E5-89C4-9BC2DD3F4FEF}" type="pres">
      <dgm:prSet presAssocID="{C83F88B1-ABA6-4D41-9DDD-3D91E2103E78}" presName="sibTrans" presStyleLbl="sibTrans1D1" presStyleIdx="0" presStyleCnt="4"/>
      <dgm:spPr/>
      <dgm:t>
        <a:bodyPr/>
        <a:lstStyle/>
        <a:p>
          <a:endParaRPr lang="en-US"/>
        </a:p>
      </dgm:t>
    </dgm:pt>
    <dgm:pt modelId="{1E9DE44F-87CE-4378-8DE0-3FC5253D84D7}" type="pres">
      <dgm:prSet presAssocID="{CA3EC122-6F3E-4285-B870-BE3D042B82D8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182557-0270-4869-A3C8-04058490913B}" type="pres">
      <dgm:prSet presAssocID="{CA3EC122-6F3E-4285-B870-BE3D042B82D8}" presName="spNode" presStyleCnt="0"/>
      <dgm:spPr/>
    </dgm:pt>
    <dgm:pt modelId="{77F3619A-A914-4D8A-9909-6963E3A61503}" type="pres">
      <dgm:prSet presAssocID="{60B968E6-8EF4-4574-9D7B-94651C6D0B0A}" presName="sibTrans" presStyleLbl="sibTrans1D1" presStyleIdx="1" presStyleCnt="4"/>
      <dgm:spPr/>
      <dgm:t>
        <a:bodyPr/>
        <a:lstStyle/>
        <a:p>
          <a:endParaRPr lang="en-US"/>
        </a:p>
      </dgm:t>
    </dgm:pt>
    <dgm:pt modelId="{AC3F5315-7E6A-4AB8-8D2C-AC7DD1C6B3A7}" type="pres">
      <dgm:prSet presAssocID="{654575A6-9DDD-4B5C-B0F4-AD3B3554CE0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E049D3-674D-46E4-A9A8-336F58E16B41}" type="pres">
      <dgm:prSet presAssocID="{654575A6-9DDD-4B5C-B0F4-AD3B3554CE03}" presName="spNode" presStyleCnt="0"/>
      <dgm:spPr/>
    </dgm:pt>
    <dgm:pt modelId="{8188C187-FE66-4201-8CF7-FD008481EA45}" type="pres">
      <dgm:prSet presAssocID="{88D8EF48-AC50-4CEC-99B3-B1960248D60E}" presName="sibTrans" presStyleLbl="sibTrans1D1" presStyleIdx="2" presStyleCnt="4"/>
      <dgm:spPr/>
      <dgm:t>
        <a:bodyPr/>
        <a:lstStyle/>
        <a:p>
          <a:endParaRPr lang="en-US"/>
        </a:p>
      </dgm:t>
    </dgm:pt>
    <dgm:pt modelId="{D8823C78-C06B-42E2-920A-24665ED92101}" type="pres">
      <dgm:prSet presAssocID="{58233BCE-9C7D-47B3-B1C0-F08CC99E5B7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89E3A1-2F47-405D-AB4A-F38ACBE2C979}" type="pres">
      <dgm:prSet presAssocID="{58233BCE-9C7D-47B3-B1C0-F08CC99E5B77}" presName="spNode" presStyleCnt="0"/>
      <dgm:spPr/>
    </dgm:pt>
    <dgm:pt modelId="{A89C4033-BDB8-46B9-9608-4A88F767A947}" type="pres">
      <dgm:prSet presAssocID="{3C936BBF-D47D-418B-A8CF-C0F5F3A688B9}" presName="sibTrans" presStyleLbl="sibTrans1D1" presStyleIdx="3" presStyleCnt="4"/>
      <dgm:spPr/>
      <dgm:t>
        <a:bodyPr/>
        <a:lstStyle/>
        <a:p>
          <a:endParaRPr lang="en-US"/>
        </a:p>
      </dgm:t>
    </dgm:pt>
  </dgm:ptLst>
  <dgm:cxnLst>
    <dgm:cxn modelId="{0244EC86-2B10-46F7-9FAB-0264DC5845FD}" type="presOf" srcId="{3C936BBF-D47D-418B-A8CF-C0F5F3A688B9}" destId="{A89C4033-BDB8-46B9-9608-4A88F767A947}" srcOrd="0" destOrd="0" presId="urn:microsoft.com/office/officeart/2005/8/layout/cycle5"/>
    <dgm:cxn modelId="{82FAEE09-9891-4BBF-97A6-17AFE04A1C72}" type="presOf" srcId="{88D8EF48-AC50-4CEC-99B3-B1960248D60E}" destId="{8188C187-FE66-4201-8CF7-FD008481EA45}" srcOrd="0" destOrd="0" presId="urn:microsoft.com/office/officeart/2005/8/layout/cycle5"/>
    <dgm:cxn modelId="{6FE1C280-7E71-4FDE-8944-3D09F8951A9C}" type="presOf" srcId="{654575A6-9DDD-4B5C-B0F4-AD3B3554CE03}" destId="{AC3F5315-7E6A-4AB8-8D2C-AC7DD1C6B3A7}" srcOrd="0" destOrd="0" presId="urn:microsoft.com/office/officeart/2005/8/layout/cycle5"/>
    <dgm:cxn modelId="{E750939C-5E5F-42D9-9757-DFB340F27CD7}" type="presOf" srcId="{10CA7589-06F6-4ABE-AA8C-ABA643E310B5}" destId="{661C5910-910F-4704-85BF-C172121DC03A}" srcOrd="0" destOrd="0" presId="urn:microsoft.com/office/officeart/2005/8/layout/cycle5"/>
    <dgm:cxn modelId="{E7554FB9-AA58-4857-9FC1-36A431AECAAD}" type="presOf" srcId="{58233BCE-9C7D-47B3-B1C0-F08CC99E5B77}" destId="{D8823C78-C06B-42E2-920A-24665ED92101}" srcOrd="0" destOrd="0" presId="urn:microsoft.com/office/officeart/2005/8/layout/cycle5"/>
    <dgm:cxn modelId="{67FD889B-E4EC-4317-A37A-7C3E4F2B4B18}" srcId="{6EF5B470-A750-494E-ADE0-501B26068BDE}" destId="{58233BCE-9C7D-47B3-B1C0-F08CC99E5B77}" srcOrd="3" destOrd="0" parTransId="{748D4ACE-FC0F-4CCE-AE74-87AB2FBA82A7}" sibTransId="{3C936BBF-D47D-418B-A8CF-C0F5F3A688B9}"/>
    <dgm:cxn modelId="{5F9CC52A-3BA2-4756-8FF9-E6595DD4FFAD}" srcId="{6EF5B470-A750-494E-ADE0-501B26068BDE}" destId="{654575A6-9DDD-4B5C-B0F4-AD3B3554CE03}" srcOrd="2" destOrd="0" parTransId="{64E2E490-7F91-4477-BF9F-7D5CAC210661}" sibTransId="{88D8EF48-AC50-4CEC-99B3-B1960248D60E}"/>
    <dgm:cxn modelId="{95BB002A-2AE4-49B7-8090-AC8C4F8CC646}" type="presOf" srcId="{C83F88B1-ABA6-4D41-9DDD-3D91E2103E78}" destId="{B222772F-E794-46E5-89C4-9BC2DD3F4FEF}" srcOrd="0" destOrd="0" presId="urn:microsoft.com/office/officeart/2005/8/layout/cycle5"/>
    <dgm:cxn modelId="{057140DA-B761-49C3-9D92-7F59F61DE576}" srcId="{6EF5B470-A750-494E-ADE0-501B26068BDE}" destId="{10CA7589-06F6-4ABE-AA8C-ABA643E310B5}" srcOrd="0" destOrd="0" parTransId="{63355565-4594-4DD0-A641-D6758F2F223F}" sibTransId="{C83F88B1-ABA6-4D41-9DDD-3D91E2103E78}"/>
    <dgm:cxn modelId="{ACFA8923-0DCA-4F11-ABBA-B131B1A7FC7F}" type="presOf" srcId="{CA3EC122-6F3E-4285-B870-BE3D042B82D8}" destId="{1E9DE44F-87CE-4378-8DE0-3FC5253D84D7}" srcOrd="0" destOrd="0" presId="urn:microsoft.com/office/officeart/2005/8/layout/cycle5"/>
    <dgm:cxn modelId="{C0087488-11D4-4B5E-A375-1C1BA8307313}" srcId="{6EF5B470-A750-494E-ADE0-501B26068BDE}" destId="{CA3EC122-6F3E-4285-B870-BE3D042B82D8}" srcOrd="1" destOrd="0" parTransId="{D9448E40-49AD-4008-A16C-EA65B92B77B1}" sibTransId="{60B968E6-8EF4-4574-9D7B-94651C6D0B0A}"/>
    <dgm:cxn modelId="{E849FD7F-6EFF-4304-9D30-9111C329C839}" type="presOf" srcId="{6EF5B470-A750-494E-ADE0-501B26068BDE}" destId="{C3528146-3F2F-414C-A330-83298A36961C}" srcOrd="0" destOrd="0" presId="urn:microsoft.com/office/officeart/2005/8/layout/cycle5"/>
    <dgm:cxn modelId="{140028BE-2D60-4A3D-AB38-0E07E42F88D6}" type="presOf" srcId="{60B968E6-8EF4-4574-9D7B-94651C6D0B0A}" destId="{77F3619A-A914-4D8A-9909-6963E3A61503}" srcOrd="0" destOrd="0" presId="urn:microsoft.com/office/officeart/2005/8/layout/cycle5"/>
    <dgm:cxn modelId="{5D63E805-E97B-4C28-B304-1E6180D5FA95}" type="presParOf" srcId="{C3528146-3F2F-414C-A330-83298A36961C}" destId="{661C5910-910F-4704-85BF-C172121DC03A}" srcOrd="0" destOrd="0" presId="urn:microsoft.com/office/officeart/2005/8/layout/cycle5"/>
    <dgm:cxn modelId="{E4FF4C44-3D3B-4CE3-A7AC-A4C4F0BB9CCC}" type="presParOf" srcId="{C3528146-3F2F-414C-A330-83298A36961C}" destId="{EC82B447-1389-4E17-95BC-4BC8E300A1C6}" srcOrd="1" destOrd="0" presId="urn:microsoft.com/office/officeart/2005/8/layout/cycle5"/>
    <dgm:cxn modelId="{5C9CA6F6-4ACA-424F-9605-F1A6EC275EE8}" type="presParOf" srcId="{C3528146-3F2F-414C-A330-83298A36961C}" destId="{B222772F-E794-46E5-89C4-9BC2DD3F4FEF}" srcOrd="2" destOrd="0" presId="urn:microsoft.com/office/officeart/2005/8/layout/cycle5"/>
    <dgm:cxn modelId="{AB13FF41-3753-486C-A863-AC270834A9C7}" type="presParOf" srcId="{C3528146-3F2F-414C-A330-83298A36961C}" destId="{1E9DE44F-87CE-4378-8DE0-3FC5253D84D7}" srcOrd="3" destOrd="0" presId="urn:microsoft.com/office/officeart/2005/8/layout/cycle5"/>
    <dgm:cxn modelId="{ED2ABF77-D6E2-4119-AFD8-1CA87DD13E9A}" type="presParOf" srcId="{C3528146-3F2F-414C-A330-83298A36961C}" destId="{2E182557-0270-4869-A3C8-04058490913B}" srcOrd="4" destOrd="0" presId="urn:microsoft.com/office/officeart/2005/8/layout/cycle5"/>
    <dgm:cxn modelId="{B1A446EE-3F43-4ABA-AB3A-69A927A8B8C9}" type="presParOf" srcId="{C3528146-3F2F-414C-A330-83298A36961C}" destId="{77F3619A-A914-4D8A-9909-6963E3A61503}" srcOrd="5" destOrd="0" presId="urn:microsoft.com/office/officeart/2005/8/layout/cycle5"/>
    <dgm:cxn modelId="{759D2DC3-539C-4C36-A156-38391F9959CF}" type="presParOf" srcId="{C3528146-3F2F-414C-A330-83298A36961C}" destId="{AC3F5315-7E6A-4AB8-8D2C-AC7DD1C6B3A7}" srcOrd="6" destOrd="0" presId="urn:microsoft.com/office/officeart/2005/8/layout/cycle5"/>
    <dgm:cxn modelId="{A84BF4D1-191D-42FC-BAFE-5BCC50802907}" type="presParOf" srcId="{C3528146-3F2F-414C-A330-83298A36961C}" destId="{0CE049D3-674D-46E4-A9A8-336F58E16B41}" srcOrd="7" destOrd="0" presId="urn:microsoft.com/office/officeart/2005/8/layout/cycle5"/>
    <dgm:cxn modelId="{DE4FA3CF-9C37-4E7D-8D15-0B3D2B640B52}" type="presParOf" srcId="{C3528146-3F2F-414C-A330-83298A36961C}" destId="{8188C187-FE66-4201-8CF7-FD008481EA45}" srcOrd="8" destOrd="0" presId="urn:microsoft.com/office/officeart/2005/8/layout/cycle5"/>
    <dgm:cxn modelId="{99DE1AB4-CB70-4BA3-BEB2-CD5044A05D12}" type="presParOf" srcId="{C3528146-3F2F-414C-A330-83298A36961C}" destId="{D8823C78-C06B-42E2-920A-24665ED92101}" srcOrd="9" destOrd="0" presId="urn:microsoft.com/office/officeart/2005/8/layout/cycle5"/>
    <dgm:cxn modelId="{35A533F7-13AF-4B29-AA5B-48159AE22786}" type="presParOf" srcId="{C3528146-3F2F-414C-A330-83298A36961C}" destId="{4B89E3A1-2F47-405D-AB4A-F38ACBE2C979}" srcOrd="10" destOrd="0" presId="urn:microsoft.com/office/officeart/2005/8/layout/cycle5"/>
    <dgm:cxn modelId="{568EB72E-E408-4B92-BD3C-E04DB866EA51}" type="presParOf" srcId="{C3528146-3F2F-414C-A330-83298A36961C}" destId="{A89C4033-BDB8-46B9-9608-4A88F767A947}" srcOrd="11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4CA503-B7ED-4F74-A902-9404CB8C26B7}" type="doc">
      <dgm:prSet loTypeId="urn:microsoft.com/office/officeart/2005/8/layout/process1" loCatId="process" qsTypeId="urn:microsoft.com/office/officeart/2005/8/quickstyle/simple1" qsCatId="simple" csTypeId="urn:microsoft.com/office/officeart/2005/8/colors/colorful2" csCatId="colorful" phldr="1"/>
      <dgm:spPr/>
    </dgm:pt>
    <dgm:pt modelId="{255D32F4-D218-4030-A707-3AE109AE366E}">
      <dgm:prSet phldrT="[Text]" custT="1"/>
      <dgm:spPr/>
      <dgm:t>
        <a:bodyPr/>
        <a:lstStyle/>
        <a:p>
          <a:r>
            <a:rPr lang="en-US" sz="1100" dirty="0" smtClean="0">
              <a:latin typeface="Arial" panose="020B0604020202020204" pitchFamily="34" charset="0"/>
              <a:cs typeface="Arial" panose="020B0604020202020204" pitchFamily="34" charset="0"/>
            </a:rPr>
            <a:t>Sender</a:t>
          </a:r>
          <a:endParaRPr lang="en-US" sz="1100" dirty="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993BBD-055A-4522-B4C5-C2D00DCFA8B2}" type="parTrans" cxnId="{1EF050D9-919C-42A4-BCEB-B6DADD7D37DC}">
      <dgm:prSet/>
      <dgm:spPr/>
      <dgm:t>
        <a:bodyPr/>
        <a:lstStyle/>
        <a:p>
          <a:endParaRPr lang="en-US"/>
        </a:p>
      </dgm:t>
    </dgm:pt>
    <dgm:pt modelId="{93BF7E5F-9CC0-45D7-B321-34E06AACCDEC}" type="sibTrans" cxnId="{1EF050D9-919C-42A4-BCEB-B6DADD7D37DC}">
      <dgm:prSet/>
      <dgm:spPr/>
      <dgm:t>
        <a:bodyPr/>
        <a:lstStyle/>
        <a:p>
          <a:endParaRPr lang="en-US"/>
        </a:p>
      </dgm:t>
    </dgm:pt>
    <dgm:pt modelId="{39E9F72B-A36C-4F08-879E-AA15341A6870}">
      <dgm:prSet phldrT="[Text]" custT="1"/>
      <dgm:spPr/>
      <dgm:t>
        <a:bodyPr/>
        <a:lstStyle/>
        <a:p>
          <a:r>
            <a:rPr lang="en-US" sz="1100" dirty="0" smtClean="0"/>
            <a:t>Message</a:t>
          </a:r>
          <a:endParaRPr lang="en-US" sz="1100" dirty="0"/>
        </a:p>
      </dgm:t>
    </dgm:pt>
    <dgm:pt modelId="{0B73401B-F668-468C-AA03-3AB2B761521F}" type="parTrans" cxnId="{715E4E3B-3074-406C-9C64-AFCA7A7B0E93}">
      <dgm:prSet/>
      <dgm:spPr/>
      <dgm:t>
        <a:bodyPr/>
        <a:lstStyle/>
        <a:p>
          <a:endParaRPr lang="en-US"/>
        </a:p>
      </dgm:t>
    </dgm:pt>
    <dgm:pt modelId="{5DD05E72-F012-42A7-9A30-3957811B639F}" type="sibTrans" cxnId="{715E4E3B-3074-406C-9C64-AFCA7A7B0E93}">
      <dgm:prSet/>
      <dgm:spPr/>
      <dgm:t>
        <a:bodyPr/>
        <a:lstStyle/>
        <a:p>
          <a:endParaRPr lang="en-US"/>
        </a:p>
      </dgm:t>
    </dgm:pt>
    <dgm:pt modelId="{81CC147A-A2E9-4879-9911-4609947308C3}">
      <dgm:prSet phldrT="[Text]" custT="1"/>
      <dgm:spPr/>
      <dgm:t>
        <a:bodyPr/>
        <a:lstStyle/>
        <a:p>
          <a:r>
            <a:rPr lang="en-US" sz="1100" dirty="0" smtClean="0"/>
            <a:t>Receiver</a:t>
          </a:r>
          <a:endParaRPr lang="en-US" sz="1100" dirty="0"/>
        </a:p>
      </dgm:t>
    </dgm:pt>
    <dgm:pt modelId="{95989DD7-BAD1-4F94-AC2C-DCC6C1F0BFED}" type="parTrans" cxnId="{15F36823-B8E7-4DE8-BC6B-B475987C8FBE}">
      <dgm:prSet/>
      <dgm:spPr/>
      <dgm:t>
        <a:bodyPr/>
        <a:lstStyle/>
        <a:p>
          <a:endParaRPr lang="en-US"/>
        </a:p>
      </dgm:t>
    </dgm:pt>
    <dgm:pt modelId="{41171C85-3677-4A80-B423-F4043212FDE7}" type="sibTrans" cxnId="{15F36823-B8E7-4DE8-BC6B-B475987C8FBE}">
      <dgm:prSet/>
      <dgm:spPr/>
      <dgm:t>
        <a:bodyPr/>
        <a:lstStyle/>
        <a:p>
          <a:endParaRPr lang="en-US"/>
        </a:p>
      </dgm:t>
    </dgm:pt>
    <dgm:pt modelId="{BBA49D81-FB4D-4C76-A3FA-FC1F4B040C12}" type="pres">
      <dgm:prSet presAssocID="{564CA503-B7ED-4F74-A902-9404CB8C26B7}" presName="Name0" presStyleCnt="0">
        <dgm:presLayoutVars>
          <dgm:dir/>
          <dgm:resizeHandles val="exact"/>
        </dgm:presLayoutVars>
      </dgm:prSet>
      <dgm:spPr/>
    </dgm:pt>
    <dgm:pt modelId="{96AF6158-31B4-4D42-B28F-EDDD7715A474}" type="pres">
      <dgm:prSet presAssocID="{255D32F4-D218-4030-A707-3AE109AE366E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AEAC8E-3864-4C40-9791-81389FB7A844}" type="pres">
      <dgm:prSet presAssocID="{93BF7E5F-9CC0-45D7-B321-34E06AACCDEC}" presName="sibTrans" presStyleLbl="sibTrans2D1" presStyleIdx="0" presStyleCnt="2"/>
      <dgm:spPr/>
      <dgm:t>
        <a:bodyPr/>
        <a:lstStyle/>
        <a:p>
          <a:endParaRPr lang="en-US"/>
        </a:p>
      </dgm:t>
    </dgm:pt>
    <dgm:pt modelId="{623DFD02-5DFE-4BDA-942A-2E0AE23AA27A}" type="pres">
      <dgm:prSet presAssocID="{93BF7E5F-9CC0-45D7-B321-34E06AACCDEC}" presName="connectorText" presStyleLbl="sibTrans2D1" presStyleIdx="0" presStyleCnt="2"/>
      <dgm:spPr/>
      <dgm:t>
        <a:bodyPr/>
        <a:lstStyle/>
        <a:p>
          <a:endParaRPr lang="en-US"/>
        </a:p>
      </dgm:t>
    </dgm:pt>
    <dgm:pt modelId="{2ED70257-A9BB-4A86-971D-360B8901248F}" type="pres">
      <dgm:prSet presAssocID="{39E9F72B-A36C-4F08-879E-AA15341A687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CF5A7B-C018-486C-921D-1C51901D86BD}" type="pres">
      <dgm:prSet presAssocID="{5DD05E72-F012-42A7-9A30-3957811B639F}" presName="sibTrans" presStyleLbl="sibTrans2D1" presStyleIdx="1" presStyleCnt="2"/>
      <dgm:spPr/>
      <dgm:t>
        <a:bodyPr/>
        <a:lstStyle/>
        <a:p>
          <a:endParaRPr lang="en-US"/>
        </a:p>
      </dgm:t>
    </dgm:pt>
    <dgm:pt modelId="{8D8F24A2-A571-4E9F-952D-CDCA1223694B}" type="pres">
      <dgm:prSet presAssocID="{5DD05E72-F012-42A7-9A30-3957811B639F}" presName="connectorText" presStyleLbl="sibTrans2D1" presStyleIdx="1" presStyleCnt="2"/>
      <dgm:spPr/>
      <dgm:t>
        <a:bodyPr/>
        <a:lstStyle/>
        <a:p>
          <a:endParaRPr lang="en-US"/>
        </a:p>
      </dgm:t>
    </dgm:pt>
    <dgm:pt modelId="{EBBC421D-C043-4FAB-ACCC-12A7981C8E2A}" type="pres">
      <dgm:prSet presAssocID="{81CC147A-A2E9-4879-9911-4609947308C3}" presName="node" presStyleLbl="node1" presStyleIdx="2" presStyleCnt="3" custLinFactNeighborX="837" custLinFactNeighborY="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B680D52-8DAE-4F4D-8E7A-538664F6137E}" type="presOf" srcId="{255D32F4-D218-4030-A707-3AE109AE366E}" destId="{96AF6158-31B4-4D42-B28F-EDDD7715A474}" srcOrd="0" destOrd="0" presId="urn:microsoft.com/office/officeart/2005/8/layout/process1"/>
    <dgm:cxn modelId="{D8979026-5101-44D1-ABA4-674503C0D219}" type="presOf" srcId="{5DD05E72-F012-42A7-9A30-3957811B639F}" destId="{8D8F24A2-A571-4E9F-952D-CDCA1223694B}" srcOrd="1" destOrd="0" presId="urn:microsoft.com/office/officeart/2005/8/layout/process1"/>
    <dgm:cxn modelId="{1EF050D9-919C-42A4-BCEB-B6DADD7D37DC}" srcId="{564CA503-B7ED-4F74-A902-9404CB8C26B7}" destId="{255D32F4-D218-4030-A707-3AE109AE366E}" srcOrd="0" destOrd="0" parTransId="{F4993BBD-055A-4522-B4C5-C2D00DCFA8B2}" sibTransId="{93BF7E5F-9CC0-45D7-B321-34E06AACCDEC}"/>
    <dgm:cxn modelId="{715E4E3B-3074-406C-9C64-AFCA7A7B0E93}" srcId="{564CA503-B7ED-4F74-A902-9404CB8C26B7}" destId="{39E9F72B-A36C-4F08-879E-AA15341A6870}" srcOrd="1" destOrd="0" parTransId="{0B73401B-F668-468C-AA03-3AB2B761521F}" sibTransId="{5DD05E72-F012-42A7-9A30-3957811B639F}"/>
    <dgm:cxn modelId="{1FD863A6-5CAA-4290-98FB-311C4A917CFC}" type="presOf" srcId="{81CC147A-A2E9-4879-9911-4609947308C3}" destId="{EBBC421D-C043-4FAB-ACCC-12A7981C8E2A}" srcOrd="0" destOrd="0" presId="urn:microsoft.com/office/officeart/2005/8/layout/process1"/>
    <dgm:cxn modelId="{594B49C5-67EF-435A-A254-E2258AD21948}" type="presOf" srcId="{93BF7E5F-9CC0-45D7-B321-34E06AACCDEC}" destId="{C7AEAC8E-3864-4C40-9791-81389FB7A844}" srcOrd="0" destOrd="0" presId="urn:microsoft.com/office/officeart/2005/8/layout/process1"/>
    <dgm:cxn modelId="{8E5BB1D1-CE07-41B6-B1EA-6C6E6362105F}" type="presOf" srcId="{5DD05E72-F012-42A7-9A30-3957811B639F}" destId="{3CCF5A7B-C018-486C-921D-1C51901D86BD}" srcOrd="0" destOrd="0" presId="urn:microsoft.com/office/officeart/2005/8/layout/process1"/>
    <dgm:cxn modelId="{15F36823-B8E7-4DE8-BC6B-B475987C8FBE}" srcId="{564CA503-B7ED-4F74-A902-9404CB8C26B7}" destId="{81CC147A-A2E9-4879-9911-4609947308C3}" srcOrd="2" destOrd="0" parTransId="{95989DD7-BAD1-4F94-AC2C-DCC6C1F0BFED}" sibTransId="{41171C85-3677-4A80-B423-F4043212FDE7}"/>
    <dgm:cxn modelId="{5CDEA2F6-65BD-4429-B172-9A8AB15428AC}" type="presOf" srcId="{93BF7E5F-9CC0-45D7-B321-34E06AACCDEC}" destId="{623DFD02-5DFE-4BDA-942A-2E0AE23AA27A}" srcOrd="1" destOrd="0" presId="urn:microsoft.com/office/officeart/2005/8/layout/process1"/>
    <dgm:cxn modelId="{ADC8301E-203D-44BE-9639-55F261E3E1AA}" type="presOf" srcId="{39E9F72B-A36C-4F08-879E-AA15341A6870}" destId="{2ED70257-A9BB-4A86-971D-360B8901248F}" srcOrd="0" destOrd="0" presId="urn:microsoft.com/office/officeart/2005/8/layout/process1"/>
    <dgm:cxn modelId="{448E75FA-4ABC-4D8F-AE06-A7E4639FAB01}" type="presOf" srcId="{564CA503-B7ED-4F74-A902-9404CB8C26B7}" destId="{BBA49D81-FB4D-4C76-A3FA-FC1F4B040C12}" srcOrd="0" destOrd="0" presId="urn:microsoft.com/office/officeart/2005/8/layout/process1"/>
    <dgm:cxn modelId="{3FFC6BF8-3F4C-4DC6-93D2-5AC00738F025}" type="presParOf" srcId="{BBA49D81-FB4D-4C76-A3FA-FC1F4B040C12}" destId="{96AF6158-31B4-4D42-B28F-EDDD7715A474}" srcOrd="0" destOrd="0" presId="urn:microsoft.com/office/officeart/2005/8/layout/process1"/>
    <dgm:cxn modelId="{E25B4526-6B4F-458F-9871-76666447391F}" type="presParOf" srcId="{BBA49D81-FB4D-4C76-A3FA-FC1F4B040C12}" destId="{C7AEAC8E-3864-4C40-9791-81389FB7A844}" srcOrd="1" destOrd="0" presId="urn:microsoft.com/office/officeart/2005/8/layout/process1"/>
    <dgm:cxn modelId="{A1CEF42F-675B-43C8-B238-C737CB8E5743}" type="presParOf" srcId="{C7AEAC8E-3864-4C40-9791-81389FB7A844}" destId="{623DFD02-5DFE-4BDA-942A-2E0AE23AA27A}" srcOrd="0" destOrd="0" presId="urn:microsoft.com/office/officeart/2005/8/layout/process1"/>
    <dgm:cxn modelId="{81765E1D-FE07-4EE9-B8B7-A89D06304885}" type="presParOf" srcId="{BBA49D81-FB4D-4C76-A3FA-FC1F4B040C12}" destId="{2ED70257-A9BB-4A86-971D-360B8901248F}" srcOrd="2" destOrd="0" presId="urn:microsoft.com/office/officeart/2005/8/layout/process1"/>
    <dgm:cxn modelId="{BCFD33A4-7CA1-4ECD-9753-784A2AD8A34F}" type="presParOf" srcId="{BBA49D81-FB4D-4C76-A3FA-FC1F4B040C12}" destId="{3CCF5A7B-C018-486C-921D-1C51901D86BD}" srcOrd="3" destOrd="0" presId="urn:microsoft.com/office/officeart/2005/8/layout/process1"/>
    <dgm:cxn modelId="{38A8B8A7-99BE-4633-87B0-8056720577EB}" type="presParOf" srcId="{3CCF5A7B-C018-486C-921D-1C51901D86BD}" destId="{8D8F24A2-A571-4E9F-952D-CDCA1223694B}" srcOrd="0" destOrd="0" presId="urn:microsoft.com/office/officeart/2005/8/layout/process1"/>
    <dgm:cxn modelId="{6FDB487E-9BD0-4C26-9D23-33524E2E1958}" type="presParOf" srcId="{BBA49D81-FB4D-4C76-A3FA-FC1F4B040C12}" destId="{EBBC421D-C043-4FAB-ACCC-12A7981C8E2A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1C5910-910F-4704-85BF-C172121DC03A}">
      <dsp:nvSpPr>
        <dsp:cNvPr id="0" name=""/>
        <dsp:cNvSpPr/>
      </dsp:nvSpPr>
      <dsp:spPr>
        <a:xfrm>
          <a:off x="1281856" y="0"/>
          <a:ext cx="789086" cy="51290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latin typeface="Arial" panose="020B0604020202020204" pitchFamily="34" charset="0"/>
              <a:cs typeface="Arial" panose="020B0604020202020204" pitchFamily="34" charset="0"/>
            </a:rPr>
            <a:t>Sender</a:t>
          </a:r>
          <a:endParaRPr lang="en-US" sz="11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06894" y="25038"/>
        <a:ext cx="739010" cy="462830"/>
      </dsp:txXfrm>
    </dsp:sp>
    <dsp:sp modelId="{B222772F-E794-46E5-89C4-9BC2DD3F4FEF}">
      <dsp:nvSpPr>
        <dsp:cNvPr id="0" name=""/>
        <dsp:cNvSpPr/>
      </dsp:nvSpPr>
      <dsp:spPr>
        <a:xfrm>
          <a:off x="828299" y="256237"/>
          <a:ext cx="1695680" cy="1695680"/>
        </a:xfrm>
        <a:custGeom>
          <a:avLst/>
          <a:gdLst/>
          <a:ahLst/>
          <a:cxnLst/>
          <a:rect l="0" t="0" r="0" b="0"/>
          <a:pathLst>
            <a:path>
              <a:moveTo>
                <a:pt x="1351769" y="166013"/>
              </a:moveTo>
              <a:arcTo wR="847840" hR="847840" stAng="18388057" swAng="1636161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9DE44F-87CE-4378-8DE0-3FC5253D84D7}">
      <dsp:nvSpPr>
        <dsp:cNvPr id="0" name=""/>
        <dsp:cNvSpPr/>
      </dsp:nvSpPr>
      <dsp:spPr>
        <a:xfrm>
          <a:off x="2129697" y="848446"/>
          <a:ext cx="789086" cy="512906"/>
        </a:xfrm>
        <a:prstGeom prst="roundRect">
          <a:avLst/>
        </a:prstGeom>
        <a:solidFill>
          <a:schemeClr val="accent2">
            <a:hueOff val="-543470"/>
            <a:satOff val="-1116"/>
            <a:lumOff val="712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latin typeface="Arial" panose="020B0604020202020204" pitchFamily="34" charset="0"/>
              <a:cs typeface="Arial" panose="020B0604020202020204" pitchFamily="34" charset="0"/>
            </a:rPr>
            <a:t>Message</a:t>
          </a:r>
          <a:endParaRPr lang="en-US" sz="11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54735" y="873484"/>
        <a:ext cx="739010" cy="462830"/>
      </dsp:txXfrm>
    </dsp:sp>
    <dsp:sp modelId="{77F3619A-A914-4D8A-9909-6963E3A61503}">
      <dsp:nvSpPr>
        <dsp:cNvPr id="0" name=""/>
        <dsp:cNvSpPr/>
      </dsp:nvSpPr>
      <dsp:spPr>
        <a:xfrm>
          <a:off x="828559" y="257059"/>
          <a:ext cx="1695680" cy="1695680"/>
        </a:xfrm>
        <a:custGeom>
          <a:avLst/>
          <a:gdLst/>
          <a:ahLst/>
          <a:cxnLst/>
          <a:rect l="0" t="0" r="0" b="0"/>
          <a:pathLst>
            <a:path>
              <a:moveTo>
                <a:pt x="1607824" y="1223682"/>
              </a:moveTo>
              <a:arcTo wR="847840" hR="847840" stAng="1578852" swAng="1634709"/>
            </a:path>
          </a:pathLst>
        </a:custGeom>
        <a:noFill/>
        <a:ln w="9525" cap="flat" cmpd="sng" algn="ctr">
          <a:solidFill>
            <a:schemeClr val="accent2">
              <a:hueOff val="-543470"/>
              <a:satOff val="-1116"/>
              <a:lumOff val="7124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F5315-7E6A-4AB8-8D2C-AC7DD1C6B3A7}">
      <dsp:nvSpPr>
        <dsp:cNvPr id="0" name=""/>
        <dsp:cNvSpPr/>
      </dsp:nvSpPr>
      <dsp:spPr>
        <a:xfrm>
          <a:off x="1281856" y="1696287"/>
          <a:ext cx="789086" cy="512906"/>
        </a:xfrm>
        <a:prstGeom prst="roundRect">
          <a:avLst/>
        </a:prstGeom>
        <a:solidFill>
          <a:schemeClr val="accent2">
            <a:hueOff val="-1086941"/>
            <a:satOff val="-2233"/>
            <a:lumOff val="1424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latin typeface="Arial" panose="020B0604020202020204" pitchFamily="34" charset="0"/>
              <a:cs typeface="Arial" panose="020B0604020202020204" pitchFamily="34" charset="0"/>
            </a:rPr>
            <a:t>Receiver</a:t>
          </a:r>
          <a:endParaRPr lang="en-US" sz="11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306894" y="1721325"/>
        <a:ext cx="739010" cy="462830"/>
      </dsp:txXfrm>
    </dsp:sp>
    <dsp:sp modelId="{8188C187-FE66-4201-8CF7-FD008481EA45}">
      <dsp:nvSpPr>
        <dsp:cNvPr id="0" name=""/>
        <dsp:cNvSpPr/>
      </dsp:nvSpPr>
      <dsp:spPr>
        <a:xfrm>
          <a:off x="828559" y="257059"/>
          <a:ext cx="1695680" cy="1695680"/>
        </a:xfrm>
        <a:custGeom>
          <a:avLst/>
          <a:gdLst/>
          <a:ahLst/>
          <a:cxnLst/>
          <a:rect l="0" t="0" r="0" b="0"/>
          <a:pathLst>
            <a:path>
              <a:moveTo>
                <a:pt x="344232" y="1529904"/>
              </a:moveTo>
              <a:arcTo wR="847840" hR="847840" stAng="7586438" swAng="1634709"/>
            </a:path>
          </a:pathLst>
        </a:custGeom>
        <a:noFill/>
        <a:ln w="9525" cap="flat" cmpd="sng" algn="ctr">
          <a:solidFill>
            <a:schemeClr val="accent2">
              <a:hueOff val="-1086941"/>
              <a:satOff val="-2233"/>
              <a:lumOff val="14248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823C78-C06B-42E2-920A-24665ED92101}">
      <dsp:nvSpPr>
        <dsp:cNvPr id="0" name=""/>
        <dsp:cNvSpPr/>
      </dsp:nvSpPr>
      <dsp:spPr>
        <a:xfrm>
          <a:off x="434016" y="848446"/>
          <a:ext cx="789086" cy="512906"/>
        </a:xfrm>
        <a:prstGeom prst="roundRect">
          <a:avLst/>
        </a:prstGeom>
        <a:solidFill>
          <a:schemeClr val="accent2">
            <a:hueOff val="-1630411"/>
            <a:satOff val="-3349"/>
            <a:lumOff val="2137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latin typeface="Arial" panose="020B0604020202020204" pitchFamily="34" charset="0"/>
              <a:cs typeface="Arial" panose="020B0604020202020204" pitchFamily="34" charset="0"/>
            </a:rPr>
            <a:t>Feedback</a:t>
          </a:r>
          <a:endParaRPr lang="en-US" sz="11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459054" y="873484"/>
        <a:ext cx="739010" cy="462830"/>
      </dsp:txXfrm>
    </dsp:sp>
    <dsp:sp modelId="{A89C4033-BDB8-46B9-9608-4A88F767A947}">
      <dsp:nvSpPr>
        <dsp:cNvPr id="0" name=""/>
        <dsp:cNvSpPr/>
      </dsp:nvSpPr>
      <dsp:spPr>
        <a:xfrm>
          <a:off x="828820" y="256237"/>
          <a:ext cx="1695680" cy="1695680"/>
        </a:xfrm>
        <a:custGeom>
          <a:avLst/>
          <a:gdLst/>
          <a:ahLst/>
          <a:cxnLst/>
          <a:rect l="0" t="0" r="0" b="0"/>
          <a:pathLst>
            <a:path>
              <a:moveTo>
                <a:pt x="87520" y="472677"/>
              </a:moveTo>
              <a:arcTo wR="847840" hR="847840" stAng="12375782" swAng="1636161"/>
            </a:path>
          </a:pathLst>
        </a:custGeom>
        <a:noFill/>
        <a:ln w="9525" cap="flat" cmpd="sng" algn="ctr">
          <a:solidFill>
            <a:schemeClr val="accent2">
              <a:hueOff val="-1630411"/>
              <a:satOff val="-3349"/>
              <a:lumOff val="21372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AF6158-31B4-4D42-B28F-EDDD7715A474}">
      <dsp:nvSpPr>
        <dsp:cNvPr id="0" name=""/>
        <dsp:cNvSpPr/>
      </dsp:nvSpPr>
      <dsp:spPr>
        <a:xfrm>
          <a:off x="2854" y="31365"/>
          <a:ext cx="853240" cy="51194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>
              <a:latin typeface="Arial" panose="020B0604020202020204" pitchFamily="34" charset="0"/>
              <a:cs typeface="Arial" panose="020B0604020202020204" pitchFamily="34" charset="0"/>
            </a:rPr>
            <a:t>Sender</a:t>
          </a:r>
          <a:endParaRPr lang="en-US" sz="1100" kern="1200" dirty="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848" y="46359"/>
        <a:ext cx="823252" cy="481956"/>
      </dsp:txXfrm>
    </dsp:sp>
    <dsp:sp modelId="{C7AEAC8E-3864-4C40-9791-81389FB7A844}">
      <dsp:nvSpPr>
        <dsp:cNvPr id="0" name=""/>
        <dsp:cNvSpPr/>
      </dsp:nvSpPr>
      <dsp:spPr>
        <a:xfrm>
          <a:off x="941419" y="181535"/>
          <a:ext cx="180887" cy="2116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941419" y="223856"/>
        <a:ext cx="126621" cy="126961"/>
      </dsp:txXfrm>
    </dsp:sp>
    <dsp:sp modelId="{2ED70257-A9BB-4A86-971D-360B8901248F}">
      <dsp:nvSpPr>
        <dsp:cNvPr id="0" name=""/>
        <dsp:cNvSpPr/>
      </dsp:nvSpPr>
      <dsp:spPr>
        <a:xfrm>
          <a:off x="1197392" y="31365"/>
          <a:ext cx="853240" cy="511944"/>
        </a:xfrm>
        <a:prstGeom prst="roundRect">
          <a:avLst>
            <a:gd name="adj" fmla="val 10000"/>
          </a:avLst>
        </a:prstGeom>
        <a:solidFill>
          <a:schemeClr val="accent2">
            <a:hueOff val="-815206"/>
            <a:satOff val="-1674"/>
            <a:lumOff val="10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/>
            <a:t>Message</a:t>
          </a:r>
          <a:endParaRPr lang="en-US" sz="1100" kern="1200" dirty="0"/>
        </a:p>
      </dsp:txBody>
      <dsp:txXfrm>
        <a:off x="1212386" y="46359"/>
        <a:ext cx="823252" cy="481956"/>
      </dsp:txXfrm>
    </dsp:sp>
    <dsp:sp modelId="{3CCF5A7B-C018-486C-921D-1C51901D86BD}">
      <dsp:nvSpPr>
        <dsp:cNvPr id="0" name=""/>
        <dsp:cNvSpPr/>
      </dsp:nvSpPr>
      <dsp:spPr>
        <a:xfrm rot="1102">
          <a:off x="2136670" y="181729"/>
          <a:ext cx="182400" cy="21160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-1630411"/>
            <a:satOff val="-3349"/>
            <a:lumOff val="21372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2136670" y="224041"/>
        <a:ext cx="127680" cy="126961"/>
      </dsp:txXfrm>
    </dsp:sp>
    <dsp:sp modelId="{EBBC421D-C043-4FAB-ACCC-12A7981C8E2A}">
      <dsp:nvSpPr>
        <dsp:cNvPr id="0" name=""/>
        <dsp:cNvSpPr/>
      </dsp:nvSpPr>
      <dsp:spPr>
        <a:xfrm>
          <a:off x="2394784" y="31749"/>
          <a:ext cx="853240" cy="511944"/>
        </a:xfrm>
        <a:prstGeom prst="roundRect">
          <a:avLst>
            <a:gd name="adj" fmla="val 10000"/>
          </a:avLst>
        </a:prstGeom>
        <a:solidFill>
          <a:schemeClr val="accent2">
            <a:hueOff val="-1630411"/>
            <a:satOff val="-3349"/>
            <a:lumOff val="2137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 dirty="0" smtClean="0"/>
            <a:t>Receiver</a:t>
          </a:r>
          <a:endParaRPr lang="en-US" sz="1100" kern="1200" dirty="0"/>
        </a:p>
      </dsp:txBody>
      <dsp:txXfrm>
        <a:off x="2409778" y="46743"/>
        <a:ext cx="823252" cy="4819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E8F2-F745-42C7-A173-371D555D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Pager</Template>
  <TotalTime>71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Brinn Obermiller</dc:creator>
  <cp:lastModifiedBy>Brinn Obermiller</cp:lastModifiedBy>
  <cp:revision>3</cp:revision>
  <cp:lastPrinted>2015-04-20T20:24:00Z</cp:lastPrinted>
  <dcterms:created xsi:type="dcterms:W3CDTF">2019-03-19T17:28:00Z</dcterms:created>
  <dcterms:modified xsi:type="dcterms:W3CDTF">2019-03-19T18:52:00Z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