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99" w:rsidRDefault="00425C99" w:rsidP="008B4FC9">
      <w:pPr>
        <w:spacing w:before="12"/>
        <w:ind w:left="923" w:right="6300"/>
        <w:rPr>
          <w:rFonts w:eastAsia="Open Sans" w:cs="Open Sans"/>
          <w:sz w:val="16"/>
          <w:szCs w:val="16"/>
        </w:rPr>
      </w:pPr>
    </w:p>
    <w:p w:rsidR="009F5537" w:rsidRDefault="00044F1B" w:rsidP="006256D2">
      <w:pPr>
        <w:pStyle w:val="Heading1"/>
        <w:spacing w:before="0"/>
      </w:pPr>
      <w:r>
        <w:t>Tennessee Department of Education</w:t>
      </w:r>
    </w:p>
    <w:p w:rsidR="00CE21E9" w:rsidRPr="009F5537" w:rsidRDefault="00044F1B" w:rsidP="006256D2">
      <w:pPr>
        <w:pStyle w:val="Heading1"/>
        <w:spacing w:before="0"/>
        <w:rPr>
          <w:rStyle w:val="Heading2Char"/>
          <w:b/>
          <w:bCs/>
          <w:sz w:val="36"/>
          <w:szCs w:val="28"/>
        </w:rPr>
      </w:pPr>
      <w:r>
        <w:t>Acronyms</w:t>
      </w:r>
    </w:p>
    <w:p w:rsidR="007C4631" w:rsidRPr="00CE21E9" w:rsidRDefault="007C4631" w:rsidP="00CE21E9"/>
    <w:p w:rsidR="005616B1" w:rsidRPr="00B15BE1" w:rsidRDefault="005616B1" w:rsidP="008B4FC9">
      <w:pPr>
        <w:spacing w:before="12"/>
        <w:ind w:left="923" w:right="6300"/>
        <w:rPr>
          <w:rFonts w:eastAsia="Open Sans" w:cs="Open Sans"/>
          <w:szCs w:val="20"/>
        </w:rPr>
      </w:pP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ACE: Adverse Childhood Experiences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bookmarkStart w:id="0" w:name="_GoBack"/>
      <w:bookmarkEnd w:id="0"/>
      <w:r w:rsidRPr="00044F1B">
        <w:rPr>
          <w:rFonts w:cs="Open Sans"/>
          <w:sz w:val="18"/>
          <w:szCs w:val="18"/>
        </w:rPr>
        <w:t>ACGR: Adjusted Cohort Graduation Rate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ADA: Americans with Disabilities Act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AMAO: Annual Measurable Achievement Objective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AMO: Annual Measurable Objective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AP: Advanced Placement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APBR: Alternate Performance Based Assessment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APR: Annual Performance Report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ASD: Achievement School District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AYP: Adequate Yearly Progress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AWARE: Advancing Wellness and Resilience Education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BEP: Basic Education Program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CAB: Classroom Assessment Builder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CAP: Corrective Action Plan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CAP: Cost Allocation Plan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CAP: Compliance Action Plan </w:t>
      </w:r>
    </w:p>
    <w:p w:rsidR="00664C4F" w:rsidRPr="00044F1B" w:rsidRDefault="00E41A0D" w:rsidP="00664C4F">
      <w:pPr>
        <w:rPr>
          <w:rFonts w:cs="Open Sans"/>
          <w:sz w:val="18"/>
          <w:szCs w:val="18"/>
        </w:rPr>
      </w:pPr>
      <w:r>
        <w:rPr>
          <w:rFonts w:cs="Open Sans"/>
          <w:sz w:val="18"/>
          <w:szCs w:val="18"/>
        </w:rPr>
        <w:t>CBA: Curriculum-B</w:t>
      </w:r>
      <w:r w:rsidR="00664C4F" w:rsidRPr="00044F1B">
        <w:rPr>
          <w:rFonts w:cs="Open Sans"/>
          <w:sz w:val="18"/>
          <w:szCs w:val="18"/>
        </w:rPr>
        <w:t>ased Assessment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CCTE: College, Career and Technical Education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CDC: Comprehensive Development Classroom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CEIS: Coordinated Early Intervening Services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CEP: Community Eligibility Provision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CFA: Consolidated Funding Application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CFDA: Catalog of Federal Domestic Assistance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CFR: Code of Federal Regulations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CLEP: College Level Examination Program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CMO: Charter Management Organization </w:t>
      </w:r>
    </w:p>
    <w:p w:rsidR="00664C4F" w:rsidRPr="00044F1B" w:rsidRDefault="00E41A0D" w:rsidP="00664C4F">
      <w:pPr>
        <w:rPr>
          <w:rFonts w:cs="Open Sans"/>
          <w:sz w:val="18"/>
          <w:szCs w:val="18"/>
        </w:rPr>
      </w:pPr>
      <w:r>
        <w:rPr>
          <w:rFonts w:cs="Open Sans"/>
          <w:sz w:val="18"/>
          <w:szCs w:val="18"/>
        </w:rPr>
        <w:t>CORE: Centers of</w:t>
      </w:r>
      <w:r w:rsidR="00664C4F" w:rsidRPr="00044F1B">
        <w:rPr>
          <w:rFonts w:cs="Open Sans"/>
          <w:sz w:val="18"/>
          <w:szCs w:val="18"/>
        </w:rPr>
        <w:t xml:space="preserve"> Regional Excellence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CPE: Continuing Professional Education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CPM: Consolidated Planning &amp; Monitoring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CSPR: Consolidated State Performance Report </w:t>
      </w:r>
    </w:p>
    <w:p w:rsidR="00664C4F" w:rsidRPr="00044F1B" w:rsidRDefault="00E41A0D" w:rsidP="00664C4F">
      <w:pPr>
        <w:rPr>
          <w:rFonts w:cs="Open Sans"/>
          <w:sz w:val="18"/>
          <w:szCs w:val="18"/>
        </w:rPr>
      </w:pPr>
      <w:r>
        <w:rPr>
          <w:rFonts w:cs="Open Sans"/>
          <w:sz w:val="18"/>
          <w:szCs w:val="18"/>
        </w:rPr>
        <w:t>CSR: Class-s</w:t>
      </w:r>
      <w:r w:rsidR="00664C4F" w:rsidRPr="00044F1B">
        <w:rPr>
          <w:rFonts w:cs="Open Sans"/>
          <w:sz w:val="18"/>
          <w:szCs w:val="18"/>
        </w:rPr>
        <w:t xml:space="preserve">ize Reduction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CTE: College and Technical Education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DC: Dual Credit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DCS: Department of Children Services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DE: Dual Enrollment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DIG: Diversity Innovation Grant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DRA: Developmental Reading Assessment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DUNS: Data Universal Numbering System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EDGAR: Education Department General Administration Regulations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EIS: Early Intervening Services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EIS: Education Information System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EL: English Learner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ELM: Early Learning Model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EOC: End of Course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lastRenderedPageBreak/>
        <w:t>EPIC: Experienced Professional in Classroom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EPP: Educator Preparation Provider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EPSO: Early Post-Secondary Opportunities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EPWG: Educator Preparation Working Group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ESEA: Elementary and Secondary Education Act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ESL: English as a Second Language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ESSA: Every Student Succeeds Act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ESY: Extended School Year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FAFSA: Free Application for Federal Student Aid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FAPE: Free and Appropriate Public Education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FER: Final Expenditure Report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FERPA: Family Educational Rights and Privacy Act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FFATA: Federal Funding Accountability and Transparency Act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FRPL: Free and Reduced Price Lunch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FTE: Full-time Equivalent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GAN: Grant Award Notification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GEAR UP: Gaining Early Awareness &amp; Readiness for Undergraduate Programs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GED: General Education Diploma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GEPA: General Education Provisions Act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GMS: Grant Management System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HQT: Highly Qualified Teacher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IB: International Baccalaureate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ICR: Indirect Cost Rate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IDEA: Individuals with Disabilities Education Act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IEP: Individualized Education Program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IHE: Institution of Higher Education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LEA: Local Education Agency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LRE: Least Restrictive Environment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MNPS: Metro Nashville Public Schools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MOE: Maintenance of Effort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MOU: Memorandum of Understanding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MSP: Math Science Partnership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NAEP: National Assessment of Educational Progress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NCE: Normal Curve Equivalents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NCLB: No Child Left Behind Act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N &amp; D: Neglected and Delinquent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NELB: Non-English Language Background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OCR: Office of Civil Rights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OMB: Office of Management and Budget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OREA: Office of Research &amp; Education Accountability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OSR: Organization System of Record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PAEMST: Presidential Award for Excellence in Mathematics &amp; Science Teaching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PAR: Personnel Activity Report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PD: Professional Development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PDL: Program Determination Letter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PDP: Professional Development Points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PLC: Professional Learning Community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PNA: Project for Neighborhood Aftercare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PPA: Per Pupil Allocation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RTI</w:t>
      </w:r>
      <w:r w:rsidR="0007757F">
        <w:rPr>
          <w:rFonts w:cs="Open Sans"/>
          <w:sz w:val="18"/>
          <w:szCs w:val="18"/>
          <w:vertAlign w:val="superscript"/>
        </w:rPr>
        <w:t>2</w:t>
      </w:r>
      <w:r w:rsidRPr="00044F1B">
        <w:rPr>
          <w:rFonts w:cs="Open Sans"/>
          <w:sz w:val="18"/>
          <w:szCs w:val="18"/>
        </w:rPr>
        <w:t>: Response to Instruction and Intervention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SAM: System for Award Management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lastRenderedPageBreak/>
        <w:t>SAT: Scholastic Aptitude Test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SBE: State Board of Education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SCORE: State Collaboration on Re</w:t>
      </w:r>
      <w:r w:rsidR="00E41A0D">
        <w:rPr>
          <w:rFonts w:cs="Open Sans"/>
          <w:sz w:val="18"/>
          <w:szCs w:val="18"/>
        </w:rPr>
        <w:t>forming Education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SEA: State Education Agency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SI: School Improvement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SIG: School Improvement Grant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SIP: School Improvement Plan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SIS: Student Information System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SKEMA: Skills Knowledge Experience Mastery Assessment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SRO: School Resource Officer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STARS: Students Taking a Right Stand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STEM: Science, Technology, Engineering and Mathematics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SW: School-wide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SWD: Students with Disabilities</w:t>
      </w:r>
    </w:p>
    <w:p w:rsidR="00664C4F" w:rsidRPr="00044F1B" w:rsidRDefault="00BE0E45" w:rsidP="00664C4F">
      <w:pPr>
        <w:rPr>
          <w:rFonts w:cs="Open Sans"/>
          <w:sz w:val="18"/>
          <w:szCs w:val="18"/>
        </w:rPr>
      </w:pPr>
      <w:r>
        <w:rPr>
          <w:rFonts w:cs="Open Sans"/>
          <w:sz w:val="18"/>
          <w:szCs w:val="18"/>
        </w:rPr>
        <w:t>TACIR: Tennessee</w:t>
      </w:r>
      <w:r w:rsidR="00664C4F" w:rsidRPr="00044F1B">
        <w:rPr>
          <w:rFonts w:cs="Open Sans"/>
          <w:sz w:val="18"/>
          <w:szCs w:val="18"/>
        </w:rPr>
        <w:t xml:space="preserve"> Advisory Commission on Intergovernmental Relations 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TANF: Temporary Assistance to Needy Families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TAS: Targeted Assistance School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TASL: Tennessee Academy for School Leaders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TCAP: Tennessee Comprehensive Assessment Program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TCAT: Tennessee College of Applied Technology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TCRS: Tennessee Consolidated Retirement System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TEAM: Tennessee Educator Acceleration Model 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THEA: Tennessee Higher Education Authority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TOSS: Tennessee Organization of School Superintendents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TSC: Teacher Student Connection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TSIN: Tennessee STEM Innovation Network 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TVAAS: Tennessee Value-Added Assessment System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UGG: Uniform Grants Guidance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VPK: Voluntary Prekindergarten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WBL: Work-Based Learning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>WBMS: Web-Based Monitoring System</w:t>
      </w:r>
    </w:p>
    <w:p w:rsidR="00664C4F" w:rsidRPr="00044F1B" w:rsidRDefault="00664C4F" w:rsidP="00664C4F">
      <w:pPr>
        <w:rPr>
          <w:rFonts w:cs="Open Sans"/>
          <w:sz w:val="18"/>
          <w:szCs w:val="18"/>
        </w:rPr>
      </w:pPr>
      <w:r w:rsidRPr="00044F1B">
        <w:rPr>
          <w:rFonts w:cs="Open Sans"/>
          <w:sz w:val="18"/>
          <w:szCs w:val="18"/>
        </w:rPr>
        <w:t xml:space="preserve">WTSD: West Tennessee School for the Deaf </w:t>
      </w:r>
    </w:p>
    <w:p w:rsidR="007C4631" w:rsidRPr="00B15BE1" w:rsidRDefault="007C4631" w:rsidP="008B4FC9">
      <w:pPr>
        <w:spacing w:before="12"/>
        <w:ind w:left="923" w:right="6300"/>
        <w:rPr>
          <w:rFonts w:eastAsia="Open Sans" w:cs="Open Sans"/>
          <w:szCs w:val="20"/>
        </w:rPr>
      </w:pPr>
    </w:p>
    <w:p w:rsidR="007C4631" w:rsidRPr="00B15BE1" w:rsidRDefault="007C4631" w:rsidP="00CE21E9">
      <w:pPr>
        <w:pStyle w:val="BodyText"/>
        <w:spacing w:before="65"/>
      </w:pPr>
    </w:p>
    <w:p w:rsidR="007C4631" w:rsidRPr="00B15BE1" w:rsidRDefault="007C4631" w:rsidP="007C4631">
      <w:pPr>
        <w:pStyle w:val="BodyText"/>
        <w:spacing w:before="65"/>
        <w:ind w:left="360"/>
        <w:rPr>
          <w:color w:val="231F20"/>
        </w:rPr>
      </w:pPr>
    </w:p>
    <w:p w:rsidR="00425C99" w:rsidRPr="00B15BE1" w:rsidRDefault="00425C99" w:rsidP="007C4631">
      <w:pPr>
        <w:pStyle w:val="BodyText"/>
      </w:pPr>
    </w:p>
    <w:p w:rsidR="00DD385F" w:rsidRPr="00B15BE1" w:rsidRDefault="00DD385F" w:rsidP="007C4631">
      <w:pPr>
        <w:pStyle w:val="BodyText"/>
      </w:pPr>
    </w:p>
    <w:p w:rsidR="00DD385F" w:rsidRPr="00B15BE1" w:rsidRDefault="00DD385F" w:rsidP="007C4631">
      <w:pPr>
        <w:pStyle w:val="BodyText"/>
      </w:pPr>
    </w:p>
    <w:p w:rsidR="00DD385F" w:rsidRPr="00B15BE1" w:rsidRDefault="00DD385F" w:rsidP="007C4631">
      <w:pPr>
        <w:pStyle w:val="BodyText"/>
      </w:pPr>
    </w:p>
    <w:p w:rsidR="00DD385F" w:rsidRPr="00B15BE1" w:rsidRDefault="00DD385F" w:rsidP="007C4631">
      <w:pPr>
        <w:pStyle w:val="BodyText"/>
      </w:pPr>
    </w:p>
    <w:p w:rsidR="00DD385F" w:rsidRPr="00B15BE1" w:rsidRDefault="00DD385F" w:rsidP="007C4631">
      <w:pPr>
        <w:pStyle w:val="BodyText"/>
      </w:pPr>
    </w:p>
    <w:p w:rsidR="00DD385F" w:rsidRPr="00B15BE1" w:rsidRDefault="00DD385F" w:rsidP="007C4631">
      <w:pPr>
        <w:pStyle w:val="BodyText"/>
      </w:pPr>
    </w:p>
    <w:p w:rsidR="00B15BE1" w:rsidRPr="00B15BE1" w:rsidRDefault="00B15BE1" w:rsidP="007C4631">
      <w:pPr>
        <w:pStyle w:val="BodyText"/>
      </w:pPr>
    </w:p>
    <w:sectPr w:rsidR="00B15BE1" w:rsidRPr="00B15BE1" w:rsidSect="00555AF7">
      <w:headerReference w:type="default" r:id="rId8"/>
      <w:footerReference w:type="default" r:id="rId9"/>
      <w:type w:val="continuous"/>
      <w:pgSz w:w="12240" w:h="15840"/>
      <w:pgMar w:top="1890" w:right="1080" w:bottom="1440" w:left="1080" w:header="720" w:footer="2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61" w:rsidRDefault="00DE5861" w:rsidP="0089763D">
      <w:r>
        <w:separator/>
      </w:r>
    </w:p>
  </w:endnote>
  <w:endnote w:type="continuationSeparator" w:id="0">
    <w:p w:rsidR="00DE5861" w:rsidRDefault="00DE5861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63D" w:rsidRDefault="00B15BE1" w:rsidP="0089763D">
    <w:pPr>
      <w:spacing w:before="12"/>
      <w:rPr>
        <w:rFonts w:eastAsia="Open Sans" w:cs="Open Sans"/>
        <w:sz w:val="16"/>
        <w:szCs w:val="16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017596" wp14:editId="4E08BAA8">
              <wp:simplePos x="0" y="0"/>
              <wp:positionH relativeFrom="margin">
                <wp:posOffset>0</wp:posOffset>
              </wp:positionH>
              <wp:positionV relativeFrom="paragraph">
                <wp:posOffset>122926</wp:posOffset>
              </wp:positionV>
              <wp:extent cx="6400800" cy="43257"/>
              <wp:effectExtent l="0" t="0" r="1905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3257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D19B3" id="Group 1" o:spid="_x0000_s1026" style="position:absolute;margin-left:0;margin-top:9.7pt;width:7in;height:3.4pt;flip:y;z-index:-251658240;mso-position-horizontal-relative:margin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XvcQA&#10;AADaAAAADwAAAGRycy9kb3ducmV2LnhtbESPQWvCQBSE7wX/w/KE3ppNhRaNWcUWpDkUIdaUHh/Z&#10;ZxKafZtm1xj/vSsIPQ4z8w2TrkfTioF611hW8BzFIIhLqxuuFBy+tk9zEM4ja2wtk4ILOVivJg8p&#10;JtqeOadh7ysRIOwSVFB73yVSurImgy6yHXHwjrY36IPsK6l7PAe4aeUsjl+lwYbDQo0dvddU/u5P&#10;RoH+8Ft6K/JFrk/F7PMv+/7Z7IxSj9NxswThafT/4Xs70wpe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l73EAAAA2gAAAA8AAAAAAAAAAAAAAAAAmAIAAGRycy9k&#10;b3ducmV2LnhtbFBLBQYAAAAABAAEAPUAAACJAwAAAAA=&#10;" path="m,l8841,e" filled="f" strokecolor="#d90030" strokeweight=".5pt">
                  <v:path arrowok="t" o:connecttype="custom" o:connectlocs="0,0;8841,0" o:connectangles="0,0"/>
                </v:shape>
              </v:group>
              <w10:wrap anchorx="margin"/>
            </v:group>
          </w:pict>
        </mc:Fallback>
      </mc:AlternateContent>
    </w:r>
  </w:p>
  <w:p w:rsidR="0089763D" w:rsidRDefault="0089763D" w:rsidP="00364BE0">
    <w:pPr>
      <w:spacing w:line="20" w:lineRule="exact"/>
      <w:rPr>
        <w:rFonts w:eastAsia="Open Sans" w:cs="Open Sans"/>
        <w:sz w:val="2"/>
        <w:szCs w:val="2"/>
      </w:rPr>
    </w:pPr>
  </w:p>
  <w:p w:rsidR="0089763D" w:rsidRPr="004313EE" w:rsidRDefault="0080130F" w:rsidP="00B15BE1">
    <w:pPr>
      <w:spacing w:before="59" w:line="216" w:lineRule="exact"/>
      <w:ind w:left="7740"/>
      <w:jc w:val="right"/>
      <w:rPr>
        <w:rFonts w:eastAsia="Open Sans" w:cs="Open Sans"/>
        <w:color w:val="7E7578"/>
        <w:sz w:val="18"/>
        <w:szCs w:val="18"/>
      </w:rPr>
    </w:pPr>
    <w:r w:rsidRPr="0080130F">
      <w:rPr>
        <w:rFonts w:eastAsia="Open Sans" w:cs="Open Sans"/>
        <w:color w:val="7E7578"/>
        <w:sz w:val="18"/>
        <w:szCs w:val="18"/>
      </w:rPr>
      <w:fldChar w:fldCharType="begin"/>
    </w:r>
    <w:r w:rsidRPr="0080130F">
      <w:rPr>
        <w:rFonts w:eastAsia="Open Sans" w:cs="Open Sans"/>
        <w:color w:val="7E7578"/>
        <w:sz w:val="18"/>
        <w:szCs w:val="18"/>
      </w:rPr>
      <w:instrText xml:space="preserve"> PAGE   \* MERGEFORMAT </w:instrText>
    </w:r>
    <w:r w:rsidRPr="0080130F">
      <w:rPr>
        <w:rFonts w:eastAsia="Open Sans" w:cs="Open Sans"/>
        <w:color w:val="7E7578"/>
        <w:sz w:val="18"/>
        <w:szCs w:val="18"/>
      </w:rPr>
      <w:fldChar w:fldCharType="separate"/>
    </w:r>
    <w:r w:rsidR="00BF2BDF">
      <w:rPr>
        <w:rFonts w:eastAsia="Open Sans" w:cs="Open Sans"/>
        <w:noProof/>
        <w:color w:val="7E7578"/>
        <w:sz w:val="18"/>
        <w:szCs w:val="18"/>
      </w:rPr>
      <w:t>2</w:t>
    </w:r>
    <w:r w:rsidRPr="0080130F">
      <w:rPr>
        <w:rFonts w:eastAsia="Open Sans" w:cs="Open Sans"/>
        <w:noProof/>
        <w:color w:val="7E7578"/>
        <w:sz w:val="18"/>
        <w:szCs w:val="18"/>
      </w:rPr>
      <w:fldChar w:fldCharType="end"/>
    </w:r>
    <w:r>
      <w:rPr>
        <w:rFonts w:eastAsia="Open Sans" w:cs="Open Sans"/>
        <w:noProof/>
        <w:color w:val="7E7578"/>
        <w:sz w:val="18"/>
        <w:szCs w:val="18"/>
      </w:rPr>
      <w:t xml:space="preserve"> | </w:t>
    </w:r>
    <w:r w:rsidR="00733AE3">
      <w:rPr>
        <w:rFonts w:eastAsia="Open Sans" w:cs="Open Sans"/>
        <w:noProof/>
        <w:color w:val="7E7578"/>
        <w:sz w:val="18"/>
        <w:szCs w:val="18"/>
      </w:rPr>
      <w:t>February 2018</w:t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61" w:rsidRDefault="00DE5861" w:rsidP="0089763D">
      <w:r>
        <w:separator/>
      </w:r>
    </w:p>
  </w:footnote>
  <w:footnote w:type="continuationSeparator" w:id="0">
    <w:p w:rsidR="00DE5861" w:rsidRDefault="00DE5861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63D" w:rsidRDefault="00364BE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699B84" wp14:editId="6E7FC6FB">
          <wp:simplePos x="0" y="0"/>
          <wp:positionH relativeFrom="column">
            <wp:posOffset>2430</wp:posOffset>
          </wp:positionH>
          <wp:positionV relativeFrom="paragraph">
            <wp:posOffset>3976</wp:posOffset>
          </wp:positionV>
          <wp:extent cx="1486893" cy="585647"/>
          <wp:effectExtent l="0" t="0" r="0" b="0"/>
          <wp:wrapNone/>
          <wp:docPr id="8" name="Picture 8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3"/>
    <w:rsid w:val="00025247"/>
    <w:rsid w:val="00044F1B"/>
    <w:rsid w:val="0007757F"/>
    <w:rsid w:val="00082277"/>
    <w:rsid w:val="000827FD"/>
    <w:rsid w:val="0012065C"/>
    <w:rsid w:val="00134746"/>
    <w:rsid w:val="001A7167"/>
    <w:rsid w:val="00265F01"/>
    <w:rsid w:val="002C0947"/>
    <w:rsid w:val="00364BE0"/>
    <w:rsid w:val="00392F4D"/>
    <w:rsid w:val="00425C99"/>
    <w:rsid w:val="004313EE"/>
    <w:rsid w:val="00457E12"/>
    <w:rsid w:val="0046175A"/>
    <w:rsid w:val="004C0AF4"/>
    <w:rsid w:val="00526C72"/>
    <w:rsid w:val="005323C9"/>
    <w:rsid w:val="00555AF7"/>
    <w:rsid w:val="005616B1"/>
    <w:rsid w:val="006256D2"/>
    <w:rsid w:val="00664C4F"/>
    <w:rsid w:val="00706D82"/>
    <w:rsid w:val="00733AE3"/>
    <w:rsid w:val="00754C86"/>
    <w:rsid w:val="007B5019"/>
    <w:rsid w:val="007C4631"/>
    <w:rsid w:val="007D74E7"/>
    <w:rsid w:val="0080130F"/>
    <w:rsid w:val="00802646"/>
    <w:rsid w:val="00821070"/>
    <w:rsid w:val="0089763D"/>
    <w:rsid w:val="008B4FC9"/>
    <w:rsid w:val="009264E5"/>
    <w:rsid w:val="009A36FB"/>
    <w:rsid w:val="009F5537"/>
    <w:rsid w:val="00AE2EBE"/>
    <w:rsid w:val="00B15BE1"/>
    <w:rsid w:val="00BE0E45"/>
    <w:rsid w:val="00BF2BDF"/>
    <w:rsid w:val="00C462D2"/>
    <w:rsid w:val="00CA086E"/>
    <w:rsid w:val="00CE1BDB"/>
    <w:rsid w:val="00CE21E9"/>
    <w:rsid w:val="00D149A4"/>
    <w:rsid w:val="00D74BD9"/>
    <w:rsid w:val="00D949F3"/>
    <w:rsid w:val="00DD385F"/>
    <w:rsid w:val="00DE5861"/>
    <w:rsid w:val="00E41A0D"/>
    <w:rsid w:val="00E96F29"/>
    <w:rsid w:val="00F303C6"/>
    <w:rsid w:val="00F4799C"/>
    <w:rsid w:val="00FC494A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84F4E4-5A34-4A3E-8C00-E12CDE82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7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57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57F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57F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359\AppData\Local\Temp\Temp1_2017%20Templates.zip\2017%20Templates\One%20Pager%20-%20Option2.dotm" TargetMode="External"/></Relationship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02ED-C673-4544-A80B-4F037A38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Pager - Option2</Template>
  <TotalTime>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Melissa Brown</dc:creator>
  <cp:lastModifiedBy>Melissa Brown</cp:lastModifiedBy>
  <cp:revision>2</cp:revision>
  <cp:lastPrinted>2015-04-20T20:24:00Z</cp:lastPrinted>
  <dcterms:created xsi:type="dcterms:W3CDTF">2018-02-08T21:45:00Z</dcterms:created>
  <dcterms:modified xsi:type="dcterms:W3CDTF">2018-02-08T21:45:00Z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