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6C7" w:rsidRPr="00102126" w:rsidRDefault="00571226" w:rsidP="00F36883">
      <w:pPr>
        <w:spacing w:after="0" w:line="240" w:lineRule="auto"/>
        <w:jc w:val="center"/>
        <w:rPr>
          <w:rFonts w:asciiTheme="majorHAnsi" w:hAnsiTheme="majorHAnsi" w:cs="Arial"/>
          <w:b/>
          <w:sz w:val="36"/>
          <w:szCs w:val="40"/>
        </w:rPr>
      </w:pPr>
      <w:r w:rsidRPr="00102126">
        <w:rPr>
          <w:rFonts w:asciiTheme="majorHAnsi" w:hAnsiTheme="majorHAnsi" w:cs="Arial"/>
          <w:b/>
          <w:sz w:val="32"/>
          <w:szCs w:val="40"/>
        </w:rPr>
        <w:t xml:space="preserve">Title I, </w:t>
      </w:r>
      <w:r w:rsidR="0033304E" w:rsidRPr="00102126">
        <w:rPr>
          <w:rFonts w:asciiTheme="majorHAnsi" w:hAnsiTheme="majorHAnsi" w:cs="Arial"/>
          <w:b/>
          <w:sz w:val="32"/>
          <w:szCs w:val="40"/>
        </w:rPr>
        <w:t xml:space="preserve">Part </w:t>
      </w:r>
      <w:r w:rsidRPr="00102126">
        <w:rPr>
          <w:rFonts w:asciiTheme="majorHAnsi" w:hAnsiTheme="majorHAnsi" w:cs="Arial"/>
          <w:b/>
          <w:sz w:val="32"/>
          <w:szCs w:val="40"/>
        </w:rPr>
        <w:t>D, Subpart 1</w:t>
      </w:r>
      <w:r w:rsidR="00035DDE" w:rsidRPr="00102126">
        <w:rPr>
          <w:rFonts w:asciiTheme="majorHAnsi" w:hAnsiTheme="majorHAnsi" w:cs="Arial"/>
          <w:b/>
          <w:sz w:val="32"/>
          <w:szCs w:val="40"/>
        </w:rPr>
        <w:t xml:space="preserve"> </w:t>
      </w:r>
      <w:r w:rsidRPr="00102126">
        <w:rPr>
          <w:rFonts w:asciiTheme="majorHAnsi" w:hAnsiTheme="majorHAnsi" w:cs="Arial"/>
          <w:b/>
          <w:sz w:val="32"/>
          <w:szCs w:val="40"/>
        </w:rPr>
        <w:t>&amp;</w:t>
      </w:r>
      <w:r w:rsidR="00035DDE" w:rsidRPr="00102126">
        <w:rPr>
          <w:rFonts w:asciiTheme="majorHAnsi" w:hAnsiTheme="majorHAnsi" w:cs="Arial"/>
          <w:b/>
          <w:sz w:val="32"/>
          <w:szCs w:val="40"/>
        </w:rPr>
        <w:t xml:space="preserve"> </w:t>
      </w:r>
      <w:r w:rsidRPr="00102126">
        <w:rPr>
          <w:rFonts w:asciiTheme="majorHAnsi" w:hAnsiTheme="majorHAnsi" w:cs="Arial"/>
          <w:b/>
          <w:sz w:val="32"/>
          <w:szCs w:val="40"/>
        </w:rPr>
        <w:t xml:space="preserve">2 </w:t>
      </w:r>
      <w:r w:rsidR="0053281A" w:rsidRPr="00102126">
        <w:rPr>
          <w:rFonts w:asciiTheme="majorHAnsi" w:hAnsiTheme="majorHAnsi" w:cs="Arial"/>
          <w:b/>
          <w:sz w:val="32"/>
          <w:szCs w:val="40"/>
        </w:rPr>
        <w:t>and</w:t>
      </w:r>
      <w:r w:rsidRPr="00102126">
        <w:rPr>
          <w:rFonts w:asciiTheme="majorHAnsi" w:hAnsiTheme="majorHAnsi" w:cs="Arial"/>
          <w:b/>
          <w:sz w:val="32"/>
          <w:szCs w:val="40"/>
        </w:rPr>
        <w:t xml:space="preserve"> Title I, </w:t>
      </w:r>
      <w:r w:rsidR="0033304E" w:rsidRPr="00102126">
        <w:rPr>
          <w:rFonts w:asciiTheme="majorHAnsi" w:hAnsiTheme="majorHAnsi" w:cs="Arial"/>
          <w:b/>
          <w:sz w:val="32"/>
          <w:szCs w:val="40"/>
        </w:rPr>
        <w:t xml:space="preserve">Part </w:t>
      </w:r>
      <w:r w:rsidRPr="00102126">
        <w:rPr>
          <w:rFonts w:asciiTheme="majorHAnsi" w:hAnsiTheme="majorHAnsi" w:cs="Arial"/>
          <w:b/>
          <w:sz w:val="32"/>
          <w:szCs w:val="40"/>
        </w:rPr>
        <w:t>A, Neglected</w:t>
      </w:r>
      <w:r w:rsidR="002476C7" w:rsidRPr="00102126">
        <w:rPr>
          <w:rFonts w:asciiTheme="majorHAnsi" w:hAnsiTheme="majorHAnsi" w:cs="Arial"/>
          <w:b/>
          <w:sz w:val="32"/>
          <w:szCs w:val="40"/>
        </w:rPr>
        <w:t xml:space="preserve"> </w:t>
      </w:r>
    </w:p>
    <w:p w:rsidR="009A0405" w:rsidRDefault="009A0405" w:rsidP="00F36883">
      <w:pPr>
        <w:suppressAutoHyphens/>
        <w:spacing w:after="0" w:line="240" w:lineRule="auto"/>
        <w:rPr>
          <w:rFonts w:cstheme="minorHAnsi"/>
          <w:b/>
          <w:u w:val="single"/>
        </w:rPr>
      </w:pPr>
    </w:p>
    <w:p w:rsidR="00A97935" w:rsidRPr="00F36883" w:rsidRDefault="00A97935" w:rsidP="00F36883">
      <w:pPr>
        <w:pBdr>
          <w:bottom w:val="single" w:sz="4" w:space="1" w:color="auto"/>
        </w:pBdr>
        <w:suppressAutoHyphens/>
        <w:spacing w:after="0" w:line="240" w:lineRule="auto"/>
        <w:rPr>
          <w:rFonts w:cstheme="minorHAnsi"/>
          <w:b/>
        </w:rPr>
      </w:pPr>
      <w:r w:rsidRPr="00F36883">
        <w:rPr>
          <w:rFonts w:cstheme="minorHAnsi"/>
          <w:b/>
        </w:rPr>
        <w:t xml:space="preserve">What </w:t>
      </w:r>
      <w:r w:rsidR="00072EB5">
        <w:rPr>
          <w:rFonts w:cstheme="minorHAnsi"/>
          <w:b/>
        </w:rPr>
        <w:t>are</w:t>
      </w:r>
      <w:r w:rsidRPr="00F36883">
        <w:rPr>
          <w:rFonts w:cstheme="minorHAnsi"/>
          <w:b/>
        </w:rPr>
        <w:t xml:space="preserve"> Title I, </w:t>
      </w:r>
      <w:r w:rsidR="00072EB5">
        <w:rPr>
          <w:rFonts w:cstheme="minorHAnsi"/>
          <w:b/>
        </w:rPr>
        <w:t xml:space="preserve">Part </w:t>
      </w:r>
      <w:r w:rsidRPr="00F36883">
        <w:rPr>
          <w:rFonts w:cstheme="minorHAnsi"/>
          <w:b/>
        </w:rPr>
        <w:t xml:space="preserve">D and Title I, </w:t>
      </w:r>
      <w:r w:rsidR="00072EB5">
        <w:rPr>
          <w:rFonts w:cstheme="minorHAnsi"/>
          <w:b/>
        </w:rPr>
        <w:t xml:space="preserve">Part </w:t>
      </w:r>
      <w:r w:rsidRPr="00F36883">
        <w:rPr>
          <w:rFonts w:cstheme="minorHAnsi"/>
          <w:b/>
        </w:rPr>
        <w:t>A, Neglected?</w:t>
      </w:r>
    </w:p>
    <w:p w:rsidR="00571226" w:rsidRPr="00F36883" w:rsidRDefault="00571226" w:rsidP="00F36883">
      <w:pPr>
        <w:suppressAutoHyphens/>
        <w:spacing w:after="0" w:line="240" w:lineRule="auto"/>
        <w:rPr>
          <w:rFonts w:cstheme="minorHAnsi"/>
          <w:sz w:val="20"/>
        </w:rPr>
      </w:pPr>
      <w:r w:rsidRPr="00F36883">
        <w:rPr>
          <w:rFonts w:cstheme="minorHAnsi"/>
          <w:sz w:val="20"/>
        </w:rPr>
        <w:t xml:space="preserve">Institutions across the state that serve </w:t>
      </w:r>
      <w:r w:rsidR="003E7719" w:rsidRPr="00F36883">
        <w:rPr>
          <w:rFonts w:cstheme="minorHAnsi"/>
          <w:sz w:val="20"/>
        </w:rPr>
        <w:t>n</w:t>
      </w:r>
      <w:r w:rsidRPr="00F36883">
        <w:rPr>
          <w:rFonts w:cstheme="minorHAnsi"/>
          <w:sz w:val="20"/>
        </w:rPr>
        <w:t xml:space="preserve">eglected and </w:t>
      </w:r>
      <w:r w:rsidR="003E7719" w:rsidRPr="00F36883">
        <w:rPr>
          <w:rFonts w:cstheme="minorHAnsi"/>
          <w:sz w:val="20"/>
        </w:rPr>
        <w:t>d</w:t>
      </w:r>
      <w:r w:rsidRPr="00F36883">
        <w:rPr>
          <w:rFonts w:cstheme="minorHAnsi"/>
          <w:sz w:val="20"/>
        </w:rPr>
        <w:t xml:space="preserve">elinquent youth are eligible to receive federal funding under Title I, </w:t>
      </w:r>
      <w:r w:rsidR="00035DDE" w:rsidRPr="00F36883">
        <w:rPr>
          <w:rFonts w:cstheme="minorHAnsi"/>
          <w:sz w:val="20"/>
        </w:rPr>
        <w:t xml:space="preserve">Part </w:t>
      </w:r>
      <w:r w:rsidRPr="00F36883">
        <w:rPr>
          <w:rFonts w:cstheme="minorHAnsi"/>
          <w:sz w:val="20"/>
        </w:rPr>
        <w:t>D, Subpart 1</w:t>
      </w:r>
      <w:r w:rsidR="00035DDE" w:rsidRPr="00F36883">
        <w:rPr>
          <w:rFonts w:cstheme="minorHAnsi"/>
          <w:sz w:val="20"/>
        </w:rPr>
        <w:t xml:space="preserve"> </w:t>
      </w:r>
      <w:r w:rsidRPr="00F36883">
        <w:rPr>
          <w:rFonts w:cstheme="minorHAnsi"/>
          <w:sz w:val="20"/>
        </w:rPr>
        <w:t>&amp;</w:t>
      </w:r>
      <w:r w:rsidR="00035DDE" w:rsidRPr="00F36883">
        <w:rPr>
          <w:rFonts w:cstheme="minorHAnsi"/>
          <w:sz w:val="20"/>
        </w:rPr>
        <w:t xml:space="preserve"> </w:t>
      </w:r>
      <w:r w:rsidRPr="00F36883">
        <w:rPr>
          <w:rFonts w:cstheme="minorHAnsi"/>
          <w:sz w:val="20"/>
        </w:rPr>
        <w:t xml:space="preserve">2 or Title I, </w:t>
      </w:r>
      <w:r w:rsidR="006917A7">
        <w:rPr>
          <w:rFonts w:cstheme="minorHAnsi"/>
          <w:sz w:val="20"/>
        </w:rPr>
        <w:t xml:space="preserve">Part </w:t>
      </w:r>
      <w:r w:rsidRPr="00F36883">
        <w:rPr>
          <w:rFonts w:cstheme="minorHAnsi"/>
          <w:sz w:val="20"/>
        </w:rPr>
        <w:t>A, Neglected.</w:t>
      </w:r>
    </w:p>
    <w:p w:rsidR="00A97935" w:rsidRPr="00F36883" w:rsidRDefault="00A97935" w:rsidP="00F36883">
      <w:pPr>
        <w:suppressAutoHyphens/>
        <w:spacing w:after="0" w:line="240" w:lineRule="auto"/>
        <w:rPr>
          <w:rFonts w:cstheme="minorHAnsi"/>
          <w:sz w:val="20"/>
        </w:rPr>
      </w:pPr>
      <w:r w:rsidRPr="00F36883">
        <w:rPr>
          <w:rFonts w:cstheme="minorHAnsi"/>
          <w:sz w:val="20"/>
        </w:rPr>
        <w:t xml:space="preserve">The federal definition </w:t>
      </w:r>
      <w:r w:rsidR="00035DDE" w:rsidRPr="00F36883">
        <w:rPr>
          <w:rFonts w:cstheme="minorHAnsi"/>
          <w:sz w:val="20"/>
        </w:rPr>
        <w:t>of</w:t>
      </w:r>
      <w:r w:rsidRPr="00F36883">
        <w:rPr>
          <w:rFonts w:cstheme="minorHAnsi"/>
          <w:sz w:val="20"/>
        </w:rPr>
        <w:t xml:space="preserve"> institutions for neglected or delinquent children and youth include:</w:t>
      </w:r>
      <w:r w:rsidRPr="00F36883">
        <w:rPr>
          <w:rFonts w:cstheme="minorHAnsi"/>
          <w:sz w:val="20"/>
          <w:vertAlign w:val="superscript"/>
        </w:rPr>
        <w:endnoteReference w:id="1"/>
      </w:r>
      <w:r w:rsidRPr="00F36883">
        <w:rPr>
          <w:rFonts w:cstheme="minorHAnsi"/>
          <w:sz w:val="20"/>
        </w:rPr>
        <w:t xml:space="preserve"> </w:t>
      </w:r>
    </w:p>
    <w:p w:rsidR="00A97935" w:rsidRPr="00F36883" w:rsidRDefault="00A97935" w:rsidP="00F36883">
      <w:pPr>
        <w:numPr>
          <w:ilvl w:val="0"/>
          <w:numId w:val="3"/>
        </w:numPr>
        <w:suppressAutoHyphens/>
        <w:spacing w:after="0" w:line="240" w:lineRule="auto"/>
        <w:contextualSpacing/>
        <w:rPr>
          <w:rFonts w:cstheme="minorHAnsi"/>
          <w:sz w:val="20"/>
        </w:rPr>
      </w:pPr>
      <w:r w:rsidRPr="00F36883">
        <w:rPr>
          <w:rFonts w:cstheme="minorHAnsi"/>
          <w:b/>
          <w:bCs/>
          <w:sz w:val="20"/>
        </w:rPr>
        <w:t xml:space="preserve">Neglected: </w:t>
      </w:r>
      <w:r w:rsidRPr="00F36883">
        <w:rPr>
          <w:rFonts w:cstheme="minorHAnsi"/>
          <w:sz w:val="20"/>
        </w:rPr>
        <w:t xml:space="preserve">a public or private residential facility, other than a foster home, that is operated for the care of children who have </w:t>
      </w:r>
      <w:r w:rsidR="00035DDE" w:rsidRPr="00F36883">
        <w:rPr>
          <w:rFonts w:cstheme="minorHAnsi"/>
          <w:sz w:val="20"/>
        </w:rPr>
        <w:t xml:space="preserve">either </w:t>
      </w:r>
      <w:r w:rsidRPr="00F36883">
        <w:rPr>
          <w:rFonts w:cstheme="minorHAnsi"/>
          <w:sz w:val="20"/>
        </w:rPr>
        <w:t>been committed to the institution or voluntarily placed in the institution under state law due to abandonment, neglect, or death of their parents or guardians</w:t>
      </w:r>
    </w:p>
    <w:p w:rsidR="00A97935" w:rsidRPr="00F36883" w:rsidRDefault="00A97935" w:rsidP="00F36883">
      <w:pPr>
        <w:numPr>
          <w:ilvl w:val="0"/>
          <w:numId w:val="3"/>
        </w:numPr>
        <w:suppressAutoHyphens/>
        <w:spacing w:after="0" w:line="240" w:lineRule="auto"/>
        <w:contextualSpacing/>
        <w:rPr>
          <w:rFonts w:cstheme="minorHAnsi"/>
          <w:sz w:val="20"/>
        </w:rPr>
      </w:pPr>
      <w:r w:rsidRPr="00F36883">
        <w:rPr>
          <w:rFonts w:cstheme="minorHAnsi"/>
          <w:b/>
          <w:sz w:val="20"/>
        </w:rPr>
        <w:t>D</w:t>
      </w:r>
      <w:r w:rsidRPr="00F36883">
        <w:rPr>
          <w:rFonts w:cstheme="minorHAnsi"/>
          <w:b/>
          <w:bCs/>
          <w:sz w:val="20"/>
        </w:rPr>
        <w:t>elinquent:</w:t>
      </w:r>
      <w:r w:rsidRPr="00F36883">
        <w:rPr>
          <w:rFonts w:cstheme="minorHAnsi"/>
          <w:bCs/>
          <w:sz w:val="20"/>
        </w:rPr>
        <w:t xml:space="preserve"> a public or private residential facility for the care of </w:t>
      </w:r>
      <w:r w:rsidRPr="00F36883">
        <w:rPr>
          <w:rFonts w:cstheme="minorHAnsi"/>
          <w:sz w:val="20"/>
        </w:rPr>
        <w:t>children who have been adjudicated to be delinquent or in need of supervision</w:t>
      </w:r>
    </w:p>
    <w:p w:rsidR="00015C45" w:rsidRPr="00F36883" w:rsidRDefault="00015C45" w:rsidP="00F36883">
      <w:pPr>
        <w:suppressAutoHyphens/>
        <w:spacing w:after="0" w:line="240" w:lineRule="auto"/>
        <w:ind w:left="720"/>
        <w:contextualSpacing/>
        <w:rPr>
          <w:rFonts w:cstheme="minorHAnsi"/>
          <w:sz w:val="20"/>
        </w:rPr>
      </w:pPr>
    </w:p>
    <w:p w:rsidR="00A97935" w:rsidRPr="00F36883" w:rsidRDefault="00A97935" w:rsidP="00F36883">
      <w:pPr>
        <w:spacing w:after="0" w:line="240" w:lineRule="auto"/>
        <w:rPr>
          <w:rFonts w:cstheme="minorHAnsi"/>
          <w:sz w:val="20"/>
        </w:rPr>
      </w:pPr>
      <w:r w:rsidRPr="00F36883">
        <w:rPr>
          <w:rFonts w:cstheme="minorHAnsi"/>
          <w:sz w:val="20"/>
        </w:rPr>
        <w:t>ESSA, Title I, Part D, which addresses students who are classified as neglected, delinquent</w:t>
      </w:r>
      <w:r w:rsidR="0033304E" w:rsidRPr="00F36883">
        <w:rPr>
          <w:rFonts w:cstheme="minorHAnsi"/>
          <w:sz w:val="20"/>
        </w:rPr>
        <w:t>,</w:t>
      </w:r>
      <w:r w:rsidRPr="00F36883">
        <w:rPr>
          <w:rFonts w:cstheme="minorHAnsi"/>
          <w:sz w:val="20"/>
        </w:rPr>
        <w:t xml:space="preserve"> or at-risk</w:t>
      </w:r>
      <w:r w:rsidR="00035DDE" w:rsidRPr="00F36883">
        <w:rPr>
          <w:rFonts w:cstheme="minorHAnsi"/>
          <w:sz w:val="20"/>
        </w:rPr>
        <w:t>,</w:t>
      </w:r>
      <w:r w:rsidRPr="00F36883">
        <w:rPr>
          <w:rFonts w:cstheme="minorHAnsi"/>
          <w:sz w:val="20"/>
        </w:rPr>
        <w:t xml:space="preserve"> has three goals.</w:t>
      </w:r>
    </w:p>
    <w:p w:rsidR="00A97935" w:rsidRPr="00F36883" w:rsidRDefault="00A97935" w:rsidP="00F36883">
      <w:pPr>
        <w:pStyle w:val="ListParagraph"/>
        <w:numPr>
          <w:ilvl w:val="0"/>
          <w:numId w:val="8"/>
        </w:numPr>
        <w:spacing w:after="0" w:line="240" w:lineRule="auto"/>
        <w:rPr>
          <w:rFonts w:eastAsia="Times New Roman" w:cstheme="minorHAnsi"/>
          <w:sz w:val="20"/>
          <w:lang w:val="en"/>
        </w:rPr>
      </w:pPr>
      <w:r w:rsidRPr="00F36883">
        <w:rPr>
          <w:rFonts w:eastAsia="Times New Roman" w:cstheme="minorHAnsi"/>
          <w:sz w:val="20"/>
          <w:lang w:val="en"/>
        </w:rPr>
        <w:t xml:space="preserve">Improve educational services for these children so they have the opportunity to meet challenging </w:t>
      </w:r>
      <w:r w:rsidR="00035DDE" w:rsidRPr="00F36883">
        <w:rPr>
          <w:rFonts w:eastAsia="Times New Roman" w:cstheme="minorHAnsi"/>
          <w:sz w:val="20"/>
          <w:lang w:val="en"/>
        </w:rPr>
        <w:t>s</w:t>
      </w:r>
      <w:r w:rsidRPr="00F36883">
        <w:rPr>
          <w:rFonts w:eastAsia="Times New Roman" w:cstheme="minorHAnsi"/>
          <w:sz w:val="20"/>
          <w:lang w:val="en"/>
        </w:rPr>
        <w:t>tate academic content and achievement standards</w:t>
      </w:r>
      <w:r w:rsidR="006917A7">
        <w:rPr>
          <w:rFonts w:eastAsia="Times New Roman" w:cstheme="minorHAnsi"/>
          <w:sz w:val="20"/>
          <w:lang w:val="en"/>
        </w:rPr>
        <w:t>.</w:t>
      </w:r>
    </w:p>
    <w:p w:rsidR="00A97935" w:rsidRPr="00F36883" w:rsidRDefault="00A97935" w:rsidP="00F36883">
      <w:pPr>
        <w:pStyle w:val="ListParagraph"/>
        <w:numPr>
          <w:ilvl w:val="0"/>
          <w:numId w:val="8"/>
        </w:numPr>
        <w:spacing w:after="0" w:line="240" w:lineRule="auto"/>
        <w:rPr>
          <w:rFonts w:eastAsia="Times New Roman" w:cstheme="minorHAnsi"/>
          <w:sz w:val="20"/>
          <w:lang w:val="en"/>
        </w:rPr>
      </w:pPr>
      <w:r w:rsidRPr="00F36883">
        <w:rPr>
          <w:rFonts w:eastAsia="Times New Roman" w:cstheme="minorHAnsi"/>
          <w:sz w:val="20"/>
          <w:lang w:val="en"/>
        </w:rPr>
        <w:t>Provide them with services to successfully transition from institutionalization to further schooling or employment</w:t>
      </w:r>
      <w:r w:rsidR="006917A7">
        <w:rPr>
          <w:rFonts w:eastAsia="Times New Roman" w:cstheme="minorHAnsi"/>
          <w:sz w:val="20"/>
          <w:lang w:val="en"/>
        </w:rPr>
        <w:t>.</w:t>
      </w:r>
    </w:p>
    <w:p w:rsidR="00571226" w:rsidRPr="00F36883" w:rsidRDefault="00A97935" w:rsidP="00F36883">
      <w:pPr>
        <w:pStyle w:val="ListParagraph"/>
        <w:numPr>
          <w:ilvl w:val="0"/>
          <w:numId w:val="8"/>
        </w:numPr>
        <w:spacing w:after="0" w:line="240" w:lineRule="auto"/>
        <w:rPr>
          <w:rStyle w:val="normaltextrun1"/>
          <w:rFonts w:cstheme="minorHAnsi"/>
          <w:sz w:val="20"/>
        </w:rPr>
      </w:pPr>
      <w:r w:rsidRPr="00F36883">
        <w:rPr>
          <w:rFonts w:eastAsia="Times New Roman" w:cstheme="minorHAnsi"/>
          <w:sz w:val="20"/>
          <w:lang w:val="en"/>
        </w:rPr>
        <w:t>Prevent youth who are at-risk from dropping out of school</w:t>
      </w:r>
      <w:r w:rsidR="006917A7">
        <w:rPr>
          <w:rFonts w:eastAsia="Times New Roman" w:cstheme="minorHAnsi"/>
          <w:sz w:val="20"/>
          <w:lang w:val="en"/>
        </w:rPr>
        <w:t>,</w:t>
      </w:r>
      <w:r w:rsidRPr="00F36883">
        <w:rPr>
          <w:rFonts w:eastAsia="Times New Roman" w:cstheme="minorHAnsi"/>
          <w:sz w:val="20"/>
          <w:lang w:val="en"/>
        </w:rPr>
        <w:t xml:space="preserve"> and provide dropouts and children and youth returning from correctional facilities with a support system to ensure their continued education</w:t>
      </w:r>
      <w:r w:rsidR="006917A7">
        <w:rPr>
          <w:rFonts w:eastAsia="Times New Roman" w:cstheme="minorHAnsi"/>
          <w:sz w:val="20"/>
          <w:lang w:val="en"/>
        </w:rPr>
        <w:t>.</w:t>
      </w:r>
    </w:p>
    <w:p w:rsidR="009A0405" w:rsidRDefault="009A0405" w:rsidP="00F36883">
      <w:pPr>
        <w:suppressAutoHyphens/>
        <w:spacing w:after="0" w:line="240" w:lineRule="auto"/>
        <w:contextualSpacing/>
        <w:rPr>
          <w:rStyle w:val="normaltextrun1"/>
          <w:rFonts w:cstheme="minorHAnsi"/>
          <w:b/>
          <w:u w:val="single"/>
        </w:rPr>
      </w:pPr>
    </w:p>
    <w:p w:rsidR="00A97935" w:rsidRPr="00A97935" w:rsidRDefault="00A97935" w:rsidP="00F36883">
      <w:pPr>
        <w:pBdr>
          <w:bottom w:val="single" w:sz="4" w:space="1" w:color="auto"/>
        </w:pBdr>
        <w:suppressAutoHyphens/>
        <w:spacing w:after="0" w:line="240" w:lineRule="auto"/>
        <w:contextualSpacing/>
        <w:rPr>
          <w:rStyle w:val="normaltextrun1"/>
          <w:rFonts w:cstheme="minorHAnsi"/>
          <w:b/>
          <w:u w:val="single"/>
        </w:rPr>
      </w:pPr>
      <w:r w:rsidRPr="00F36883">
        <w:rPr>
          <w:rStyle w:val="normaltextrun1"/>
          <w:rFonts w:cstheme="minorHAnsi"/>
          <w:b/>
        </w:rPr>
        <w:t xml:space="preserve">What are the </w:t>
      </w:r>
      <w:r w:rsidR="009A0405" w:rsidRPr="00F36883">
        <w:rPr>
          <w:rStyle w:val="normaltextrun1"/>
          <w:rFonts w:cstheme="minorHAnsi"/>
          <w:b/>
        </w:rPr>
        <w:t>r</w:t>
      </w:r>
      <w:r w:rsidRPr="00F36883">
        <w:rPr>
          <w:rStyle w:val="normaltextrun1"/>
          <w:rFonts w:cstheme="minorHAnsi"/>
          <w:b/>
        </w:rPr>
        <w:t xml:space="preserve">esponsibilities of the </w:t>
      </w:r>
      <w:r w:rsidR="009A0405" w:rsidRPr="00F36883">
        <w:rPr>
          <w:rStyle w:val="normaltextrun1"/>
          <w:rFonts w:cstheme="minorHAnsi"/>
          <w:b/>
        </w:rPr>
        <w:t>s</w:t>
      </w:r>
      <w:r w:rsidRPr="00F36883">
        <w:rPr>
          <w:rStyle w:val="normaltextrun1"/>
          <w:rFonts w:cstheme="minorHAnsi"/>
          <w:b/>
        </w:rPr>
        <w:t xml:space="preserve">chool </w:t>
      </w:r>
      <w:r w:rsidR="009A0405" w:rsidRPr="00F36883">
        <w:rPr>
          <w:rStyle w:val="normaltextrun1"/>
          <w:rFonts w:cstheme="minorHAnsi"/>
          <w:b/>
        </w:rPr>
        <w:t>d</w:t>
      </w:r>
      <w:r w:rsidRPr="00F36883">
        <w:rPr>
          <w:rStyle w:val="normaltextrun1"/>
          <w:rFonts w:cstheme="minorHAnsi"/>
          <w:b/>
        </w:rPr>
        <w:t>istrict?</w:t>
      </w:r>
    </w:p>
    <w:p w:rsidR="00571226" w:rsidRPr="00F36883" w:rsidRDefault="00571226" w:rsidP="00F36883">
      <w:pPr>
        <w:suppressAutoHyphens/>
        <w:spacing w:after="0" w:line="240" w:lineRule="auto"/>
        <w:contextualSpacing/>
        <w:rPr>
          <w:rStyle w:val="normaltextrun1"/>
          <w:rFonts w:cstheme="minorHAnsi"/>
          <w:sz w:val="20"/>
        </w:rPr>
      </w:pPr>
      <w:r w:rsidRPr="00F36883">
        <w:rPr>
          <w:rStyle w:val="normaltextrun1"/>
          <w:rFonts w:cstheme="minorHAnsi"/>
          <w:sz w:val="20"/>
        </w:rPr>
        <w:t xml:space="preserve">School districts are responsible for overseeing the Title I, </w:t>
      </w:r>
      <w:r w:rsidR="00035DDE" w:rsidRPr="00F36883">
        <w:rPr>
          <w:rStyle w:val="normaltextrun1"/>
          <w:rFonts w:cstheme="minorHAnsi"/>
          <w:sz w:val="20"/>
        </w:rPr>
        <w:t xml:space="preserve">Part </w:t>
      </w:r>
      <w:r w:rsidRPr="00F36883">
        <w:rPr>
          <w:rStyle w:val="normaltextrun1"/>
          <w:rFonts w:cstheme="minorHAnsi"/>
          <w:sz w:val="20"/>
        </w:rPr>
        <w:t xml:space="preserve">D, subpart 2 and Title I, </w:t>
      </w:r>
      <w:r w:rsidR="00035DDE" w:rsidRPr="00F36883">
        <w:rPr>
          <w:rStyle w:val="normaltextrun1"/>
          <w:rFonts w:cstheme="minorHAnsi"/>
          <w:sz w:val="20"/>
        </w:rPr>
        <w:t xml:space="preserve">Part </w:t>
      </w:r>
      <w:r w:rsidRPr="00F36883">
        <w:rPr>
          <w:rStyle w:val="normaltextrun1"/>
          <w:rFonts w:cstheme="minorHAnsi"/>
          <w:sz w:val="20"/>
        </w:rPr>
        <w:t xml:space="preserve">A, </w:t>
      </w:r>
      <w:proofErr w:type="gramStart"/>
      <w:r w:rsidRPr="00F36883">
        <w:rPr>
          <w:rStyle w:val="normaltextrun1"/>
          <w:rFonts w:cstheme="minorHAnsi"/>
          <w:sz w:val="20"/>
        </w:rPr>
        <w:t>Neglected</w:t>
      </w:r>
      <w:proofErr w:type="gramEnd"/>
      <w:r w:rsidRPr="00F36883">
        <w:rPr>
          <w:rStyle w:val="normaltextrun1"/>
          <w:rFonts w:cstheme="minorHAnsi"/>
          <w:sz w:val="20"/>
        </w:rPr>
        <w:t xml:space="preserve"> programs in these institutions. Funds, which are generated through an annual count of the children in the institution, are distributed to the school district. The school district then has the responsibility of administering these funds to the eligible facilities.  </w:t>
      </w:r>
    </w:p>
    <w:p w:rsidR="00571226" w:rsidRPr="00F36883" w:rsidRDefault="00571226" w:rsidP="00F36883">
      <w:pPr>
        <w:suppressAutoHyphens/>
        <w:spacing w:after="0" w:line="240" w:lineRule="auto"/>
        <w:contextualSpacing/>
        <w:rPr>
          <w:rStyle w:val="normaltextrun1"/>
          <w:rFonts w:cstheme="minorHAnsi"/>
          <w:sz w:val="20"/>
        </w:rPr>
      </w:pPr>
    </w:p>
    <w:p w:rsidR="00571226" w:rsidRPr="00F36883" w:rsidRDefault="00571226" w:rsidP="00F36883">
      <w:pPr>
        <w:suppressAutoHyphens/>
        <w:spacing w:after="0" w:line="240" w:lineRule="auto"/>
        <w:contextualSpacing/>
        <w:rPr>
          <w:rStyle w:val="normaltextrun1"/>
          <w:rFonts w:cstheme="minorHAnsi"/>
          <w:sz w:val="20"/>
        </w:rPr>
      </w:pPr>
      <w:r w:rsidRPr="00F36883">
        <w:rPr>
          <w:rStyle w:val="normaltextrun1"/>
          <w:rFonts w:cstheme="minorHAnsi"/>
          <w:sz w:val="20"/>
        </w:rPr>
        <w:t xml:space="preserve">Funds should be used in much the same way that they are used in public Title I schools with the main goal being to supplement, not supplant, educational services.  </w:t>
      </w:r>
    </w:p>
    <w:p w:rsidR="00571226" w:rsidRPr="00F36883" w:rsidRDefault="00571226" w:rsidP="00F36883">
      <w:pPr>
        <w:suppressAutoHyphens/>
        <w:spacing w:after="0" w:line="240" w:lineRule="auto"/>
        <w:contextualSpacing/>
        <w:rPr>
          <w:rStyle w:val="normaltextrun1"/>
          <w:rFonts w:cstheme="minorHAnsi"/>
          <w:sz w:val="20"/>
        </w:rPr>
      </w:pPr>
    </w:p>
    <w:p w:rsidR="00914396" w:rsidRPr="00F36883" w:rsidRDefault="00571226" w:rsidP="00F36883">
      <w:pPr>
        <w:suppressAutoHyphens/>
        <w:spacing w:after="0" w:line="240" w:lineRule="auto"/>
        <w:contextualSpacing/>
        <w:rPr>
          <w:rStyle w:val="normaltextrun1"/>
          <w:rFonts w:cstheme="minorHAnsi"/>
          <w:sz w:val="20"/>
        </w:rPr>
      </w:pPr>
      <w:r w:rsidRPr="00F36883">
        <w:rPr>
          <w:rStyle w:val="normaltextrun1"/>
          <w:rFonts w:cstheme="minorHAnsi"/>
          <w:sz w:val="20"/>
        </w:rPr>
        <w:t xml:space="preserve">School districts administering funds to an institution under Title I, </w:t>
      </w:r>
      <w:r w:rsidR="00035DDE" w:rsidRPr="00F36883">
        <w:rPr>
          <w:rStyle w:val="normaltextrun1"/>
          <w:rFonts w:cstheme="minorHAnsi"/>
          <w:sz w:val="20"/>
        </w:rPr>
        <w:t xml:space="preserve">Part </w:t>
      </w:r>
      <w:r w:rsidRPr="00F36883">
        <w:rPr>
          <w:rStyle w:val="normaltextrun1"/>
          <w:rFonts w:cstheme="minorHAnsi"/>
          <w:sz w:val="20"/>
        </w:rPr>
        <w:t xml:space="preserve">D, subpart 2 or Title I, </w:t>
      </w:r>
      <w:r w:rsidR="00035DDE" w:rsidRPr="00F36883">
        <w:rPr>
          <w:rStyle w:val="normaltextrun1"/>
          <w:rFonts w:cstheme="minorHAnsi"/>
          <w:sz w:val="20"/>
        </w:rPr>
        <w:t xml:space="preserve">Part </w:t>
      </w:r>
      <w:r w:rsidRPr="00F36883">
        <w:rPr>
          <w:rStyle w:val="normaltextrun1"/>
          <w:rFonts w:cstheme="minorHAnsi"/>
          <w:sz w:val="20"/>
        </w:rPr>
        <w:t xml:space="preserve">A, Neglected should be aware of the following components and should consult their regional </w:t>
      </w:r>
      <w:r w:rsidR="00102126">
        <w:rPr>
          <w:rStyle w:val="normaltextrun1"/>
          <w:rFonts w:cstheme="minorHAnsi"/>
          <w:sz w:val="20"/>
        </w:rPr>
        <w:t>n</w:t>
      </w:r>
      <w:r w:rsidRPr="00F36883">
        <w:rPr>
          <w:rStyle w:val="normaltextrun1"/>
          <w:rFonts w:cstheme="minorHAnsi"/>
          <w:sz w:val="20"/>
        </w:rPr>
        <w:t>o</w:t>
      </w:r>
      <w:r w:rsidR="00102126">
        <w:rPr>
          <w:rStyle w:val="normaltextrun1"/>
          <w:rFonts w:cstheme="minorHAnsi"/>
          <w:sz w:val="20"/>
        </w:rPr>
        <w:t>n-traditional educational program c</w:t>
      </w:r>
      <w:r w:rsidRPr="00F36883">
        <w:rPr>
          <w:rStyle w:val="normaltextrun1"/>
          <w:rFonts w:cstheme="minorHAnsi"/>
          <w:sz w:val="20"/>
        </w:rPr>
        <w:t>onsultant for further guidance:</w:t>
      </w:r>
    </w:p>
    <w:p w:rsidR="00914396" w:rsidRPr="00F36883" w:rsidRDefault="00914396" w:rsidP="00F36883">
      <w:pPr>
        <w:pStyle w:val="NormalWeb"/>
        <w:numPr>
          <w:ilvl w:val="0"/>
          <w:numId w:val="11"/>
        </w:numPr>
        <w:spacing w:after="0"/>
        <w:rPr>
          <w:rStyle w:val="eop"/>
          <w:rFonts w:asciiTheme="minorHAnsi" w:eastAsiaTheme="minorHAnsi" w:hAnsiTheme="minorHAnsi" w:cstheme="minorHAnsi"/>
          <w:color w:val="000000"/>
          <w:position w:val="-1"/>
          <w:sz w:val="20"/>
          <w:szCs w:val="22"/>
        </w:rPr>
      </w:pPr>
      <w:r w:rsidRPr="00F36883">
        <w:rPr>
          <w:rStyle w:val="normaltextrun1"/>
          <w:rFonts w:asciiTheme="minorHAnsi" w:hAnsiTheme="minorHAnsi" w:cstheme="minorHAnsi"/>
          <w:b/>
          <w:sz w:val="20"/>
          <w:szCs w:val="22"/>
        </w:rPr>
        <w:t xml:space="preserve">Annual Count: </w:t>
      </w:r>
      <w:r w:rsidRPr="00F36883">
        <w:rPr>
          <w:rStyle w:val="normaltextrun1"/>
          <w:rFonts w:asciiTheme="minorHAnsi" w:hAnsiTheme="minorHAnsi" w:cstheme="minorHAnsi"/>
          <w:sz w:val="20"/>
          <w:szCs w:val="22"/>
        </w:rPr>
        <w:t xml:space="preserve">The </w:t>
      </w:r>
      <w:r w:rsidRPr="00F36883">
        <w:rPr>
          <w:rFonts w:asciiTheme="minorHAnsi" w:hAnsiTheme="minorHAnsi" w:cstheme="minorHAnsi"/>
          <w:sz w:val="20"/>
          <w:szCs w:val="22"/>
        </w:rPr>
        <w:t xml:space="preserve">annual count is conducted in the </w:t>
      </w:r>
      <w:r w:rsidR="00035DDE" w:rsidRPr="00F36883">
        <w:rPr>
          <w:rFonts w:asciiTheme="minorHAnsi" w:hAnsiTheme="minorHAnsi" w:cstheme="minorHAnsi"/>
          <w:sz w:val="20"/>
          <w:szCs w:val="22"/>
        </w:rPr>
        <w:t>f</w:t>
      </w:r>
      <w:r w:rsidRPr="00F36883">
        <w:rPr>
          <w:rFonts w:asciiTheme="minorHAnsi" w:hAnsiTheme="minorHAnsi" w:cstheme="minorHAnsi"/>
          <w:sz w:val="20"/>
          <w:szCs w:val="22"/>
        </w:rPr>
        <w:t xml:space="preserve">all of each year, usually from early October to early November. </w:t>
      </w:r>
      <w:r w:rsidRPr="00F36883">
        <w:rPr>
          <w:rStyle w:val="eop"/>
          <w:rFonts w:asciiTheme="minorHAnsi" w:hAnsiTheme="minorHAnsi" w:cstheme="minorHAnsi"/>
          <w:sz w:val="20"/>
          <w:szCs w:val="22"/>
        </w:rPr>
        <w:t>​</w:t>
      </w:r>
      <w:r w:rsidRPr="00F36883">
        <w:rPr>
          <w:rStyle w:val="normaltextrun1"/>
          <w:rFonts w:asciiTheme="minorHAnsi" w:hAnsiTheme="minorHAnsi" w:cstheme="minorHAnsi"/>
          <w:color w:val="000000"/>
          <w:position w:val="-1"/>
          <w:sz w:val="20"/>
          <w:szCs w:val="22"/>
        </w:rPr>
        <w:t xml:space="preserve">The count determines </w:t>
      </w:r>
      <w:r w:rsidR="00035DDE" w:rsidRPr="00F36883">
        <w:rPr>
          <w:rStyle w:val="normaltextrun1"/>
          <w:rFonts w:asciiTheme="minorHAnsi" w:hAnsiTheme="minorHAnsi" w:cstheme="minorHAnsi"/>
          <w:color w:val="000000"/>
          <w:position w:val="-1"/>
          <w:sz w:val="20"/>
          <w:szCs w:val="22"/>
        </w:rPr>
        <w:t xml:space="preserve">the </w:t>
      </w:r>
      <w:r w:rsidRPr="00F36883">
        <w:rPr>
          <w:rStyle w:val="normaltextrun1"/>
          <w:rFonts w:asciiTheme="minorHAnsi" w:hAnsiTheme="minorHAnsi" w:cstheme="minorHAnsi"/>
          <w:color w:val="000000"/>
          <w:position w:val="-1"/>
          <w:sz w:val="20"/>
          <w:szCs w:val="22"/>
        </w:rPr>
        <w:t>funding</w:t>
      </w:r>
      <w:r w:rsidR="00035DDE" w:rsidRPr="00F36883">
        <w:rPr>
          <w:rStyle w:val="normaltextrun1"/>
          <w:rFonts w:asciiTheme="minorHAnsi" w:hAnsiTheme="minorHAnsi" w:cstheme="minorHAnsi"/>
          <w:color w:val="000000"/>
          <w:position w:val="-1"/>
          <w:sz w:val="20"/>
          <w:szCs w:val="22"/>
        </w:rPr>
        <w:t xml:space="preserve"> amount</w:t>
      </w:r>
      <w:r w:rsidRPr="00F36883">
        <w:rPr>
          <w:rStyle w:val="normaltextrun1"/>
          <w:rFonts w:asciiTheme="minorHAnsi" w:hAnsiTheme="minorHAnsi" w:cstheme="minorHAnsi"/>
          <w:color w:val="000000"/>
          <w:position w:val="-1"/>
          <w:sz w:val="20"/>
          <w:szCs w:val="22"/>
        </w:rPr>
        <w:t xml:space="preserve"> provided to the state for Title I, </w:t>
      </w:r>
      <w:r w:rsidR="00035DDE" w:rsidRPr="00F36883">
        <w:rPr>
          <w:rStyle w:val="normaltextrun1"/>
          <w:rFonts w:asciiTheme="minorHAnsi" w:hAnsiTheme="minorHAnsi" w:cstheme="minorHAnsi"/>
          <w:color w:val="000000"/>
          <w:position w:val="-1"/>
          <w:sz w:val="20"/>
          <w:szCs w:val="22"/>
        </w:rPr>
        <w:t xml:space="preserve">Part </w:t>
      </w:r>
      <w:r w:rsidRPr="00F36883">
        <w:rPr>
          <w:rStyle w:val="normaltextrun1"/>
          <w:rFonts w:asciiTheme="minorHAnsi" w:hAnsiTheme="minorHAnsi" w:cstheme="minorHAnsi"/>
          <w:color w:val="000000"/>
          <w:position w:val="-1"/>
          <w:sz w:val="20"/>
          <w:szCs w:val="22"/>
        </w:rPr>
        <w:t>A</w:t>
      </w:r>
      <w:r w:rsidR="00A97935" w:rsidRPr="00F36883">
        <w:rPr>
          <w:rStyle w:val="normaltextrun1"/>
          <w:rFonts w:asciiTheme="minorHAnsi" w:hAnsiTheme="minorHAnsi" w:cstheme="minorHAnsi"/>
          <w:color w:val="000000"/>
          <w:position w:val="-1"/>
          <w:sz w:val="20"/>
          <w:szCs w:val="22"/>
        </w:rPr>
        <w:t>,</w:t>
      </w:r>
      <w:r w:rsidRPr="00F36883">
        <w:rPr>
          <w:rStyle w:val="normaltextrun1"/>
          <w:rFonts w:asciiTheme="minorHAnsi" w:hAnsiTheme="minorHAnsi" w:cstheme="minorHAnsi"/>
          <w:color w:val="000000"/>
          <w:position w:val="-1"/>
          <w:sz w:val="20"/>
          <w:szCs w:val="22"/>
        </w:rPr>
        <w:t xml:space="preserve"> Neglected and Title I, </w:t>
      </w:r>
      <w:r w:rsidR="00035DDE" w:rsidRPr="00F36883">
        <w:rPr>
          <w:rStyle w:val="normaltextrun1"/>
          <w:rFonts w:asciiTheme="minorHAnsi" w:hAnsiTheme="minorHAnsi" w:cstheme="minorHAnsi"/>
          <w:color w:val="000000"/>
          <w:position w:val="-1"/>
          <w:sz w:val="20"/>
          <w:szCs w:val="22"/>
        </w:rPr>
        <w:t xml:space="preserve">Part </w:t>
      </w:r>
      <w:proofErr w:type="gramStart"/>
      <w:r w:rsidRPr="00F36883">
        <w:rPr>
          <w:rStyle w:val="normaltextrun1"/>
          <w:rFonts w:asciiTheme="minorHAnsi" w:hAnsiTheme="minorHAnsi" w:cstheme="minorHAnsi"/>
          <w:color w:val="000000"/>
          <w:position w:val="-1"/>
          <w:sz w:val="20"/>
          <w:szCs w:val="22"/>
        </w:rPr>
        <w:t>D</w:t>
      </w:r>
      <w:r w:rsidRPr="00F36883">
        <w:rPr>
          <w:rStyle w:val="eop"/>
          <w:rFonts w:asciiTheme="minorHAnsi" w:hAnsiTheme="minorHAnsi" w:cstheme="minorHAnsi"/>
          <w:sz w:val="20"/>
          <w:szCs w:val="22"/>
        </w:rPr>
        <w:t>​.</w:t>
      </w:r>
      <w:proofErr w:type="gramEnd"/>
      <w:r w:rsidRPr="00F36883">
        <w:rPr>
          <w:rStyle w:val="eop"/>
          <w:rFonts w:asciiTheme="minorHAnsi" w:hAnsiTheme="minorHAnsi" w:cstheme="minorHAnsi"/>
          <w:sz w:val="20"/>
          <w:szCs w:val="22"/>
        </w:rPr>
        <w:t xml:space="preserve"> It is a duplicated count of the number of students in an institution during the specified window.</w:t>
      </w:r>
    </w:p>
    <w:p w:rsidR="00914396" w:rsidRPr="00F36883" w:rsidRDefault="00914396" w:rsidP="00F36883">
      <w:pPr>
        <w:pStyle w:val="ListParagraph"/>
        <w:numPr>
          <w:ilvl w:val="0"/>
          <w:numId w:val="11"/>
        </w:numPr>
        <w:suppressAutoHyphens/>
        <w:spacing w:after="0" w:line="240" w:lineRule="auto"/>
        <w:contextualSpacing/>
        <w:rPr>
          <w:rStyle w:val="normaltextrun1"/>
          <w:rFonts w:ascii="Times New Roman" w:hAnsi="Times New Roman" w:cstheme="minorHAnsi"/>
          <w:b/>
          <w:szCs w:val="24"/>
        </w:rPr>
      </w:pPr>
      <w:r w:rsidRPr="00F36883">
        <w:rPr>
          <w:rStyle w:val="normaltextrun1"/>
          <w:rFonts w:cstheme="minorHAnsi"/>
          <w:b/>
          <w:sz w:val="20"/>
        </w:rPr>
        <w:t xml:space="preserve">Needs Assessment &amp; Facility Application: </w:t>
      </w:r>
      <w:r w:rsidRPr="00F36883">
        <w:rPr>
          <w:rStyle w:val="normaltextrun1"/>
          <w:rFonts w:cstheme="minorHAnsi"/>
          <w:sz w:val="20"/>
        </w:rPr>
        <w:t>School districts must administer a needs assessment to the facilities on an annual basis. The purpose of the needs assessment is to identify the academic needs o</w:t>
      </w:r>
      <w:bookmarkStart w:id="0" w:name="_GoBack"/>
      <w:bookmarkEnd w:id="0"/>
      <w:r w:rsidRPr="00F36883">
        <w:rPr>
          <w:rStyle w:val="normaltextrun1"/>
          <w:rFonts w:cstheme="minorHAnsi"/>
          <w:sz w:val="20"/>
        </w:rPr>
        <w:t>f the population bei</w:t>
      </w:r>
      <w:r w:rsidR="00A97935" w:rsidRPr="00F36883">
        <w:rPr>
          <w:rStyle w:val="normaltextrun1"/>
          <w:rFonts w:cstheme="minorHAnsi"/>
          <w:sz w:val="20"/>
        </w:rPr>
        <w:t>ng served and then use</w:t>
      </w:r>
      <w:r w:rsidRPr="00F36883">
        <w:rPr>
          <w:rStyle w:val="normaltextrun1"/>
          <w:rFonts w:cstheme="minorHAnsi"/>
          <w:sz w:val="20"/>
        </w:rPr>
        <w:t xml:space="preserve"> that information to drive the funding of the Title </w:t>
      </w:r>
      <w:r w:rsidRPr="00F36883">
        <w:rPr>
          <w:rStyle w:val="normaltextrun1"/>
          <w:rFonts w:cstheme="minorHAnsi"/>
          <w:sz w:val="20"/>
        </w:rPr>
        <w:lastRenderedPageBreak/>
        <w:t xml:space="preserve">I program. Facilities should then complete an application for funds based on the needs identified in the </w:t>
      </w:r>
      <w:r w:rsidR="00035DDE" w:rsidRPr="00F36883">
        <w:rPr>
          <w:rStyle w:val="normaltextrun1"/>
          <w:rFonts w:cstheme="minorHAnsi"/>
          <w:sz w:val="20"/>
        </w:rPr>
        <w:t>n</w:t>
      </w:r>
      <w:r w:rsidRPr="00F36883">
        <w:rPr>
          <w:rStyle w:val="normaltextrun1"/>
          <w:rFonts w:cstheme="minorHAnsi"/>
          <w:sz w:val="20"/>
        </w:rPr>
        <w:t xml:space="preserve">eeds </w:t>
      </w:r>
      <w:r w:rsidR="00035DDE" w:rsidRPr="00F36883">
        <w:rPr>
          <w:rStyle w:val="normaltextrun1"/>
          <w:rFonts w:cstheme="minorHAnsi"/>
          <w:sz w:val="20"/>
        </w:rPr>
        <w:t>a</w:t>
      </w:r>
      <w:r w:rsidRPr="00F36883">
        <w:rPr>
          <w:rStyle w:val="normaltextrun1"/>
          <w:rFonts w:cstheme="minorHAnsi"/>
          <w:sz w:val="20"/>
        </w:rPr>
        <w:t>ssessment.</w:t>
      </w:r>
    </w:p>
    <w:p w:rsidR="00914396" w:rsidRPr="00F36883" w:rsidRDefault="00914396" w:rsidP="00F36883">
      <w:pPr>
        <w:pStyle w:val="ListParagraph"/>
        <w:numPr>
          <w:ilvl w:val="0"/>
          <w:numId w:val="11"/>
        </w:numPr>
        <w:suppressAutoHyphens/>
        <w:spacing w:after="0" w:line="240" w:lineRule="auto"/>
        <w:contextualSpacing/>
        <w:rPr>
          <w:rFonts w:cstheme="minorHAnsi"/>
          <w:b/>
          <w:sz w:val="20"/>
        </w:rPr>
      </w:pPr>
      <w:r w:rsidRPr="00F36883">
        <w:rPr>
          <w:rStyle w:val="normaltextrun1"/>
          <w:rFonts w:cstheme="minorHAnsi"/>
          <w:b/>
          <w:sz w:val="20"/>
        </w:rPr>
        <w:t xml:space="preserve">Memorandum of Understanding (MOU): </w:t>
      </w:r>
      <w:r w:rsidRPr="00F36883">
        <w:rPr>
          <w:rFonts w:cstheme="minorHAnsi"/>
          <w:sz w:val="20"/>
        </w:rPr>
        <w:t xml:space="preserve">The purpose of this agreement is to establish guidelines for the facility and </w:t>
      </w:r>
      <w:r w:rsidR="00102126">
        <w:rPr>
          <w:rFonts w:cstheme="minorHAnsi"/>
          <w:sz w:val="20"/>
        </w:rPr>
        <w:t>district</w:t>
      </w:r>
      <w:r w:rsidRPr="00F36883">
        <w:rPr>
          <w:rFonts w:cstheme="minorHAnsi"/>
          <w:sz w:val="20"/>
        </w:rPr>
        <w:t xml:space="preserve"> to adhere to around program requirements, communication, data collection</w:t>
      </w:r>
      <w:r w:rsidR="00035DDE" w:rsidRPr="00F36883">
        <w:rPr>
          <w:rFonts w:cstheme="minorHAnsi"/>
          <w:sz w:val="20"/>
        </w:rPr>
        <w:t>,</w:t>
      </w:r>
      <w:r w:rsidRPr="00F36883">
        <w:rPr>
          <w:rFonts w:cstheme="minorHAnsi"/>
          <w:sz w:val="20"/>
        </w:rPr>
        <w:t xml:space="preserve"> and reporting and the utilization of funds.</w:t>
      </w:r>
    </w:p>
    <w:p w:rsidR="006F72D1" w:rsidRPr="00F36883" w:rsidRDefault="00914396" w:rsidP="00F36883">
      <w:pPr>
        <w:pStyle w:val="ListParagraph"/>
        <w:numPr>
          <w:ilvl w:val="0"/>
          <w:numId w:val="11"/>
        </w:numPr>
        <w:suppressAutoHyphens/>
        <w:spacing w:after="0" w:line="240" w:lineRule="auto"/>
        <w:contextualSpacing/>
        <w:rPr>
          <w:rStyle w:val="normaltextrun1"/>
          <w:rFonts w:cstheme="minorHAnsi"/>
          <w:b/>
          <w:sz w:val="20"/>
        </w:rPr>
      </w:pPr>
      <w:r w:rsidRPr="00F36883">
        <w:rPr>
          <w:rStyle w:val="normaltextrun1"/>
          <w:rFonts w:cstheme="minorHAnsi"/>
          <w:b/>
          <w:sz w:val="20"/>
        </w:rPr>
        <w:t>Monitoring:</w:t>
      </w:r>
      <w:r w:rsidRPr="00F36883">
        <w:rPr>
          <w:rFonts w:cstheme="minorHAnsi"/>
          <w:b/>
          <w:sz w:val="20"/>
        </w:rPr>
        <w:t xml:space="preserve"> </w:t>
      </w:r>
      <w:r w:rsidRPr="00F36883">
        <w:rPr>
          <w:rStyle w:val="normaltextrun1"/>
          <w:rFonts w:cstheme="minorHAnsi"/>
          <w:color w:val="000000"/>
          <w:position w:val="-1"/>
          <w:sz w:val="20"/>
        </w:rPr>
        <w:t xml:space="preserve">School districts are monitored via on-site or desktop at least once every three years on their Title I, </w:t>
      </w:r>
      <w:r w:rsidR="00035DDE" w:rsidRPr="00F36883">
        <w:rPr>
          <w:rStyle w:val="normaltextrun1"/>
          <w:rFonts w:cstheme="minorHAnsi"/>
          <w:color w:val="000000"/>
          <w:position w:val="-1"/>
          <w:sz w:val="20"/>
        </w:rPr>
        <w:t xml:space="preserve">Part </w:t>
      </w:r>
      <w:r w:rsidRPr="00F36883">
        <w:rPr>
          <w:rStyle w:val="normaltextrun1"/>
          <w:rFonts w:cstheme="minorHAnsi"/>
          <w:color w:val="000000"/>
          <w:position w:val="-1"/>
          <w:sz w:val="20"/>
        </w:rPr>
        <w:t>D</w:t>
      </w:r>
      <w:r w:rsidR="00035DDE" w:rsidRPr="00F36883">
        <w:rPr>
          <w:rStyle w:val="normaltextrun1"/>
          <w:rFonts w:cstheme="minorHAnsi"/>
          <w:color w:val="000000"/>
          <w:position w:val="-1"/>
          <w:sz w:val="20"/>
        </w:rPr>
        <w:t>,</w:t>
      </w:r>
      <w:r w:rsidRPr="00F36883">
        <w:rPr>
          <w:rStyle w:val="normaltextrun1"/>
          <w:rFonts w:cstheme="minorHAnsi"/>
          <w:color w:val="000000"/>
          <w:position w:val="-1"/>
          <w:sz w:val="20"/>
        </w:rPr>
        <w:t xml:space="preserve"> </w:t>
      </w:r>
      <w:r w:rsidR="00035DDE" w:rsidRPr="00F36883">
        <w:rPr>
          <w:rStyle w:val="normaltextrun1"/>
          <w:rFonts w:cstheme="minorHAnsi"/>
          <w:color w:val="000000"/>
          <w:position w:val="-1"/>
          <w:sz w:val="20"/>
        </w:rPr>
        <w:t>S</w:t>
      </w:r>
      <w:r w:rsidRPr="00F36883">
        <w:rPr>
          <w:rStyle w:val="normaltextrun1"/>
          <w:rFonts w:cstheme="minorHAnsi"/>
          <w:color w:val="000000"/>
          <w:position w:val="-1"/>
          <w:sz w:val="20"/>
        </w:rPr>
        <w:t xml:space="preserve">ubpart 2 program and/or their Title I, </w:t>
      </w:r>
      <w:r w:rsidR="00035DDE" w:rsidRPr="00F36883">
        <w:rPr>
          <w:rStyle w:val="normaltextrun1"/>
          <w:rFonts w:cstheme="minorHAnsi"/>
          <w:color w:val="000000"/>
          <w:position w:val="-1"/>
          <w:sz w:val="20"/>
        </w:rPr>
        <w:t xml:space="preserve">Part </w:t>
      </w:r>
      <w:r w:rsidRPr="00F36883">
        <w:rPr>
          <w:rStyle w:val="normaltextrun1"/>
          <w:rFonts w:cstheme="minorHAnsi"/>
          <w:color w:val="000000"/>
          <w:position w:val="-1"/>
          <w:sz w:val="20"/>
        </w:rPr>
        <w:t xml:space="preserve">A, </w:t>
      </w:r>
      <w:proofErr w:type="gramStart"/>
      <w:r w:rsidRPr="00F36883">
        <w:rPr>
          <w:rStyle w:val="normaltextrun1"/>
          <w:rFonts w:cstheme="minorHAnsi"/>
          <w:color w:val="000000"/>
          <w:position w:val="-1"/>
          <w:sz w:val="20"/>
        </w:rPr>
        <w:t>Neglected</w:t>
      </w:r>
      <w:proofErr w:type="gramEnd"/>
      <w:r w:rsidRPr="00F36883">
        <w:rPr>
          <w:rStyle w:val="normaltextrun1"/>
          <w:rFonts w:cstheme="minorHAnsi"/>
          <w:color w:val="000000"/>
          <w:position w:val="-1"/>
          <w:sz w:val="20"/>
        </w:rPr>
        <w:t xml:space="preserve"> program. If a district is selected for on-site results</w:t>
      </w:r>
      <w:r w:rsidR="00035DDE" w:rsidRPr="00F36883">
        <w:rPr>
          <w:rStyle w:val="normaltextrun1"/>
          <w:rFonts w:cstheme="minorHAnsi"/>
          <w:color w:val="000000"/>
          <w:position w:val="-1"/>
          <w:sz w:val="20"/>
        </w:rPr>
        <w:t>-</w:t>
      </w:r>
      <w:r w:rsidRPr="00F36883">
        <w:rPr>
          <w:rStyle w:val="normaltextrun1"/>
          <w:rFonts w:cstheme="minorHAnsi"/>
          <w:color w:val="000000"/>
          <w:position w:val="-1"/>
          <w:sz w:val="20"/>
        </w:rPr>
        <w:t>based monitoring, the programs will be evalua</w:t>
      </w:r>
      <w:r w:rsidR="00102126">
        <w:rPr>
          <w:rStyle w:val="normaltextrun1"/>
          <w:rFonts w:cstheme="minorHAnsi"/>
          <w:color w:val="000000"/>
          <w:position w:val="-1"/>
          <w:sz w:val="20"/>
        </w:rPr>
        <w:t xml:space="preserve">ted as part of that process. </w:t>
      </w:r>
      <w:proofErr w:type="gramStart"/>
      <w:r w:rsidR="00102126">
        <w:rPr>
          <w:rStyle w:val="normaltextrun1"/>
          <w:rFonts w:cstheme="minorHAnsi"/>
          <w:color w:val="000000"/>
          <w:position w:val="-1"/>
          <w:sz w:val="20"/>
        </w:rPr>
        <w:t>district</w:t>
      </w:r>
      <w:r w:rsidRPr="00F36883">
        <w:rPr>
          <w:rStyle w:val="normaltextrun1"/>
          <w:rFonts w:cstheme="minorHAnsi"/>
          <w:color w:val="000000"/>
          <w:position w:val="-1"/>
          <w:sz w:val="20"/>
        </w:rPr>
        <w:t>s</w:t>
      </w:r>
      <w:proofErr w:type="gramEnd"/>
      <w:r w:rsidRPr="00F36883">
        <w:rPr>
          <w:rStyle w:val="normaltextrun1"/>
          <w:rFonts w:cstheme="minorHAnsi"/>
          <w:color w:val="000000"/>
          <w:position w:val="-1"/>
          <w:sz w:val="20"/>
        </w:rPr>
        <w:t xml:space="preserve"> are responsible for monitoring eac</w:t>
      </w:r>
      <w:r w:rsidR="006F72D1" w:rsidRPr="00F36883">
        <w:rPr>
          <w:rStyle w:val="normaltextrun1"/>
          <w:rFonts w:cstheme="minorHAnsi"/>
          <w:color w:val="000000"/>
          <w:position w:val="-1"/>
          <w:sz w:val="20"/>
        </w:rPr>
        <w:t>h facility that receives funds at least once every three years</w:t>
      </w:r>
      <w:r w:rsidRPr="00F36883">
        <w:rPr>
          <w:rStyle w:val="normaltextrun1"/>
          <w:rFonts w:cstheme="minorHAnsi"/>
          <w:color w:val="000000"/>
          <w:position w:val="-1"/>
          <w:sz w:val="20"/>
        </w:rPr>
        <w:t>.</w:t>
      </w:r>
      <w:r w:rsidR="00035DDE" w:rsidRPr="00F36883">
        <w:rPr>
          <w:rStyle w:val="normaltextrun1"/>
          <w:rFonts w:cstheme="minorHAnsi"/>
          <w:color w:val="000000"/>
          <w:position w:val="-1"/>
          <w:sz w:val="20"/>
        </w:rPr>
        <w:t xml:space="preserve"> The department</w:t>
      </w:r>
      <w:r w:rsidR="006F72D1" w:rsidRPr="00F36883">
        <w:rPr>
          <w:rStyle w:val="normaltextrun1"/>
          <w:rFonts w:cstheme="minorHAnsi"/>
          <w:color w:val="000000"/>
          <w:position w:val="-1"/>
          <w:sz w:val="20"/>
        </w:rPr>
        <w:t xml:space="preserve"> has drafted guidance on how to conduct these </w:t>
      </w:r>
      <w:proofErr w:type="spellStart"/>
      <w:r w:rsidR="006F72D1" w:rsidRPr="00F36883">
        <w:rPr>
          <w:rStyle w:val="normaltextrun1"/>
          <w:rFonts w:cstheme="minorHAnsi"/>
          <w:color w:val="000000"/>
          <w:position w:val="-1"/>
          <w:sz w:val="20"/>
        </w:rPr>
        <w:t>monitorings</w:t>
      </w:r>
      <w:proofErr w:type="spellEnd"/>
      <w:r w:rsidR="006F72D1" w:rsidRPr="00F36883">
        <w:rPr>
          <w:rStyle w:val="normaltextrun1"/>
          <w:rFonts w:cstheme="minorHAnsi"/>
          <w:color w:val="000000"/>
          <w:position w:val="-1"/>
          <w:sz w:val="20"/>
        </w:rPr>
        <w:t xml:space="preserve">. </w:t>
      </w:r>
    </w:p>
    <w:p w:rsidR="006F72D1" w:rsidRPr="00F36883" w:rsidRDefault="006F72D1" w:rsidP="00F36883">
      <w:pPr>
        <w:pStyle w:val="ListParagraph"/>
        <w:numPr>
          <w:ilvl w:val="0"/>
          <w:numId w:val="11"/>
        </w:numPr>
        <w:suppressAutoHyphens/>
        <w:spacing w:after="0" w:line="240" w:lineRule="auto"/>
        <w:contextualSpacing/>
        <w:rPr>
          <w:rStyle w:val="eop"/>
          <w:rFonts w:cstheme="minorHAnsi"/>
          <w:b/>
          <w:sz w:val="20"/>
        </w:rPr>
      </w:pPr>
      <w:r w:rsidRPr="00F36883">
        <w:rPr>
          <w:rFonts w:cstheme="minorHAnsi"/>
          <w:b/>
          <w:sz w:val="20"/>
        </w:rPr>
        <w:t xml:space="preserve">Consolidated State Performance Report (CSPR): </w:t>
      </w:r>
      <w:r w:rsidRPr="00F36883">
        <w:rPr>
          <w:rStyle w:val="eop"/>
          <w:rFonts w:cstheme="minorHAnsi"/>
          <w:sz w:val="20"/>
        </w:rPr>
        <w:t>The Consolidated State Performance Report (CSPR) is used to track the validity of Title I, Part D programs as it relates to the progress students are making. There are four areas considered for CSPR:</w:t>
      </w:r>
    </w:p>
    <w:p w:rsidR="00A04CA8" w:rsidRPr="00F36883" w:rsidRDefault="006F72D1" w:rsidP="00F36883">
      <w:pPr>
        <w:pStyle w:val="ListParagraph"/>
        <w:numPr>
          <w:ilvl w:val="1"/>
          <w:numId w:val="11"/>
        </w:numPr>
        <w:suppressAutoHyphens/>
        <w:spacing w:after="0" w:line="240" w:lineRule="auto"/>
        <w:contextualSpacing/>
        <w:rPr>
          <w:rStyle w:val="eop"/>
          <w:rFonts w:cstheme="minorHAnsi"/>
          <w:b/>
          <w:sz w:val="20"/>
        </w:rPr>
      </w:pPr>
      <w:r w:rsidRPr="00F36883">
        <w:rPr>
          <w:rStyle w:val="eop"/>
          <w:rFonts w:cstheme="minorHAnsi"/>
          <w:sz w:val="20"/>
        </w:rPr>
        <w:t>Student and facility counts</w:t>
      </w:r>
    </w:p>
    <w:p w:rsidR="00A04CA8" w:rsidRPr="00F36883" w:rsidRDefault="006F72D1" w:rsidP="00F36883">
      <w:pPr>
        <w:pStyle w:val="ListParagraph"/>
        <w:numPr>
          <w:ilvl w:val="1"/>
          <w:numId w:val="11"/>
        </w:numPr>
        <w:suppressAutoHyphens/>
        <w:spacing w:after="0" w:line="240" w:lineRule="auto"/>
        <w:contextualSpacing/>
        <w:rPr>
          <w:rStyle w:val="eop"/>
          <w:rFonts w:cstheme="minorHAnsi"/>
          <w:b/>
          <w:sz w:val="20"/>
        </w:rPr>
      </w:pPr>
      <w:r w:rsidRPr="00F36883">
        <w:rPr>
          <w:rStyle w:val="eop"/>
          <w:rFonts w:cstheme="minorHAnsi"/>
          <w:sz w:val="20"/>
        </w:rPr>
        <w:t>Demographics (age, gender, race/ethnicity)</w:t>
      </w:r>
    </w:p>
    <w:p w:rsidR="00A04CA8" w:rsidRPr="00F36883" w:rsidRDefault="006F72D1" w:rsidP="00F36883">
      <w:pPr>
        <w:pStyle w:val="ListParagraph"/>
        <w:numPr>
          <w:ilvl w:val="1"/>
          <w:numId w:val="11"/>
        </w:numPr>
        <w:suppressAutoHyphens/>
        <w:spacing w:after="0" w:line="240" w:lineRule="auto"/>
        <w:contextualSpacing/>
        <w:rPr>
          <w:rStyle w:val="eop"/>
          <w:rFonts w:cstheme="minorHAnsi"/>
          <w:b/>
          <w:sz w:val="20"/>
        </w:rPr>
      </w:pPr>
      <w:r w:rsidRPr="00F36883">
        <w:rPr>
          <w:rStyle w:val="eop"/>
          <w:rFonts w:cstheme="minorHAnsi"/>
          <w:sz w:val="20"/>
        </w:rPr>
        <w:t xml:space="preserve">Academic and vocational outcomes </w:t>
      </w:r>
    </w:p>
    <w:p w:rsidR="00234D2A" w:rsidRPr="00F36883" w:rsidRDefault="006F72D1" w:rsidP="00F36883">
      <w:pPr>
        <w:pStyle w:val="ListParagraph"/>
        <w:numPr>
          <w:ilvl w:val="1"/>
          <w:numId w:val="11"/>
        </w:numPr>
        <w:suppressAutoHyphens/>
        <w:spacing w:after="0" w:line="240" w:lineRule="auto"/>
        <w:contextualSpacing/>
        <w:rPr>
          <w:rStyle w:val="Strong"/>
          <w:rFonts w:cstheme="minorHAnsi"/>
          <w:bCs w:val="0"/>
          <w:sz w:val="20"/>
        </w:rPr>
      </w:pPr>
      <w:r w:rsidRPr="00F36883">
        <w:rPr>
          <w:rStyle w:val="eop"/>
          <w:rFonts w:cstheme="minorHAnsi"/>
          <w:sz w:val="20"/>
        </w:rPr>
        <w:t>Academic performance in reading and mathematics</w:t>
      </w:r>
    </w:p>
    <w:p w:rsidR="009A0405" w:rsidRDefault="009A0405" w:rsidP="00F36883">
      <w:pPr>
        <w:pStyle w:val="BodyText"/>
        <w:rPr>
          <w:rFonts w:asciiTheme="minorHAnsi" w:hAnsiTheme="minorHAnsi" w:cstheme="minorHAnsi"/>
          <w:b/>
          <w:color w:val="231F20"/>
          <w:sz w:val="22"/>
          <w:szCs w:val="22"/>
          <w:u w:val="single"/>
        </w:rPr>
      </w:pPr>
    </w:p>
    <w:p w:rsidR="00015C45" w:rsidRPr="00F36883" w:rsidRDefault="00A97935" w:rsidP="00F36883">
      <w:pPr>
        <w:pStyle w:val="BodyText"/>
        <w:pBdr>
          <w:bottom w:val="single" w:sz="4" w:space="1" w:color="auto"/>
        </w:pBdr>
        <w:rPr>
          <w:rFonts w:asciiTheme="minorHAnsi" w:hAnsiTheme="minorHAnsi" w:cstheme="minorHAnsi"/>
          <w:b/>
          <w:color w:val="231F20"/>
          <w:sz w:val="22"/>
          <w:szCs w:val="22"/>
        </w:rPr>
      </w:pPr>
      <w:r w:rsidRPr="00F36883">
        <w:rPr>
          <w:rFonts w:asciiTheme="minorHAnsi" w:hAnsiTheme="minorHAnsi" w:cstheme="minorHAnsi"/>
          <w:b/>
          <w:color w:val="231F20"/>
          <w:sz w:val="22"/>
          <w:szCs w:val="22"/>
        </w:rPr>
        <w:t>Who Can I Contact for Mo</w:t>
      </w:r>
      <w:r w:rsidR="00015C45" w:rsidRPr="00F36883">
        <w:rPr>
          <w:rFonts w:asciiTheme="minorHAnsi" w:hAnsiTheme="minorHAnsi" w:cstheme="minorHAnsi"/>
          <w:b/>
          <w:color w:val="231F20"/>
          <w:sz w:val="22"/>
          <w:szCs w:val="22"/>
        </w:rPr>
        <w:t>re Information?</w:t>
      </w:r>
    </w:p>
    <w:p w:rsidR="009A0405" w:rsidRPr="00015C45" w:rsidRDefault="009A0405" w:rsidP="00F36883">
      <w:pPr>
        <w:pStyle w:val="BodyText"/>
        <w:rPr>
          <w:rFonts w:asciiTheme="minorHAnsi" w:hAnsiTheme="minorHAnsi" w:cstheme="minorHAnsi"/>
          <w:b/>
          <w:color w:val="231F20"/>
          <w:sz w:val="22"/>
          <w:szCs w:val="22"/>
          <w:u w:val="single"/>
        </w:rPr>
      </w:pPr>
    </w:p>
    <w:tbl>
      <w:tblPr>
        <w:tblStyle w:val="TableGrid"/>
        <w:tblW w:w="0" w:type="auto"/>
        <w:jc w:val="center"/>
        <w:tblLook w:val="04A0" w:firstRow="1" w:lastRow="0" w:firstColumn="1" w:lastColumn="0" w:noHBand="0" w:noVBand="1"/>
      </w:tblPr>
      <w:tblGrid>
        <w:gridCol w:w="1548"/>
        <w:gridCol w:w="2840"/>
        <w:gridCol w:w="2841"/>
        <w:gridCol w:w="2841"/>
      </w:tblGrid>
      <w:tr w:rsidR="009A0405" w:rsidRPr="00A97935" w:rsidTr="00F36883">
        <w:trPr>
          <w:trHeight w:val="1498"/>
          <w:jc w:val="center"/>
        </w:trPr>
        <w:tc>
          <w:tcPr>
            <w:tcW w:w="1548" w:type="dxa"/>
            <w:vAlign w:val="center"/>
          </w:tcPr>
          <w:p w:rsidR="009A0405" w:rsidRPr="00F36883" w:rsidRDefault="009A0405" w:rsidP="00F36883">
            <w:pPr>
              <w:spacing w:after="0" w:line="240" w:lineRule="auto"/>
              <w:jc w:val="center"/>
              <w:rPr>
                <w:rFonts w:cstheme="minorHAnsi"/>
                <w:b/>
                <w:sz w:val="20"/>
              </w:rPr>
            </w:pPr>
            <w:r w:rsidRPr="00F36883">
              <w:rPr>
                <w:rFonts w:cstheme="minorHAnsi"/>
                <w:b/>
                <w:sz w:val="20"/>
              </w:rPr>
              <w:t>Regions</w:t>
            </w:r>
          </w:p>
        </w:tc>
        <w:tc>
          <w:tcPr>
            <w:tcW w:w="2840" w:type="dxa"/>
            <w:vAlign w:val="center"/>
          </w:tcPr>
          <w:p w:rsidR="009A0405" w:rsidRPr="00F36883" w:rsidRDefault="009A0405" w:rsidP="00F36883">
            <w:pPr>
              <w:pStyle w:val="ListParagraph"/>
              <w:numPr>
                <w:ilvl w:val="0"/>
                <w:numId w:val="12"/>
              </w:numPr>
              <w:spacing w:after="0" w:line="240" w:lineRule="auto"/>
              <w:rPr>
                <w:rFonts w:cstheme="minorHAnsi"/>
                <w:sz w:val="20"/>
              </w:rPr>
            </w:pPr>
            <w:r w:rsidRPr="00F36883">
              <w:rPr>
                <w:rFonts w:cstheme="minorHAnsi"/>
                <w:sz w:val="20"/>
              </w:rPr>
              <w:t>Northwest</w:t>
            </w:r>
          </w:p>
          <w:p w:rsidR="0033304E" w:rsidRPr="00F36883" w:rsidRDefault="009A0405" w:rsidP="00F36883">
            <w:pPr>
              <w:pStyle w:val="ListParagraph"/>
              <w:numPr>
                <w:ilvl w:val="0"/>
                <w:numId w:val="12"/>
              </w:numPr>
              <w:spacing w:after="0" w:line="240" w:lineRule="auto"/>
              <w:rPr>
                <w:rFonts w:cstheme="minorHAnsi"/>
                <w:sz w:val="20"/>
              </w:rPr>
            </w:pPr>
            <w:r w:rsidRPr="00F36883">
              <w:rPr>
                <w:rFonts w:cstheme="minorHAnsi"/>
                <w:sz w:val="20"/>
              </w:rPr>
              <w:t>Southwest</w:t>
            </w:r>
          </w:p>
          <w:p w:rsidR="009A0405" w:rsidRPr="00F36883" w:rsidRDefault="009A0405" w:rsidP="00F36883">
            <w:pPr>
              <w:pStyle w:val="ListParagraph"/>
              <w:numPr>
                <w:ilvl w:val="0"/>
                <w:numId w:val="12"/>
              </w:numPr>
              <w:spacing w:after="0" w:line="240" w:lineRule="auto"/>
              <w:rPr>
                <w:sz w:val="20"/>
              </w:rPr>
            </w:pPr>
            <w:r w:rsidRPr="00F36883">
              <w:rPr>
                <w:rFonts w:cstheme="minorHAnsi"/>
                <w:sz w:val="20"/>
              </w:rPr>
              <w:t>MNPS</w:t>
            </w:r>
          </w:p>
        </w:tc>
        <w:tc>
          <w:tcPr>
            <w:tcW w:w="2841" w:type="dxa"/>
            <w:vAlign w:val="center"/>
          </w:tcPr>
          <w:p w:rsidR="009A0405" w:rsidRPr="00F36883" w:rsidRDefault="009A0405" w:rsidP="00F36883">
            <w:pPr>
              <w:pStyle w:val="ListParagraph"/>
              <w:numPr>
                <w:ilvl w:val="0"/>
                <w:numId w:val="12"/>
              </w:numPr>
              <w:spacing w:after="0" w:line="240" w:lineRule="auto"/>
              <w:rPr>
                <w:rFonts w:cstheme="minorHAnsi"/>
                <w:sz w:val="20"/>
              </w:rPr>
            </w:pPr>
            <w:r w:rsidRPr="00F36883">
              <w:rPr>
                <w:rFonts w:cstheme="minorHAnsi"/>
                <w:sz w:val="20"/>
              </w:rPr>
              <w:t xml:space="preserve">Mid-Cumberland </w:t>
            </w:r>
          </w:p>
          <w:p w:rsidR="009A0405" w:rsidRPr="00F36883" w:rsidRDefault="009A0405" w:rsidP="00F36883">
            <w:pPr>
              <w:spacing w:after="0" w:line="240" w:lineRule="auto"/>
              <w:ind w:left="360"/>
              <w:rPr>
                <w:rFonts w:cstheme="minorHAnsi"/>
                <w:sz w:val="20"/>
              </w:rPr>
            </w:pPr>
            <w:r w:rsidRPr="00F36883">
              <w:rPr>
                <w:rFonts w:cstheme="minorHAnsi"/>
                <w:sz w:val="20"/>
              </w:rPr>
              <w:t>(except MNPS)</w:t>
            </w:r>
          </w:p>
          <w:p w:rsidR="009A0405" w:rsidRPr="00F36883" w:rsidRDefault="009A0405" w:rsidP="00F36883">
            <w:pPr>
              <w:pStyle w:val="ListParagraph"/>
              <w:numPr>
                <w:ilvl w:val="0"/>
                <w:numId w:val="12"/>
              </w:numPr>
              <w:spacing w:after="0" w:line="240" w:lineRule="auto"/>
              <w:rPr>
                <w:rFonts w:cstheme="minorHAnsi"/>
                <w:sz w:val="20"/>
              </w:rPr>
            </w:pPr>
            <w:r w:rsidRPr="00F36883">
              <w:rPr>
                <w:rFonts w:cstheme="minorHAnsi"/>
                <w:sz w:val="20"/>
              </w:rPr>
              <w:t>Upper Cumberland</w:t>
            </w:r>
          </w:p>
          <w:p w:rsidR="009A0405" w:rsidRPr="00024350" w:rsidRDefault="009A0405" w:rsidP="00024350">
            <w:pPr>
              <w:pStyle w:val="ListParagraph"/>
              <w:numPr>
                <w:ilvl w:val="0"/>
                <w:numId w:val="12"/>
              </w:numPr>
              <w:spacing w:after="0" w:line="240" w:lineRule="auto"/>
              <w:rPr>
                <w:rFonts w:cstheme="minorHAnsi"/>
                <w:sz w:val="20"/>
              </w:rPr>
            </w:pPr>
            <w:r w:rsidRPr="00F36883">
              <w:rPr>
                <w:rFonts w:cstheme="minorHAnsi"/>
                <w:sz w:val="20"/>
              </w:rPr>
              <w:t>South Central</w:t>
            </w:r>
          </w:p>
        </w:tc>
        <w:tc>
          <w:tcPr>
            <w:tcW w:w="2841" w:type="dxa"/>
            <w:vAlign w:val="center"/>
          </w:tcPr>
          <w:p w:rsidR="0033304E" w:rsidRPr="00F36883" w:rsidRDefault="009A0405" w:rsidP="00F36883">
            <w:pPr>
              <w:pStyle w:val="ListParagraph"/>
              <w:numPr>
                <w:ilvl w:val="0"/>
                <w:numId w:val="12"/>
              </w:numPr>
              <w:spacing w:after="0" w:line="240" w:lineRule="auto"/>
              <w:rPr>
                <w:rFonts w:cstheme="minorHAnsi"/>
                <w:sz w:val="20"/>
              </w:rPr>
            </w:pPr>
            <w:r w:rsidRPr="00F36883">
              <w:rPr>
                <w:rFonts w:cstheme="minorHAnsi"/>
                <w:sz w:val="20"/>
              </w:rPr>
              <w:t>Firs</w:t>
            </w:r>
            <w:r w:rsidR="0033304E" w:rsidRPr="00F36883">
              <w:rPr>
                <w:rFonts w:cstheme="minorHAnsi"/>
                <w:sz w:val="20"/>
              </w:rPr>
              <w:t>t</w:t>
            </w:r>
          </w:p>
          <w:p w:rsidR="009A0405" w:rsidRPr="00024350" w:rsidRDefault="009A0405" w:rsidP="00F36883">
            <w:pPr>
              <w:pStyle w:val="ListParagraph"/>
              <w:numPr>
                <w:ilvl w:val="0"/>
                <w:numId w:val="12"/>
              </w:numPr>
              <w:spacing w:after="0" w:line="240" w:lineRule="auto"/>
              <w:rPr>
                <w:sz w:val="20"/>
              </w:rPr>
            </w:pPr>
            <w:r w:rsidRPr="00F36883">
              <w:rPr>
                <w:rFonts w:cstheme="minorHAnsi"/>
                <w:sz w:val="20"/>
              </w:rPr>
              <w:t>East</w:t>
            </w:r>
          </w:p>
          <w:p w:rsidR="00024350" w:rsidRPr="00F36883" w:rsidRDefault="00024350" w:rsidP="00F36883">
            <w:pPr>
              <w:pStyle w:val="ListParagraph"/>
              <w:numPr>
                <w:ilvl w:val="0"/>
                <w:numId w:val="12"/>
              </w:numPr>
              <w:spacing w:after="0" w:line="240" w:lineRule="auto"/>
              <w:rPr>
                <w:sz w:val="20"/>
              </w:rPr>
            </w:pPr>
            <w:r>
              <w:rPr>
                <w:rFonts w:cstheme="minorHAnsi"/>
                <w:sz w:val="20"/>
              </w:rPr>
              <w:t>Southeast</w:t>
            </w:r>
          </w:p>
        </w:tc>
      </w:tr>
      <w:tr w:rsidR="009A0405" w:rsidRPr="00A97935" w:rsidTr="00F36883">
        <w:trPr>
          <w:trHeight w:val="1498"/>
          <w:jc w:val="center"/>
        </w:trPr>
        <w:tc>
          <w:tcPr>
            <w:tcW w:w="1548" w:type="dxa"/>
            <w:vAlign w:val="center"/>
          </w:tcPr>
          <w:p w:rsidR="009A0405" w:rsidRPr="00F36883" w:rsidRDefault="009A0405" w:rsidP="00F36883">
            <w:pPr>
              <w:spacing w:after="0" w:line="240" w:lineRule="auto"/>
              <w:jc w:val="center"/>
              <w:rPr>
                <w:rFonts w:cstheme="minorHAnsi"/>
                <w:b/>
                <w:sz w:val="20"/>
              </w:rPr>
            </w:pPr>
            <w:r w:rsidRPr="00F36883">
              <w:rPr>
                <w:rFonts w:cstheme="minorHAnsi"/>
                <w:b/>
                <w:sz w:val="20"/>
              </w:rPr>
              <w:t>Contact Information</w:t>
            </w:r>
          </w:p>
        </w:tc>
        <w:tc>
          <w:tcPr>
            <w:tcW w:w="2840" w:type="dxa"/>
            <w:vAlign w:val="center"/>
          </w:tcPr>
          <w:p w:rsidR="009A0405" w:rsidRPr="00F36883" w:rsidRDefault="009A0405" w:rsidP="00F36883">
            <w:pPr>
              <w:spacing w:after="0" w:line="240" w:lineRule="auto"/>
              <w:jc w:val="left"/>
              <w:rPr>
                <w:rFonts w:cstheme="minorHAnsi"/>
                <w:sz w:val="20"/>
              </w:rPr>
            </w:pPr>
            <w:r w:rsidRPr="00F36883">
              <w:rPr>
                <w:rFonts w:cstheme="minorHAnsi"/>
                <w:sz w:val="20"/>
              </w:rPr>
              <w:t>Erin Christian</w:t>
            </w:r>
          </w:p>
          <w:p w:rsidR="009A0405" w:rsidRPr="00F36883" w:rsidRDefault="00F67C10" w:rsidP="00F36883">
            <w:pPr>
              <w:tabs>
                <w:tab w:val="center" w:pos="2034"/>
                <w:tab w:val="right" w:pos="4068"/>
              </w:tabs>
              <w:spacing w:after="0" w:line="240" w:lineRule="auto"/>
              <w:jc w:val="left"/>
              <w:rPr>
                <w:rFonts w:cstheme="minorHAnsi"/>
                <w:sz w:val="20"/>
              </w:rPr>
            </w:pPr>
            <w:hyperlink r:id="rId8" w:history="1">
              <w:r w:rsidR="009A0405" w:rsidRPr="00F36883">
                <w:rPr>
                  <w:rStyle w:val="Hyperlink"/>
                  <w:rFonts w:cstheme="minorHAnsi"/>
                  <w:sz w:val="20"/>
                </w:rPr>
                <w:t>Erin.Christian@tn.gov</w:t>
              </w:r>
            </w:hyperlink>
          </w:p>
          <w:p w:rsidR="009A0405" w:rsidRPr="00F36883" w:rsidRDefault="009A0405" w:rsidP="00F36883">
            <w:pPr>
              <w:spacing w:after="0" w:line="240" w:lineRule="auto"/>
              <w:jc w:val="left"/>
              <w:rPr>
                <w:rFonts w:cstheme="minorHAnsi"/>
                <w:sz w:val="20"/>
              </w:rPr>
            </w:pPr>
            <w:r w:rsidRPr="00F36883">
              <w:rPr>
                <w:rFonts w:cstheme="minorHAnsi"/>
                <w:sz w:val="20"/>
              </w:rPr>
              <w:t>(901) 504-9627</w:t>
            </w:r>
          </w:p>
        </w:tc>
        <w:tc>
          <w:tcPr>
            <w:tcW w:w="2841" w:type="dxa"/>
            <w:vAlign w:val="center"/>
          </w:tcPr>
          <w:p w:rsidR="00024350" w:rsidRDefault="00024350" w:rsidP="00024350">
            <w:pPr>
              <w:spacing w:after="0" w:line="240" w:lineRule="auto"/>
              <w:jc w:val="left"/>
              <w:rPr>
                <w:rFonts w:cstheme="minorHAnsi"/>
                <w:sz w:val="20"/>
              </w:rPr>
            </w:pPr>
            <w:r>
              <w:rPr>
                <w:rFonts w:cstheme="minorHAnsi"/>
                <w:sz w:val="20"/>
              </w:rPr>
              <w:t>Jackie Jacobson</w:t>
            </w:r>
          </w:p>
          <w:p w:rsidR="00024350" w:rsidRDefault="00F67C10" w:rsidP="00024350">
            <w:pPr>
              <w:spacing w:after="0" w:line="240" w:lineRule="auto"/>
              <w:jc w:val="left"/>
              <w:rPr>
                <w:rFonts w:cstheme="minorHAnsi"/>
                <w:sz w:val="20"/>
              </w:rPr>
            </w:pPr>
            <w:hyperlink r:id="rId9" w:history="1">
              <w:r w:rsidR="00024350" w:rsidRPr="00A64E41">
                <w:rPr>
                  <w:rStyle w:val="Hyperlink"/>
                  <w:rFonts w:cstheme="minorHAnsi"/>
                  <w:sz w:val="20"/>
                </w:rPr>
                <w:t>Jackie.jacobson@tn.gov</w:t>
              </w:r>
            </w:hyperlink>
          </w:p>
          <w:p w:rsidR="009A0405" w:rsidRPr="00F36883" w:rsidRDefault="00024350" w:rsidP="00024350">
            <w:pPr>
              <w:spacing w:after="0" w:line="240" w:lineRule="auto"/>
              <w:jc w:val="left"/>
              <w:rPr>
                <w:rFonts w:cstheme="minorHAnsi"/>
                <w:sz w:val="20"/>
              </w:rPr>
            </w:pPr>
            <w:r w:rsidRPr="00F36883">
              <w:rPr>
                <w:rFonts w:cstheme="minorHAnsi"/>
                <w:sz w:val="20"/>
              </w:rPr>
              <w:t xml:space="preserve"> </w:t>
            </w:r>
            <w:r w:rsidR="009A0405" w:rsidRPr="00F36883">
              <w:rPr>
                <w:rFonts w:cstheme="minorHAnsi"/>
                <w:sz w:val="20"/>
              </w:rPr>
              <w:t>(615) 390-4549</w:t>
            </w:r>
          </w:p>
        </w:tc>
        <w:tc>
          <w:tcPr>
            <w:tcW w:w="2841" w:type="dxa"/>
            <w:vAlign w:val="center"/>
          </w:tcPr>
          <w:p w:rsidR="009A0405" w:rsidRPr="00F36883" w:rsidRDefault="009A0405" w:rsidP="00F36883">
            <w:pPr>
              <w:spacing w:after="0" w:line="240" w:lineRule="auto"/>
              <w:jc w:val="left"/>
              <w:rPr>
                <w:rFonts w:cstheme="minorHAnsi"/>
                <w:sz w:val="20"/>
              </w:rPr>
            </w:pPr>
            <w:r w:rsidRPr="00F36883">
              <w:rPr>
                <w:rFonts w:cstheme="minorHAnsi"/>
                <w:sz w:val="20"/>
              </w:rPr>
              <w:t>Daniel Froemel</w:t>
            </w:r>
          </w:p>
          <w:p w:rsidR="009A0405" w:rsidRPr="00F36883" w:rsidRDefault="00F67C10" w:rsidP="00F36883">
            <w:pPr>
              <w:spacing w:after="0" w:line="240" w:lineRule="auto"/>
              <w:jc w:val="left"/>
              <w:rPr>
                <w:rFonts w:cstheme="minorHAnsi"/>
                <w:sz w:val="20"/>
              </w:rPr>
            </w:pPr>
            <w:hyperlink r:id="rId10" w:history="1">
              <w:r w:rsidR="009A0405" w:rsidRPr="00F36883">
                <w:rPr>
                  <w:rStyle w:val="Hyperlink"/>
                  <w:rFonts w:cstheme="minorHAnsi"/>
                  <w:sz w:val="20"/>
                </w:rPr>
                <w:t>Daniel.Froemel@tn.gov</w:t>
              </w:r>
            </w:hyperlink>
          </w:p>
          <w:p w:rsidR="009A0405" w:rsidRPr="00F36883" w:rsidRDefault="009A0405" w:rsidP="00F36883">
            <w:pPr>
              <w:spacing w:after="0" w:line="240" w:lineRule="auto"/>
              <w:jc w:val="left"/>
              <w:rPr>
                <w:rFonts w:cstheme="minorHAnsi"/>
                <w:sz w:val="20"/>
              </w:rPr>
            </w:pPr>
            <w:r w:rsidRPr="00F36883">
              <w:rPr>
                <w:rFonts w:cstheme="minorHAnsi"/>
                <w:sz w:val="20"/>
              </w:rPr>
              <w:t>(615) 351-1208</w:t>
            </w:r>
          </w:p>
        </w:tc>
      </w:tr>
    </w:tbl>
    <w:p w:rsidR="00DD385F" w:rsidRDefault="00DD385F" w:rsidP="009A0405">
      <w:pPr>
        <w:pStyle w:val="BodyText"/>
      </w:pPr>
    </w:p>
    <w:p w:rsidR="00DD385F" w:rsidRPr="007C4631" w:rsidRDefault="00DD385F" w:rsidP="0033304E">
      <w:pPr>
        <w:pStyle w:val="BodyText"/>
      </w:pPr>
    </w:p>
    <w:sectPr w:rsidR="00DD385F" w:rsidRPr="007C4631" w:rsidSect="001E5279">
      <w:headerReference w:type="default" r:id="rId11"/>
      <w:footerReference w:type="default" r:id="rId12"/>
      <w:type w:val="continuous"/>
      <w:pgSz w:w="12240" w:h="15840"/>
      <w:pgMar w:top="2070" w:right="1080" w:bottom="1440" w:left="1080" w:header="720" w:footer="48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C10" w:rsidRDefault="00F67C10" w:rsidP="0089763D">
      <w:r>
        <w:separator/>
      </w:r>
    </w:p>
  </w:endnote>
  <w:endnote w:type="continuationSeparator" w:id="0">
    <w:p w:rsidR="00F67C10" w:rsidRDefault="00F67C10" w:rsidP="0089763D">
      <w:r>
        <w:continuationSeparator/>
      </w:r>
    </w:p>
  </w:endnote>
  <w:endnote w:id="1">
    <w:p w:rsidR="00A97935" w:rsidRDefault="00A97935" w:rsidP="00A97935">
      <w:pPr>
        <w:pStyle w:val="EndnoteText"/>
      </w:pPr>
      <w:r>
        <w:rPr>
          <w:rStyle w:val="EndnoteReference"/>
        </w:rPr>
        <w:endnoteRef/>
      </w:r>
      <w:r>
        <w:t xml:space="preserve"> Every Student Succeeds Act (ESSA) § 1432.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3D" w:rsidRDefault="0089763D" w:rsidP="0089763D">
    <w:pPr>
      <w:spacing w:before="12"/>
      <w:rPr>
        <w:rFonts w:eastAsia="Open Sans" w:cs="Open Sans"/>
        <w:sz w:val="16"/>
        <w:szCs w:val="16"/>
      </w:rPr>
    </w:pPr>
  </w:p>
  <w:p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555EC71B" wp14:editId="30094B40">
              <wp:extent cx="6357668" cy="45719"/>
              <wp:effectExtent l="0" t="0" r="2413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357668" cy="45719"/>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3B8AAF" id="Group 1" o:spid="_x0000_s1026" style="width:500.6pt;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">
              <v:group id="Group 2" o:spid="_x0000_s1027" style="position:absolute;left:5;top:5;width:8841;height:2" coordorigin="5,5" coordsize="88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 o:spid="_x0000_s1028" style="position:absolute;left:5;top:5;width:8841;height:2;visibility:visible;mso-wrap-style:square;v-text-anchor:top" coordsize="8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6XvcQA&#10;AADaAAAADwAAAGRycy9kb3ducmV2LnhtbESPQWvCQBSE7wX/w/KE3ppNhRaNWcUWpDkUIdaUHh/Z&#10;ZxKafZtm1xj/vSsIPQ4z8w2TrkfTioF611hW8BzFIIhLqxuuFBy+tk9zEM4ja2wtk4ILOVivJg8p&#10;JtqeOadh7ysRIOwSVFB73yVSurImgy6yHXHwjrY36IPsK6l7PAe4aeUsjl+lwYbDQo0dvddU/u5P&#10;RoH+8Ft6K/JFrk/F7PMv+/7Z7IxSj9NxswThafT/4Xs70wpe4HYl3A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Ol73EAAAA2gAAAA8AAAAAAAAAAAAAAAAAmAIAAGRycy9k&#10;b3ducmV2LnhtbFBLBQYAAAAABAAEAPUAAACJAwAAAAA=&#10;" path="m,l8841,e" filled="f" strokecolor="#d90030" strokeweight=".5pt">
                  <v:path arrowok="t" o:connecttype="custom" o:connectlocs="0,0;8841,0" o:connectangles="0,0"/>
                </v:shape>
              </v:group>
              <w10:anchorlock/>
            </v:group>
          </w:pict>
        </mc:Fallback>
      </mc:AlternateContent>
    </w:r>
  </w:p>
  <w:p w:rsidR="0089763D" w:rsidRPr="004313EE" w:rsidRDefault="000F2E81" w:rsidP="001E5279">
    <w:pPr>
      <w:spacing w:before="59" w:line="216" w:lineRule="exact"/>
      <w:rPr>
        <w:rFonts w:eastAsia="Open Sans" w:cs="Open Sans"/>
        <w:color w:val="7E7578"/>
        <w:sz w:val="18"/>
        <w:szCs w:val="18"/>
      </w:rPr>
    </w:pPr>
    <w:r>
      <w:rPr>
        <w:rFonts w:eastAsia="Open Sans" w:cs="Open Sans"/>
        <w:color w:val="7E7578"/>
        <w:sz w:val="18"/>
        <w:szCs w:val="18"/>
      </w:rPr>
      <w:t>Federal Programs and Oversight</w:t>
    </w:r>
    <w:r w:rsidR="004313EE" w:rsidRPr="004313EE">
      <w:rPr>
        <w:rFonts w:eastAsia="Open Sans" w:cs="Open Sans"/>
        <w:color w:val="7E7578"/>
        <w:sz w:val="18"/>
        <w:szCs w:val="18"/>
      </w:rPr>
      <w:t xml:space="preserve"> • </w:t>
    </w:r>
    <w:r w:rsidR="00035DDE">
      <w:rPr>
        <w:rFonts w:eastAsia="Open Sans" w:cs="Open Sans"/>
        <w:color w:val="7E7578"/>
        <w:sz w:val="18"/>
        <w:szCs w:val="18"/>
      </w:rPr>
      <w:t>710 James Robertson Parkway</w:t>
    </w:r>
    <w:r w:rsidR="004313EE" w:rsidRPr="004313EE">
      <w:rPr>
        <w:rFonts w:eastAsia="Open Sans" w:cs="Open Sans"/>
        <w:color w:val="7E7578"/>
        <w:sz w:val="18"/>
        <w:szCs w:val="18"/>
      </w:rPr>
      <w:t xml:space="preserve"> • </w:t>
    </w:r>
    <w:r w:rsidR="00035DDE">
      <w:rPr>
        <w:rFonts w:eastAsia="Open Sans" w:cs="Open Sans"/>
        <w:color w:val="7E7578"/>
        <w:sz w:val="18"/>
        <w:szCs w:val="18"/>
      </w:rPr>
      <w:t>Nashville, TN 37243</w:t>
    </w:r>
    <w:r w:rsidR="0080130F">
      <w:rPr>
        <w:rFonts w:eastAsia="Open Sans" w:cs="Open Sans"/>
        <w:color w:val="7E7578"/>
        <w:sz w:val="18"/>
        <w:szCs w:val="18"/>
      </w:rPr>
      <w:t xml:space="preserve"> </w:t>
    </w:r>
    <w:r w:rsidR="001E5279">
      <w:rPr>
        <w:rFonts w:eastAsia="Open Sans" w:cs="Open Sans"/>
        <w:color w:val="7E7578"/>
        <w:sz w:val="18"/>
        <w:szCs w:val="18"/>
      </w:rPr>
      <w:t xml:space="preserve">                        </w:t>
    </w:r>
    <w:r w:rsidR="004313EE" w:rsidRPr="004313EE">
      <w:rPr>
        <w:rFonts w:eastAsia="Open Sans" w:cs="Open Sans"/>
        <w:color w:val="7E7578"/>
        <w:sz w:val="18"/>
        <w:szCs w:val="18"/>
      </w:rPr>
      <w:t>tn.gov/</w:t>
    </w:r>
    <w:r w:rsidR="005616B1">
      <w:rPr>
        <w:rFonts w:eastAsia="Open Sans" w:cs="Open Sans"/>
        <w:color w:val="7E7578"/>
        <w:sz w:val="18"/>
        <w:szCs w:val="18"/>
      </w:rPr>
      <w:t>education</w:t>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r w:rsidR="0080130F">
      <w:rPr>
        <w:rFonts w:eastAsia="Open Sans" w:cs="Open Sans"/>
        <w:color w:val="7E7578"/>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C10" w:rsidRDefault="00F67C10" w:rsidP="0089763D">
      <w:r>
        <w:separator/>
      </w:r>
    </w:p>
  </w:footnote>
  <w:footnote w:type="continuationSeparator" w:id="0">
    <w:p w:rsidR="00F67C10" w:rsidRDefault="00F67C10" w:rsidP="00897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63D" w:rsidRDefault="00364BE0">
    <w:pPr>
      <w:pStyle w:val="Header"/>
    </w:pPr>
    <w:r>
      <w:rPr>
        <w:noProof/>
      </w:rPr>
      <w:drawing>
        <wp:anchor distT="0" distB="0" distL="114300" distR="114300" simplePos="0" relativeHeight="251657216" behindDoc="0" locked="0" layoutInCell="1" allowOverlap="1" wp14:anchorId="702BCA80" wp14:editId="5B04773A">
          <wp:simplePos x="0" y="0"/>
          <wp:positionH relativeFrom="column">
            <wp:posOffset>2430</wp:posOffset>
          </wp:positionH>
          <wp:positionV relativeFrom="paragraph">
            <wp:posOffset>3976</wp:posOffset>
          </wp:positionV>
          <wp:extent cx="1486893" cy="585647"/>
          <wp:effectExtent l="0" t="0" r="0" b="0"/>
          <wp:wrapNone/>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763D" w:rsidRDefault="0089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4FC"/>
    <w:multiLevelType w:val="hybridMultilevel"/>
    <w:tmpl w:val="B9B62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19F2"/>
    <w:multiLevelType w:val="hybridMultilevel"/>
    <w:tmpl w:val="B606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1699B"/>
    <w:multiLevelType w:val="hybridMultilevel"/>
    <w:tmpl w:val="798A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C717F"/>
    <w:multiLevelType w:val="hybridMultilevel"/>
    <w:tmpl w:val="CC10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56005"/>
    <w:multiLevelType w:val="hybridMultilevel"/>
    <w:tmpl w:val="F3F0E2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151AEC"/>
    <w:multiLevelType w:val="hybridMultilevel"/>
    <w:tmpl w:val="07FA3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ED2522"/>
    <w:multiLevelType w:val="hybridMultilevel"/>
    <w:tmpl w:val="A352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E4E2D"/>
    <w:multiLevelType w:val="hybridMultilevel"/>
    <w:tmpl w:val="D8E0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E3736"/>
    <w:multiLevelType w:val="hybridMultilevel"/>
    <w:tmpl w:val="F5C2A296"/>
    <w:lvl w:ilvl="0" w:tplc="5C303530">
      <w:numFmt w:val="bullet"/>
      <w:lvlText w:val="-"/>
      <w:lvlJc w:val="left"/>
      <w:pPr>
        <w:ind w:left="1800" w:hanging="360"/>
      </w:pPr>
      <w:rPr>
        <w:rFonts w:ascii="Times New Roman" w:eastAsiaTheme="minorHAnsi" w:hAnsi="Times New Roman" w:cs="Times New Roman" w:hint="default"/>
        <w:color w:val="00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0027A8A"/>
    <w:multiLevelType w:val="multilevel"/>
    <w:tmpl w:val="C7021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D23400"/>
    <w:multiLevelType w:val="hybridMultilevel"/>
    <w:tmpl w:val="CECCF6B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0"/>
  </w:num>
  <w:num w:numId="2">
    <w:abstractNumId w:val="11"/>
  </w:num>
  <w:num w:numId="3">
    <w:abstractNumId w:val="1"/>
  </w:num>
  <w:num w:numId="4">
    <w:abstractNumId w:val="9"/>
  </w:num>
  <w:num w:numId="5">
    <w:abstractNumId w:val="8"/>
  </w:num>
  <w:num w:numId="6">
    <w:abstractNumId w:val="2"/>
  </w:num>
  <w:num w:numId="7">
    <w:abstractNumId w:val="3"/>
  </w:num>
  <w:num w:numId="8">
    <w:abstractNumId w:val="6"/>
  </w:num>
  <w:num w:numId="9">
    <w:abstractNumId w:val="7"/>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C7"/>
    <w:rsid w:val="00015C45"/>
    <w:rsid w:val="00024350"/>
    <w:rsid w:val="00025247"/>
    <w:rsid w:val="00035DDE"/>
    <w:rsid w:val="00072EB5"/>
    <w:rsid w:val="00082277"/>
    <w:rsid w:val="000827FD"/>
    <w:rsid w:val="000F2E81"/>
    <w:rsid w:val="00102126"/>
    <w:rsid w:val="0012065C"/>
    <w:rsid w:val="00134746"/>
    <w:rsid w:val="001610DD"/>
    <w:rsid w:val="001A7167"/>
    <w:rsid w:val="001E5279"/>
    <w:rsid w:val="00212266"/>
    <w:rsid w:val="002169C7"/>
    <w:rsid w:val="00234D2A"/>
    <w:rsid w:val="002476C7"/>
    <w:rsid w:val="00265F01"/>
    <w:rsid w:val="0033304E"/>
    <w:rsid w:val="00364BE0"/>
    <w:rsid w:val="003806BE"/>
    <w:rsid w:val="003B0572"/>
    <w:rsid w:val="003D2E60"/>
    <w:rsid w:val="003E7719"/>
    <w:rsid w:val="00425C99"/>
    <w:rsid w:val="004313EE"/>
    <w:rsid w:val="00457E12"/>
    <w:rsid w:val="0046175A"/>
    <w:rsid w:val="004C0AF4"/>
    <w:rsid w:val="005323C9"/>
    <w:rsid w:val="0053281A"/>
    <w:rsid w:val="005616B1"/>
    <w:rsid w:val="00571226"/>
    <w:rsid w:val="005B2207"/>
    <w:rsid w:val="005D7B3B"/>
    <w:rsid w:val="00637DC0"/>
    <w:rsid w:val="006917A7"/>
    <w:rsid w:val="006E3017"/>
    <w:rsid w:val="006F72D1"/>
    <w:rsid w:val="00706D82"/>
    <w:rsid w:val="007B5019"/>
    <w:rsid w:val="007C4631"/>
    <w:rsid w:val="007D74E7"/>
    <w:rsid w:val="0080130F"/>
    <w:rsid w:val="00802646"/>
    <w:rsid w:val="00871878"/>
    <w:rsid w:val="0089763D"/>
    <w:rsid w:val="008B4FC9"/>
    <w:rsid w:val="008F57AA"/>
    <w:rsid w:val="0091432F"/>
    <w:rsid w:val="00914396"/>
    <w:rsid w:val="009264E5"/>
    <w:rsid w:val="009625E4"/>
    <w:rsid w:val="009A0405"/>
    <w:rsid w:val="009A1068"/>
    <w:rsid w:val="009A36FB"/>
    <w:rsid w:val="009F5212"/>
    <w:rsid w:val="00A04CA8"/>
    <w:rsid w:val="00A33185"/>
    <w:rsid w:val="00A97935"/>
    <w:rsid w:val="00B8366C"/>
    <w:rsid w:val="00CA086E"/>
    <w:rsid w:val="00CA37DB"/>
    <w:rsid w:val="00CE1BDB"/>
    <w:rsid w:val="00CE21E9"/>
    <w:rsid w:val="00D531BC"/>
    <w:rsid w:val="00D73080"/>
    <w:rsid w:val="00D74BD9"/>
    <w:rsid w:val="00DD385F"/>
    <w:rsid w:val="00E069AA"/>
    <w:rsid w:val="00E174E1"/>
    <w:rsid w:val="00E96F29"/>
    <w:rsid w:val="00F303C6"/>
    <w:rsid w:val="00F36883"/>
    <w:rsid w:val="00F4799C"/>
    <w:rsid w:val="00F6624A"/>
    <w:rsid w:val="00F67C10"/>
    <w:rsid w:val="00F75A7B"/>
    <w:rsid w:val="00FC494A"/>
    <w:rsid w:val="00FD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A9B348-EA0C-48E8-BBA1-E18DD9DA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C7"/>
    <w:pPr>
      <w:widowControl/>
      <w:spacing w:after="160" w:line="259" w:lineRule="auto"/>
    </w:pPr>
  </w:style>
  <w:style w:type="paragraph" w:styleId="Heading1">
    <w:name w:val="heading 1"/>
    <w:aliases w:val="Document Title"/>
    <w:basedOn w:val="Normal"/>
    <w:next w:val="Normal"/>
    <w:link w:val="Heading1Char"/>
    <w:uiPriority w:val="9"/>
    <w:rsid w:val="007C4631"/>
    <w:pPr>
      <w:keepNext/>
      <w:keepLines/>
      <w:spacing w:before="480"/>
      <w:jc w:val="center"/>
      <w:outlineLvl w:val="0"/>
    </w:pPr>
    <w:rPr>
      <w:rFonts w:ascii="PermianSlabSerifTypeface" w:eastAsiaTheme="majorEastAsia" w:hAnsi="PermianSlabSerifTypeface" w:cstheme="majorBidi"/>
      <w:b/>
      <w:bCs/>
      <w:sz w:val="36"/>
      <w:szCs w:val="28"/>
    </w:rPr>
  </w:style>
  <w:style w:type="paragraph" w:styleId="Heading2">
    <w:name w:val="heading 2"/>
    <w:aliases w:val="Document Sub-title"/>
    <w:basedOn w:val="Normal"/>
    <w:next w:val="Normal"/>
    <w:link w:val="Heading2Char"/>
    <w:uiPriority w:val="9"/>
    <w:unhideWhenUsed/>
    <w:rsid w:val="00CE21E9"/>
    <w:pPr>
      <w:keepNext/>
      <w:keepLines/>
      <w:spacing w:before="200"/>
      <w:jc w:val="center"/>
      <w:outlineLvl w:val="1"/>
    </w:pPr>
    <w:rPr>
      <w:rFonts w:ascii="PermianSlabSerifTypeface" w:eastAsiaTheme="majorEastAsia" w:hAnsi="PermianSlabSerifTypeface" w:cstheme="majorBidi"/>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7C4631"/>
    <w:rPr>
      <w:rFonts w:ascii="PermianSlabSerifTypeface" w:eastAsiaTheme="majorEastAsia" w:hAnsi="PermianSlabSerifTypeface" w:cstheme="majorBidi"/>
      <w:b/>
      <w:bCs/>
      <w:sz w:val="36"/>
      <w:szCs w:val="28"/>
    </w:rPr>
  </w:style>
  <w:style w:type="character" w:customStyle="1" w:styleId="Heading2Char">
    <w:name w:val="Heading 2 Char"/>
    <w:aliases w:val="Document Sub-title Char"/>
    <w:basedOn w:val="DefaultParagraphFont"/>
    <w:link w:val="Heading2"/>
    <w:uiPriority w:val="9"/>
    <w:rsid w:val="00CE21E9"/>
    <w:rPr>
      <w:rFonts w:ascii="PermianSlabSerifTypeface" w:eastAsiaTheme="majorEastAsia" w:hAnsi="PermianSlabSerifTypeface" w:cstheme="majorBidi"/>
      <w:b/>
      <w:bCs/>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character" w:styleId="Hyperlink">
    <w:name w:val="Hyperlink"/>
    <w:basedOn w:val="DefaultParagraphFont"/>
    <w:uiPriority w:val="99"/>
    <w:unhideWhenUsed/>
    <w:rsid w:val="002476C7"/>
    <w:rPr>
      <w:b w:val="0"/>
      <w:bCs w:val="0"/>
      <w:strike w:val="0"/>
      <w:dstrike w:val="0"/>
      <w:color w:val="3E78A9"/>
      <w:u w:val="single"/>
      <w:effect w:val="none"/>
      <w:shd w:val="clear" w:color="auto" w:fill="auto"/>
    </w:rPr>
  </w:style>
  <w:style w:type="character" w:styleId="Strong">
    <w:name w:val="Strong"/>
    <w:basedOn w:val="DefaultParagraphFont"/>
    <w:uiPriority w:val="22"/>
    <w:qFormat/>
    <w:rsid w:val="002476C7"/>
    <w:rPr>
      <w:b/>
      <w:bCs/>
    </w:rPr>
  </w:style>
  <w:style w:type="paragraph" w:styleId="NormalWeb">
    <w:name w:val="Normal (Web)"/>
    <w:basedOn w:val="Normal"/>
    <w:uiPriority w:val="99"/>
    <w:unhideWhenUsed/>
    <w:rsid w:val="002476C7"/>
    <w:pPr>
      <w:spacing w:after="15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2476C7"/>
    <w:pPr>
      <w:suppressAutoHyphens/>
      <w:spacing w:after="0" w:line="240" w:lineRule="auto"/>
    </w:pPr>
    <w:rPr>
      <w:rFonts w:ascii="Open Sans" w:hAnsi="Open Sans"/>
      <w:sz w:val="20"/>
      <w:szCs w:val="20"/>
    </w:rPr>
  </w:style>
  <w:style w:type="character" w:customStyle="1" w:styleId="EndnoteTextChar">
    <w:name w:val="Endnote Text Char"/>
    <w:basedOn w:val="DefaultParagraphFont"/>
    <w:link w:val="EndnoteText"/>
    <w:uiPriority w:val="99"/>
    <w:rsid w:val="002476C7"/>
    <w:rPr>
      <w:rFonts w:ascii="Open Sans" w:hAnsi="Open Sans"/>
      <w:sz w:val="20"/>
      <w:szCs w:val="20"/>
    </w:rPr>
  </w:style>
  <w:style w:type="character" w:styleId="EndnoteReference">
    <w:name w:val="endnote reference"/>
    <w:basedOn w:val="DefaultParagraphFont"/>
    <w:uiPriority w:val="99"/>
    <w:semiHidden/>
    <w:unhideWhenUsed/>
    <w:rsid w:val="002476C7"/>
    <w:rPr>
      <w:vertAlign w:val="superscript"/>
    </w:rPr>
  </w:style>
  <w:style w:type="character" w:styleId="CommentReference">
    <w:name w:val="annotation reference"/>
    <w:basedOn w:val="DefaultParagraphFont"/>
    <w:uiPriority w:val="99"/>
    <w:semiHidden/>
    <w:unhideWhenUsed/>
    <w:rsid w:val="002476C7"/>
    <w:rPr>
      <w:sz w:val="16"/>
      <w:szCs w:val="16"/>
    </w:rPr>
  </w:style>
  <w:style w:type="paragraph" w:styleId="CommentText">
    <w:name w:val="annotation text"/>
    <w:basedOn w:val="Normal"/>
    <w:link w:val="CommentTextChar"/>
    <w:uiPriority w:val="99"/>
    <w:semiHidden/>
    <w:unhideWhenUsed/>
    <w:rsid w:val="002476C7"/>
    <w:pPr>
      <w:spacing w:line="240" w:lineRule="auto"/>
    </w:pPr>
    <w:rPr>
      <w:sz w:val="20"/>
      <w:szCs w:val="20"/>
    </w:rPr>
  </w:style>
  <w:style w:type="character" w:customStyle="1" w:styleId="CommentTextChar">
    <w:name w:val="Comment Text Char"/>
    <w:basedOn w:val="DefaultParagraphFont"/>
    <w:link w:val="CommentText"/>
    <w:uiPriority w:val="99"/>
    <w:semiHidden/>
    <w:rsid w:val="002476C7"/>
    <w:rPr>
      <w:sz w:val="20"/>
      <w:szCs w:val="20"/>
    </w:rPr>
  </w:style>
  <w:style w:type="table" w:styleId="TableGrid">
    <w:name w:val="Table Grid"/>
    <w:basedOn w:val="TableNormal"/>
    <w:uiPriority w:val="39"/>
    <w:rsid w:val="002476C7"/>
    <w:pPr>
      <w:widowControl/>
      <w:spacing w:after="160" w:line="252"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D7B3B"/>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5D7B3B"/>
  </w:style>
  <w:style w:type="character" w:customStyle="1" w:styleId="eop">
    <w:name w:val="eop"/>
    <w:basedOn w:val="DefaultParagraphFont"/>
    <w:rsid w:val="005D7B3B"/>
  </w:style>
  <w:style w:type="paragraph" w:customStyle="1" w:styleId="Default">
    <w:name w:val="Default"/>
    <w:rsid w:val="001610DD"/>
    <w:pPr>
      <w:widowControl/>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035DDE"/>
    <w:rPr>
      <w:b/>
      <w:bCs/>
    </w:rPr>
  </w:style>
  <w:style w:type="character" w:customStyle="1" w:styleId="CommentSubjectChar">
    <w:name w:val="Comment Subject Char"/>
    <w:basedOn w:val="CommentTextChar"/>
    <w:link w:val="CommentSubject"/>
    <w:uiPriority w:val="99"/>
    <w:semiHidden/>
    <w:rsid w:val="00035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793445">
      <w:bodyDiv w:val="1"/>
      <w:marLeft w:val="0"/>
      <w:marRight w:val="0"/>
      <w:marTop w:val="0"/>
      <w:marBottom w:val="0"/>
      <w:divBdr>
        <w:top w:val="none" w:sz="0" w:space="0" w:color="auto"/>
        <w:left w:val="none" w:sz="0" w:space="0" w:color="auto"/>
        <w:bottom w:val="none" w:sz="0" w:space="0" w:color="auto"/>
        <w:right w:val="none" w:sz="0" w:space="0" w:color="auto"/>
      </w:divBdr>
      <w:divsChild>
        <w:div w:id="1464346455">
          <w:marLeft w:val="0"/>
          <w:marRight w:val="0"/>
          <w:marTop w:val="0"/>
          <w:marBottom w:val="0"/>
          <w:divBdr>
            <w:top w:val="none" w:sz="0" w:space="0" w:color="auto"/>
            <w:left w:val="none" w:sz="0" w:space="0" w:color="auto"/>
            <w:bottom w:val="none" w:sz="0" w:space="0" w:color="auto"/>
            <w:right w:val="none" w:sz="0" w:space="0" w:color="auto"/>
          </w:divBdr>
          <w:divsChild>
            <w:div w:id="1834174148">
              <w:marLeft w:val="0"/>
              <w:marRight w:val="0"/>
              <w:marTop w:val="0"/>
              <w:marBottom w:val="0"/>
              <w:divBdr>
                <w:top w:val="none" w:sz="0" w:space="0" w:color="auto"/>
                <w:left w:val="none" w:sz="0" w:space="0" w:color="auto"/>
                <w:bottom w:val="none" w:sz="0" w:space="0" w:color="auto"/>
                <w:right w:val="none" w:sz="0" w:space="0" w:color="auto"/>
              </w:divBdr>
              <w:divsChild>
                <w:div w:id="64845148">
                  <w:marLeft w:val="0"/>
                  <w:marRight w:val="0"/>
                  <w:marTop w:val="0"/>
                  <w:marBottom w:val="0"/>
                  <w:divBdr>
                    <w:top w:val="none" w:sz="0" w:space="0" w:color="auto"/>
                    <w:left w:val="none" w:sz="0" w:space="0" w:color="auto"/>
                    <w:bottom w:val="none" w:sz="0" w:space="0" w:color="auto"/>
                    <w:right w:val="none" w:sz="0" w:space="0" w:color="auto"/>
                  </w:divBdr>
                  <w:divsChild>
                    <w:div w:id="1095786656">
                      <w:marLeft w:val="0"/>
                      <w:marRight w:val="0"/>
                      <w:marTop w:val="0"/>
                      <w:marBottom w:val="0"/>
                      <w:divBdr>
                        <w:top w:val="none" w:sz="0" w:space="0" w:color="auto"/>
                        <w:left w:val="none" w:sz="0" w:space="0" w:color="auto"/>
                        <w:bottom w:val="none" w:sz="0" w:space="0" w:color="auto"/>
                        <w:right w:val="none" w:sz="0" w:space="0" w:color="auto"/>
                      </w:divBdr>
                      <w:divsChild>
                        <w:div w:id="2121147920">
                          <w:marLeft w:val="0"/>
                          <w:marRight w:val="0"/>
                          <w:marTop w:val="0"/>
                          <w:marBottom w:val="0"/>
                          <w:divBdr>
                            <w:top w:val="none" w:sz="0" w:space="0" w:color="auto"/>
                            <w:left w:val="none" w:sz="0" w:space="0" w:color="auto"/>
                            <w:bottom w:val="none" w:sz="0" w:space="0" w:color="auto"/>
                            <w:right w:val="none" w:sz="0" w:space="0" w:color="auto"/>
                          </w:divBdr>
                          <w:divsChild>
                            <w:div w:id="1767774790">
                              <w:marLeft w:val="0"/>
                              <w:marRight w:val="0"/>
                              <w:marTop w:val="0"/>
                              <w:marBottom w:val="0"/>
                              <w:divBdr>
                                <w:top w:val="none" w:sz="0" w:space="0" w:color="auto"/>
                                <w:left w:val="none" w:sz="0" w:space="0" w:color="auto"/>
                                <w:bottom w:val="none" w:sz="0" w:space="0" w:color="auto"/>
                                <w:right w:val="none" w:sz="0" w:space="0" w:color="auto"/>
                              </w:divBdr>
                              <w:divsChild>
                                <w:div w:id="935526583">
                                  <w:marLeft w:val="0"/>
                                  <w:marRight w:val="0"/>
                                  <w:marTop w:val="0"/>
                                  <w:marBottom w:val="0"/>
                                  <w:divBdr>
                                    <w:top w:val="none" w:sz="0" w:space="0" w:color="auto"/>
                                    <w:left w:val="none" w:sz="0" w:space="0" w:color="auto"/>
                                    <w:bottom w:val="none" w:sz="0" w:space="0" w:color="auto"/>
                                    <w:right w:val="none" w:sz="0" w:space="0" w:color="auto"/>
                                  </w:divBdr>
                                  <w:divsChild>
                                    <w:div w:id="405419930">
                                      <w:marLeft w:val="0"/>
                                      <w:marRight w:val="0"/>
                                      <w:marTop w:val="0"/>
                                      <w:marBottom w:val="0"/>
                                      <w:divBdr>
                                        <w:top w:val="none" w:sz="0" w:space="0" w:color="auto"/>
                                        <w:left w:val="none" w:sz="0" w:space="0" w:color="auto"/>
                                        <w:bottom w:val="none" w:sz="0" w:space="0" w:color="auto"/>
                                        <w:right w:val="none" w:sz="0" w:space="0" w:color="auto"/>
                                      </w:divBdr>
                                      <w:divsChild>
                                        <w:div w:id="903491274">
                                          <w:marLeft w:val="0"/>
                                          <w:marRight w:val="0"/>
                                          <w:marTop w:val="0"/>
                                          <w:marBottom w:val="0"/>
                                          <w:divBdr>
                                            <w:top w:val="none" w:sz="0" w:space="0" w:color="auto"/>
                                            <w:left w:val="none" w:sz="0" w:space="0" w:color="auto"/>
                                            <w:bottom w:val="none" w:sz="0" w:space="0" w:color="auto"/>
                                            <w:right w:val="none" w:sz="0" w:space="0" w:color="auto"/>
                                          </w:divBdr>
                                          <w:divsChild>
                                            <w:div w:id="1166943366">
                                              <w:marLeft w:val="0"/>
                                              <w:marRight w:val="0"/>
                                              <w:marTop w:val="0"/>
                                              <w:marBottom w:val="0"/>
                                              <w:divBdr>
                                                <w:top w:val="none" w:sz="0" w:space="0" w:color="auto"/>
                                                <w:left w:val="none" w:sz="0" w:space="0" w:color="auto"/>
                                                <w:bottom w:val="none" w:sz="0" w:space="0" w:color="auto"/>
                                                <w:right w:val="none" w:sz="0" w:space="0" w:color="auto"/>
                                              </w:divBdr>
                                              <w:divsChild>
                                                <w:div w:id="1272275283">
                                                  <w:marLeft w:val="150"/>
                                                  <w:marRight w:val="150"/>
                                                  <w:marTop w:val="150"/>
                                                  <w:marBottom w:val="150"/>
                                                  <w:divBdr>
                                                    <w:top w:val="single" w:sz="6" w:space="0" w:color="C6C6C6"/>
                                                    <w:left w:val="single" w:sz="6" w:space="0" w:color="C6C6C6"/>
                                                    <w:bottom w:val="single" w:sz="6" w:space="0" w:color="C6C6C6"/>
                                                    <w:right w:val="single" w:sz="6" w:space="0" w:color="C6C6C6"/>
                                                  </w:divBdr>
                                                  <w:divsChild>
                                                    <w:div w:id="105588941">
                                                      <w:marLeft w:val="0"/>
                                                      <w:marRight w:val="0"/>
                                                      <w:marTop w:val="0"/>
                                                      <w:marBottom w:val="0"/>
                                                      <w:divBdr>
                                                        <w:top w:val="none" w:sz="0" w:space="0" w:color="auto"/>
                                                        <w:left w:val="none" w:sz="0" w:space="0" w:color="auto"/>
                                                        <w:bottom w:val="none" w:sz="0" w:space="0" w:color="auto"/>
                                                        <w:right w:val="none" w:sz="0" w:space="0" w:color="auto"/>
                                                      </w:divBdr>
                                                      <w:divsChild>
                                                        <w:div w:id="1950039882">
                                                          <w:marLeft w:val="0"/>
                                                          <w:marRight w:val="0"/>
                                                          <w:marTop w:val="0"/>
                                                          <w:marBottom w:val="0"/>
                                                          <w:divBdr>
                                                            <w:top w:val="none" w:sz="0" w:space="0" w:color="auto"/>
                                                            <w:left w:val="none" w:sz="0" w:space="0" w:color="auto"/>
                                                            <w:bottom w:val="none" w:sz="0" w:space="0" w:color="auto"/>
                                                            <w:right w:val="none" w:sz="0" w:space="0" w:color="auto"/>
                                                          </w:divBdr>
                                                          <w:divsChild>
                                                            <w:div w:id="345910508">
                                                              <w:marLeft w:val="0"/>
                                                              <w:marRight w:val="0"/>
                                                              <w:marTop w:val="0"/>
                                                              <w:marBottom w:val="0"/>
                                                              <w:divBdr>
                                                                <w:top w:val="none" w:sz="0" w:space="0" w:color="auto"/>
                                                                <w:left w:val="none" w:sz="0" w:space="0" w:color="auto"/>
                                                                <w:bottom w:val="none" w:sz="0" w:space="0" w:color="auto"/>
                                                                <w:right w:val="none" w:sz="0" w:space="0" w:color="auto"/>
                                                              </w:divBdr>
                                                              <w:divsChild>
                                                                <w:div w:id="2058116690">
                                                                  <w:marLeft w:val="0"/>
                                                                  <w:marRight w:val="0"/>
                                                                  <w:marTop w:val="0"/>
                                                                  <w:marBottom w:val="0"/>
                                                                  <w:divBdr>
                                                                    <w:top w:val="none" w:sz="0" w:space="0" w:color="auto"/>
                                                                    <w:left w:val="none" w:sz="0" w:space="0" w:color="auto"/>
                                                                    <w:bottom w:val="none" w:sz="0" w:space="0" w:color="auto"/>
                                                                    <w:right w:val="none" w:sz="0" w:space="0" w:color="auto"/>
                                                                  </w:divBdr>
                                                                  <w:divsChild>
                                                                    <w:div w:id="357244636">
                                                                      <w:marLeft w:val="0"/>
                                                                      <w:marRight w:val="0"/>
                                                                      <w:marTop w:val="0"/>
                                                                      <w:marBottom w:val="0"/>
                                                                      <w:divBdr>
                                                                        <w:top w:val="none" w:sz="0" w:space="0" w:color="auto"/>
                                                                        <w:left w:val="none" w:sz="0" w:space="0" w:color="auto"/>
                                                                        <w:bottom w:val="none" w:sz="0" w:space="0" w:color="auto"/>
                                                                        <w:right w:val="none" w:sz="0" w:space="0" w:color="auto"/>
                                                                      </w:divBdr>
                                                                      <w:divsChild>
                                                                        <w:div w:id="827794872">
                                                                          <w:marLeft w:val="0"/>
                                                                          <w:marRight w:val="0"/>
                                                                          <w:marTop w:val="0"/>
                                                                          <w:marBottom w:val="0"/>
                                                                          <w:divBdr>
                                                                            <w:top w:val="none" w:sz="0" w:space="0" w:color="auto"/>
                                                                            <w:left w:val="none" w:sz="0" w:space="0" w:color="auto"/>
                                                                            <w:bottom w:val="none" w:sz="0" w:space="0" w:color="auto"/>
                                                                            <w:right w:val="none" w:sz="0" w:space="0" w:color="auto"/>
                                                                          </w:divBdr>
                                                                          <w:divsChild>
                                                                            <w:div w:id="12898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Christian@t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niel.Froemel@tn.gov" TargetMode="External"/><Relationship Id="rId4" Type="http://schemas.openxmlformats.org/officeDocument/2006/relationships/settings" Target="settings.xml"/><Relationship Id="rId9" Type="http://schemas.openxmlformats.org/officeDocument/2006/relationships/hyperlink" Target="mailto:Jackie.jacobson@tn.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431\AppData\Local\Temp\Temp1_2018%20Templates.zip\2018%20Templates\One%20Pager.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8B440-24FC-4931-8617-DB84DB912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Pager</Template>
  <TotalTime>31</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creator>Earl Lattimore</dc:creator>
  <cp:lastModifiedBy>Dan Froemel</cp:lastModifiedBy>
  <cp:revision>7</cp:revision>
  <cp:lastPrinted>2020-01-21T18:56:00Z</cp:lastPrinted>
  <dcterms:created xsi:type="dcterms:W3CDTF">2018-08-10T21:01:00Z</dcterms:created>
  <dcterms:modified xsi:type="dcterms:W3CDTF">2020-01-21T20:28:00Z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