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A3BBB" w14:textId="4335DB0C" w:rsidR="0066194F" w:rsidRDefault="0066194F" w:rsidP="0066194F">
      <w:pPr>
        <w:pStyle w:val="BodyText"/>
        <w:ind w:left="103"/>
        <w:rPr>
          <w:rFonts w:ascii="Times New Roman"/>
        </w:rPr>
      </w:pPr>
      <w:r>
        <w:rPr>
          <w:noProof/>
        </w:rPr>
        <w:drawing>
          <wp:anchor distT="0" distB="0" distL="114300" distR="114300" simplePos="0" relativeHeight="251658240" behindDoc="0" locked="0" layoutInCell="1" allowOverlap="1" wp14:anchorId="2EECF572" wp14:editId="51B260BC">
            <wp:simplePos x="981075" y="914400"/>
            <wp:positionH relativeFrom="column">
              <wp:align>left</wp:align>
            </wp:positionH>
            <wp:positionV relativeFrom="paragraph">
              <wp:align>top</wp:align>
            </wp:positionV>
            <wp:extent cx="1500272" cy="590930"/>
            <wp:effectExtent l="0" t="0" r="5080" b="0"/>
            <wp:wrapSquare wrapText="bothSides"/>
            <wp:docPr id="16158053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0">
                      <a:extLst>
                        <a:ext uri="{28A0092B-C50C-407E-A947-70E740481C1C}">
                          <a14:useLocalDpi xmlns:a14="http://schemas.microsoft.com/office/drawing/2010/main" val="0"/>
                        </a:ext>
                      </a:extLst>
                    </a:blip>
                    <a:stretch>
                      <a:fillRect/>
                    </a:stretch>
                  </pic:blipFill>
                  <pic:spPr>
                    <a:xfrm>
                      <a:off x="0" y="0"/>
                      <a:ext cx="1500272" cy="590930"/>
                    </a:xfrm>
                    <a:prstGeom prst="rect">
                      <a:avLst/>
                    </a:prstGeom>
                  </pic:spPr>
                </pic:pic>
              </a:graphicData>
            </a:graphic>
          </wp:anchor>
        </w:drawing>
      </w:r>
      <w:r w:rsidR="00F53131">
        <w:rPr>
          <w:rFonts w:ascii="Times New Roman"/>
        </w:rPr>
        <w:br w:type="textWrapping" w:clear="all"/>
      </w:r>
    </w:p>
    <w:p w14:paraId="5F42457B" w14:textId="77777777" w:rsidR="0066194F" w:rsidRDefault="0066194F" w:rsidP="0066194F">
      <w:pPr>
        <w:pStyle w:val="BodyText"/>
        <w:ind w:left="0"/>
        <w:rPr>
          <w:rFonts w:ascii="Times New Roman"/>
          <w:sz w:val="12"/>
        </w:rPr>
      </w:pPr>
    </w:p>
    <w:p w14:paraId="5B1FFD6B" w14:textId="17DD25A6" w:rsidR="746C1827" w:rsidRDefault="746C1827" w:rsidP="36644952">
      <w:pPr>
        <w:jc w:val="center"/>
        <w:rPr>
          <w:rFonts w:cs="Arial"/>
          <w:b/>
          <w:bCs/>
          <w:sz w:val="28"/>
          <w:szCs w:val="28"/>
        </w:rPr>
      </w:pPr>
      <w:r w:rsidRPr="6738E90F">
        <w:rPr>
          <w:rFonts w:cs="Arial"/>
          <w:b/>
          <w:bCs/>
          <w:sz w:val="28"/>
          <w:szCs w:val="28"/>
        </w:rPr>
        <w:t>READING 360 EARLY LITERACY TRAINING STIPENDS</w:t>
      </w:r>
    </w:p>
    <w:p w14:paraId="4EAB49E4" w14:textId="024E14E3" w:rsidR="0066194F" w:rsidRPr="00D90F7C" w:rsidRDefault="0066194F" w:rsidP="0066194F">
      <w:pPr>
        <w:jc w:val="center"/>
        <w:rPr>
          <w:rFonts w:cs="Arial"/>
          <w:b/>
          <w:bCs/>
          <w:sz w:val="28"/>
          <w:szCs w:val="28"/>
        </w:rPr>
      </w:pPr>
      <w:r w:rsidRPr="6738E90F">
        <w:rPr>
          <w:rFonts w:cs="Arial"/>
          <w:b/>
          <w:bCs/>
          <w:sz w:val="28"/>
          <w:szCs w:val="28"/>
        </w:rPr>
        <w:t>ASSURANCES</w:t>
      </w:r>
    </w:p>
    <w:p w14:paraId="1C3E9C54" w14:textId="77777777" w:rsidR="0066194F" w:rsidRPr="00363030" w:rsidRDefault="0066194F" w:rsidP="0026363A">
      <w:pPr>
        <w:pStyle w:val="BodyText"/>
        <w:ind w:left="0"/>
        <w:rPr>
          <w:b/>
        </w:rPr>
      </w:pPr>
    </w:p>
    <w:p w14:paraId="28FFF698" w14:textId="77777777" w:rsidR="0066194F" w:rsidRPr="00363030" w:rsidRDefault="0066194F" w:rsidP="0026363A">
      <w:pPr>
        <w:jc w:val="both"/>
        <w:rPr>
          <w:rFonts w:ascii="Open Sans" w:hAnsi="Open Sans" w:cs="Open Sans"/>
        </w:rPr>
      </w:pPr>
    </w:p>
    <w:p w14:paraId="7EA3E1E8" w14:textId="21D195A4" w:rsidR="0066194F" w:rsidRPr="00363030" w:rsidRDefault="0066194F" w:rsidP="0026363A">
      <w:pPr>
        <w:jc w:val="both"/>
        <w:rPr>
          <w:rFonts w:ascii="Open Sans" w:hAnsi="Open Sans" w:cs="Open Sans"/>
          <w:i/>
          <w:iCs/>
        </w:rPr>
      </w:pPr>
      <w:r w:rsidRPr="00363030">
        <w:rPr>
          <w:rFonts w:ascii="Open Sans" w:hAnsi="Open Sans" w:cs="Open Sans"/>
          <w:i/>
          <w:iCs/>
        </w:rPr>
        <w:t xml:space="preserve">An authorized </w:t>
      </w:r>
      <w:r w:rsidR="03CBD7FB" w:rsidRPr="00363030">
        <w:rPr>
          <w:rFonts w:ascii="Open Sans" w:hAnsi="Open Sans" w:cs="Open Sans"/>
          <w:i/>
          <w:iCs/>
        </w:rPr>
        <w:t>LEA</w:t>
      </w:r>
      <w:r w:rsidRPr="00363030">
        <w:rPr>
          <w:rFonts w:ascii="Open Sans" w:hAnsi="Open Sans" w:cs="Open Sans"/>
          <w:i/>
          <w:iCs/>
          <w:spacing w:val="-9"/>
        </w:rPr>
        <w:t xml:space="preserve"> </w:t>
      </w:r>
      <w:r w:rsidRPr="00363030">
        <w:rPr>
          <w:rFonts w:ascii="Open Sans" w:hAnsi="Open Sans" w:cs="Open Sans"/>
          <w:i/>
          <w:iCs/>
        </w:rPr>
        <w:t>representative must</w:t>
      </w:r>
      <w:r w:rsidRPr="00363030">
        <w:rPr>
          <w:rFonts w:ascii="Open Sans" w:hAnsi="Open Sans" w:cs="Open Sans"/>
          <w:i/>
          <w:iCs/>
          <w:spacing w:val="-9"/>
        </w:rPr>
        <w:t xml:space="preserve"> </w:t>
      </w:r>
      <w:r w:rsidRPr="00363030">
        <w:rPr>
          <w:rFonts w:ascii="Open Sans" w:hAnsi="Open Sans" w:cs="Open Sans"/>
          <w:i/>
          <w:iCs/>
        </w:rPr>
        <w:t>sign</w:t>
      </w:r>
      <w:r w:rsidRPr="00363030">
        <w:rPr>
          <w:rFonts w:ascii="Open Sans" w:hAnsi="Open Sans" w:cs="Open Sans"/>
          <w:i/>
          <w:iCs/>
          <w:spacing w:val="-9"/>
        </w:rPr>
        <w:t xml:space="preserve"> </w:t>
      </w:r>
      <w:r w:rsidRPr="00363030">
        <w:rPr>
          <w:rFonts w:ascii="Open Sans" w:hAnsi="Open Sans" w:cs="Open Sans"/>
          <w:i/>
          <w:iCs/>
        </w:rPr>
        <w:t>below</w:t>
      </w:r>
      <w:r w:rsidRPr="00363030">
        <w:rPr>
          <w:rFonts w:ascii="Open Sans" w:hAnsi="Open Sans" w:cs="Open Sans"/>
          <w:i/>
          <w:iCs/>
          <w:spacing w:val="-10"/>
        </w:rPr>
        <w:t xml:space="preserve"> </w:t>
      </w:r>
      <w:r w:rsidRPr="00363030">
        <w:rPr>
          <w:rFonts w:ascii="Open Sans" w:hAnsi="Open Sans" w:cs="Open Sans"/>
          <w:i/>
          <w:iCs/>
        </w:rPr>
        <w:t>to</w:t>
      </w:r>
      <w:r w:rsidRPr="00363030">
        <w:rPr>
          <w:rFonts w:ascii="Open Sans" w:hAnsi="Open Sans" w:cs="Open Sans"/>
          <w:i/>
          <w:iCs/>
          <w:spacing w:val="-11"/>
        </w:rPr>
        <w:t xml:space="preserve"> </w:t>
      </w:r>
      <w:r w:rsidRPr="00363030">
        <w:rPr>
          <w:rFonts w:ascii="Open Sans" w:hAnsi="Open Sans" w:cs="Open Sans"/>
          <w:i/>
          <w:iCs/>
        </w:rPr>
        <w:t>indicate</w:t>
      </w:r>
      <w:r w:rsidRPr="00363030">
        <w:rPr>
          <w:rFonts w:ascii="Open Sans" w:hAnsi="Open Sans" w:cs="Open Sans"/>
          <w:i/>
          <w:iCs/>
          <w:spacing w:val="-11"/>
        </w:rPr>
        <w:t xml:space="preserve"> </w:t>
      </w:r>
      <w:r w:rsidRPr="00363030">
        <w:rPr>
          <w:rFonts w:ascii="Open Sans" w:hAnsi="Open Sans" w:cs="Open Sans"/>
          <w:i/>
          <w:iCs/>
        </w:rPr>
        <w:t>approval of</w:t>
      </w:r>
      <w:r w:rsidRPr="00363030">
        <w:rPr>
          <w:rFonts w:ascii="Open Sans" w:hAnsi="Open Sans" w:cs="Open Sans"/>
          <w:i/>
          <w:iCs/>
          <w:spacing w:val="-9"/>
        </w:rPr>
        <w:t xml:space="preserve"> </w:t>
      </w:r>
      <w:r w:rsidRPr="00363030">
        <w:rPr>
          <w:rFonts w:ascii="Open Sans" w:hAnsi="Open Sans" w:cs="Open Sans"/>
          <w:i/>
          <w:iCs/>
        </w:rPr>
        <w:t>the</w:t>
      </w:r>
      <w:r w:rsidRPr="00363030">
        <w:rPr>
          <w:rFonts w:ascii="Open Sans" w:hAnsi="Open Sans" w:cs="Open Sans"/>
          <w:i/>
          <w:iCs/>
          <w:spacing w:val="-8"/>
        </w:rPr>
        <w:t xml:space="preserve"> </w:t>
      </w:r>
      <w:r w:rsidRPr="00363030">
        <w:rPr>
          <w:rFonts w:ascii="Open Sans" w:hAnsi="Open Sans" w:cs="Open Sans"/>
          <w:i/>
          <w:iCs/>
        </w:rPr>
        <w:t>contents</w:t>
      </w:r>
      <w:r w:rsidRPr="00363030">
        <w:rPr>
          <w:rFonts w:ascii="Open Sans" w:hAnsi="Open Sans" w:cs="Open Sans"/>
          <w:i/>
          <w:iCs/>
          <w:spacing w:val="-7"/>
        </w:rPr>
        <w:t xml:space="preserve"> </w:t>
      </w:r>
      <w:r w:rsidRPr="00363030">
        <w:rPr>
          <w:rFonts w:ascii="Open Sans" w:hAnsi="Open Sans" w:cs="Open Sans"/>
          <w:i/>
          <w:iCs/>
        </w:rPr>
        <w:t>of</w:t>
      </w:r>
      <w:r w:rsidRPr="00363030">
        <w:rPr>
          <w:rFonts w:ascii="Open Sans" w:hAnsi="Open Sans" w:cs="Open Sans"/>
          <w:i/>
          <w:iCs/>
          <w:spacing w:val="-8"/>
        </w:rPr>
        <w:t xml:space="preserve"> </w:t>
      </w:r>
      <w:r w:rsidRPr="00363030">
        <w:rPr>
          <w:rFonts w:ascii="Open Sans" w:hAnsi="Open Sans" w:cs="Open Sans"/>
          <w:i/>
          <w:iCs/>
        </w:rPr>
        <w:t xml:space="preserve">the </w:t>
      </w:r>
      <w:r w:rsidR="00A6287B">
        <w:rPr>
          <w:rFonts w:ascii="Open Sans" w:hAnsi="Open Sans" w:cs="Open Sans"/>
          <w:i/>
          <w:iCs/>
        </w:rPr>
        <w:t>LEA</w:t>
      </w:r>
      <w:r w:rsidRPr="00363030">
        <w:rPr>
          <w:rFonts w:ascii="Open Sans" w:hAnsi="Open Sans" w:cs="Open Sans"/>
          <w:i/>
          <w:iCs/>
        </w:rPr>
        <w:t xml:space="preserve"> application and these Assurances for the</w:t>
      </w:r>
      <w:r w:rsidRPr="00363030">
        <w:rPr>
          <w:rFonts w:ascii="Open Sans" w:hAnsi="Open Sans" w:cs="Open Sans"/>
          <w:i/>
          <w:iCs/>
          <w:spacing w:val="-4"/>
        </w:rPr>
        <w:t xml:space="preserve"> </w:t>
      </w:r>
      <w:r w:rsidR="0123DB78" w:rsidRPr="00363030">
        <w:rPr>
          <w:rFonts w:ascii="Open Sans" w:hAnsi="Open Sans" w:cs="Open Sans"/>
          <w:i/>
          <w:iCs/>
          <w:spacing w:val="-4"/>
        </w:rPr>
        <w:t>Reading 360 Early Literacy Training Stipends Grant</w:t>
      </w:r>
      <w:r w:rsidRPr="00363030">
        <w:rPr>
          <w:rFonts w:ascii="Open Sans" w:hAnsi="Open Sans" w:cs="Open Sans"/>
          <w:i/>
          <w:iCs/>
        </w:rPr>
        <w:t>.</w:t>
      </w:r>
    </w:p>
    <w:p w14:paraId="701E866D" w14:textId="77777777" w:rsidR="0066194F" w:rsidRPr="00363030" w:rsidRDefault="0066194F" w:rsidP="0026363A">
      <w:pPr>
        <w:pStyle w:val="BodyText"/>
        <w:ind w:left="0"/>
        <w:jc w:val="both"/>
        <w:rPr>
          <w:b/>
          <w:i/>
        </w:rPr>
      </w:pPr>
    </w:p>
    <w:p w14:paraId="5E17FB42" w14:textId="2CA0B34A" w:rsidR="0066194F" w:rsidRPr="00363030" w:rsidRDefault="0066194F" w:rsidP="0026363A">
      <w:pPr>
        <w:pStyle w:val="Heading1"/>
        <w:ind w:left="0" w:right="152"/>
        <w:jc w:val="both"/>
        <w:rPr>
          <w:sz w:val="20"/>
          <w:szCs w:val="20"/>
        </w:rPr>
      </w:pPr>
      <w:r w:rsidRPr="00363030">
        <w:rPr>
          <w:sz w:val="20"/>
          <w:szCs w:val="20"/>
        </w:rPr>
        <w:t xml:space="preserve">The undersigned authorized representative hereby applies for the program funds requested in the application on behalf of the identified </w:t>
      </w:r>
      <w:r w:rsidR="1F0DD6C4" w:rsidRPr="00363030">
        <w:rPr>
          <w:sz w:val="20"/>
          <w:szCs w:val="20"/>
        </w:rPr>
        <w:t>LEA</w:t>
      </w:r>
      <w:r w:rsidRPr="00363030">
        <w:rPr>
          <w:sz w:val="20"/>
          <w:szCs w:val="20"/>
        </w:rPr>
        <w:t xml:space="preserve"> (Grantee). These Assurances, together with all application information submitted by the </w:t>
      </w:r>
      <w:r w:rsidR="0C6BA238" w:rsidRPr="00363030">
        <w:rPr>
          <w:sz w:val="20"/>
          <w:szCs w:val="20"/>
        </w:rPr>
        <w:t>LEA</w:t>
      </w:r>
      <w:r w:rsidRPr="00363030">
        <w:rPr>
          <w:sz w:val="20"/>
          <w:szCs w:val="20"/>
        </w:rPr>
        <w:t>, constitute the “Grant Contract.”</w:t>
      </w:r>
    </w:p>
    <w:p w14:paraId="590EEFF6" w14:textId="77777777" w:rsidR="0066194F" w:rsidRPr="00363030" w:rsidRDefault="0066194F" w:rsidP="0026363A">
      <w:pPr>
        <w:pStyle w:val="BodyText"/>
        <w:ind w:left="0"/>
        <w:jc w:val="both"/>
      </w:pPr>
    </w:p>
    <w:p w14:paraId="2D189A2B" w14:textId="77777777" w:rsidR="0066194F" w:rsidRPr="00363030" w:rsidRDefault="0066194F" w:rsidP="0026363A">
      <w:pPr>
        <w:ind w:right="219"/>
        <w:jc w:val="both"/>
        <w:rPr>
          <w:rFonts w:ascii="Open Sans" w:hAnsi="Open Sans" w:cs="Open Sans"/>
        </w:rPr>
      </w:pPr>
      <w:r w:rsidRPr="00363030">
        <w:rPr>
          <w:rFonts w:ascii="Open Sans" w:hAnsi="Open Sans" w:cs="Open Sans"/>
        </w:rPr>
        <w:t>The Grantee hereby agrees to the following Assurances:</w:t>
      </w:r>
    </w:p>
    <w:p w14:paraId="23DF2962" w14:textId="77777777" w:rsidR="0066194F" w:rsidRPr="00363030" w:rsidRDefault="0066194F" w:rsidP="0026363A">
      <w:pPr>
        <w:tabs>
          <w:tab w:val="left" w:pos="480"/>
        </w:tabs>
        <w:ind w:right="110"/>
        <w:jc w:val="both"/>
        <w:rPr>
          <w:rFonts w:ascii="Open Sans" w:hAnsi="Open Sans" w:cs="Open Sans"/>
        </w:rPr>
      </w:pPr>
    </w:p>
    <w:p w14:paraId="43434C33" w14:textId="76A0F100" w:rsidR="0066194F" w:rsidRPr="00363030" w:rsidRDefault="0066194F" w:rsidP="0026363A">
      <w:pPr>
        <w:pStyle w:val="ListParagraph"/>
        <w:numPr>
          <w:ilvl w:val="0"/>
          <w:numId w:val="4"/>
        </w:numPr>
        <w:tabs>
          <w:tab w:val="left" w:pos="480"/>
        </w:tabs>
        <w:ind w:right="113" w:hanging="480"/>
        <w:jc w:val="both"/>
        <w:rPr>
          <w:sz w:val="20"/>
          <w:szCs w:val="20"/>
        </w:rPr>
      </w:pPr>
      <w:r w:rsidRPr="00363030">
        <w:rPr>
          <w:sz w:val="20"/>
          <w:szCs w:val="20"/>
          <w:u w:val="single"/>
        </w:rPr>
        <w:t>Authority</w:t>
      </w:r>
      <w:r w:rsidRPr="00363030">
        <w:rPr>
          <w:sz w:val="20"/>
          <w:szCs w:val="20"/>
        </w:rPr>
        <w:t xml:space="preserve">. The Grantee possesses the legal authority to apply for this grant, and the Grantee’s </w:t>
      </w:r>
      <w:r w:rsidR="00372CAF">
        <w:rPr>
          <w:sz w:val="20"/>
          <w:szCs w:val="20"/>
        </w:rPr>
        <w:t xml:space="preserve">school </w:t>
      </w:r>
      <w:r w:rsidRPr="00363030">
        <w:rPr>
          <w:sz w:val="20"/>
          <w:szCs w:val="20"/>
        </w:rPr>
        <w:t xml:space="preserve">board authorizes the submission of this application, including all assurances and certifications contained herein. The Grantee’s </w:t>
      </w:r>
      <w:r w:rsidR="00372CAF">
        <w:rPr>
          <w:sz w:val="20"/>
          <w:szCs w:val="20"/>
        </w:rPr>
        <w:t>school board</w:t>
      </w:r>
      <w:r w:rsidRPr="00363030">
        <w:rPr>
          <w:sz w:val="20"/>
          <w:szCs w:val="20"/>
        </w:rPr>
        <w:t xml:space="preserve"> directs and authorizes the undersigned school administrator to execute these Assurances, to comply with reporting and fiscal requirements, and to act as the Grantee’s authorized representative for the grant</w:t>
      </w:r>
      <w:r w:rsidRPr="00363030">
        <w:rPr>
          <w:spacing w:val="-8"/>
          <w:sz w:val="20"/>
          <w:szCs w:val="20"/>
        </w:rPr>
        <w:t xml:space="preserve"> </w:t>
      </w:r>
      <w:r w:rsidRPr="00363030">
        <w:rPr>
          <w:sz w:val="20"/>
          <w:szCs w:val="20"/>
        </w:rPr>
        <w:t>program.</w:t>
      </w:r>
    </w:p>
    <w:p w14:paraId="07CF11D4" w14:textId="77777777" w:rsidR="0066194F" w:rsidRPr="00363030" w:rsidRDefault="0066194F" w:rsidP="0026363A">
      <w:pPr>
        <w:tabs>
          <w:tab w:val="left" w:pos="480"/>
        </w:tabs>
        <w:ind w:right="108"/>
        <w:jc w:val="both"/>
        <w:rPr>
          <w:rFonts w:ascii="Open Sans" w:hAnsi="Open Sans" w:cs="Open Sans"/>
        </w:rPr>
      </w:pPr>
    </w:p>
    <w:p w14:paraId="2DEBA891" w14:textId="28537B69" w:rsidR="0066194F" w:rsidRPr="00363030" w:rsidRDefault="0066194F" w:rsidP="0026363A">
      <w:pPr>
        <w:pStyle w:val="ListParagraph"/>
        <w:numPr>
          <w:ilvl w:val="0"/>
          <w:numId w:val="4"/>
        </w:numPr>
        <w:ind w:hanging="480"/>
        <w:jc w:val="both"/>
        <w:rPr>
          <w:sz w:val="20"/>
          <w:szCs w:val="20"/>
        </w:rPr>
      </w:pPr>
      <w:r w:rsidRPr="00363030">
        <w:rPr>
          <w:sz w:val="20"/>
          <w:szCs w:val="20"/>
          <w:u w:val="single"/>
        </w:rPr>
        <w:t>Compliance</w:t>
      </w:r>
      <w:r w:rsidRPr="00363030">
        <w:rPr>
          <w:sz w:val="20"/>
          <w:szCs w:val="20"/>
        </w:rPr>
        <w:t xml:space="preserve">. All programs, services, and activities covered by this grant application will be operated in accordance with state and federal laws and regulations, as well as approved policies and rules established by the Tennessee State Board of Education and the Tennessee Department of Education (TDOE). Expenditures shall comply with the standard accounting procedures and guidelines established by the TDOE, federal legislation, and </w:t>
      </w:r>
      <w:hyperlink r:id="rId11">
        <w:r w:rsidRPr="00363030">
          <w:rPr>
            <w:rStyle w:val="Hyperlink"/>
            <w:sz w:val="20"/>
            <w:szCs w:val="20"/>
          </w:rPr>
          <w:t xml:space="preserve">F&amp;A Accounts Policy 03. </w:t>
        </w:r>
      </w:hyperlink>
    </w:p>
    <w:p w14:paraId="44AE7F25" w14:textId="77777777" w:rsidR="0066194F" w:rsidRPr="00363030" w:rsidRDefault="0066194F" w:rsidP="0026363A">
      <w:pPr>
        <w:tabs>
          <w:tab w:val="left" w:pos="480"/>
        </w:tabs>
        <w:ind w:right="111" w:hanging="480"/>
        <w:jc w:val="both"/>
        <w:rPr>
          <w:rFonts w:ascii="Open Sans" w:hAnsi="Open Sans" w:cs="Open Sans"/>
        </w:rPr>
      </w:pPr>
    </w:p>
    <w:p w14:paraId="75507851" w14:textId="09B5F07F" w:rsidR="0066194F" w:rsidRPr="00363030" w:rsidRDefault="0066194F" w:rsidP="0026363A">
      <w:pPr>
        <w:pStyle w:val="ListParagraph"/>
        <w:numPr>
          <w:ilvl w:val="0"/>
          <w:numId w:val="4"/>
        </w:numPr>
        <w:tabs>
          <w:tab w:val="left" w:pos="480"/>
        </w:tabs>
        <w:ind w:right="157" w:hanging="480"/>
        <w:jc w:val="both"/>
        <w:rPr>
          <w:sz w:val="20"/>
          <w:szCs w:val="20"/>
        </w:rPr>
      </w:pPr>
      <w:r w:rsidRPr="00363030">
        <w:rPr>
          <w:sz w:val="20"/>
          <w:szCs w:val="20"/>
          <w:u w:val="single"/>
        </w:rPr>
        <w:t>Use of Funds</w:t>
      </w:r>
      <w:r w:rsidRPr="00363030">
        <w:rPr>
          <w:sz w:val="20"/>
          <w:szCs w:val="20"/>
        </w:rPr>
        <w:t>. The Grantee agrees to use the funds only for allowable costs and in a manner consistent with its approved application. Any</w:t>
      </w:r>
      <w:r w:rsidRPr="00363030">
        <w:rPr>
          <w:spacing w:val="-14"/>
          <w:sz w:val="20"/>
          <w:szCs w:val="20"/>
        </w:rPr>
        <w:t xml:space="preserve"> </w:t>
      </w:r>
      <w:r w:rsidRPr="00363030">
        <w:rPr>
          <w:sz w:val="20"/>
          <w:szCs w:val="20"/>
        </w:rPr>
        <w:t>modifications</w:t>
      </w:r>
      <w:r w:rsidRPr="00363030">
        <w:rPr>
          <w:spacing w:val="-11"/>
          <w:sz w:val="20"/>
          <w:szCs w:val="20"/>
        </w:rPr>
        <w:t xml:space="preserve"> </w:t>
      </w:r>
      <w:r w:rsidRPr="00363030">
        <w:rPr>
          <w:sz w:val="20"/>
          <w:szCs w:val="20"/>
        </w:rPr>
        <w:t>and/or</w:t>
      </w:r>
      <w:r w:rsidRPr="00363030">
        <w:rPr>
          <w:spacing w:val="-13"/>
          <w:sz w:val="20"/>
          <w:szCs w:val="20"/>
        </w:rPr>
        <w:t xml:space="preserve"> </w:t>
      </w:r>
      <w:r w:rsidRPr="00363030">
        <w:rPr>
          <w:sz w:val="20"/>
          <w:szCs w:val="20"/>
        </w:rPr>
        <w:t>changes</w:t>
      </w:r>
      <w:r w:rsidRPr="00363030">
        <w:rPr>
          <w:spacing w:val="-8"/>
          <w:sz w:val="20"/>
          <w:szCs w:val="20"/>
        </w:rPr>
        <w:t xml:space="preserve"> </w:t>
      </w:r>
      <w:r w:rsidRPr="00363030">
        <w:rPr>
          <w:sz w:val="20"/>
          <w:szCs w:val="20"/>
        </w:rPr>
        <w:t>to</w:t>
      </w:r>
      <w:r w:rsidRPr="00363030">
        <w:rPr>
          <w:spacing w:val="-10"/>
          <w:sz w:val="20"/>
          <w:szCs w:val="20"/>
        </w:rPr>
        <w:t xml:space="preserve"> </w:t>
      </w:r>
      <w:r w:rsidRPr="00363030">
        <w:rPr>
          <w:sz w:val="20"/>
          <w:szCs w:val="20"/>
        </w:rPr>
        <w:t>the</w:t>
      </w:r>
      <w:r w:rsidRPr="00363030">
        <w:rPr>
          <w:spacing w:val="-10"/>
          <w:sz w:val="20"/>
          <w:szCs w:val="20"/>
        </w:rPr>
        <w:t xml:space="preserve"> </w:t>
      </w:r>
      <w:r w:rsidRPr="00363030">
        <w:rPr>
          <w:sz w:val="20"/>
          <w:szCs w:val="20"/>
        </w:rPr>
        <w:t>use of grant funds by the Grantee</w:t>
      </w:r>
      <w:r w:rsidRPr="00363030">
        <w:rPr>
          <w:spacing w:val="-8"/>
          <w:sz w:val="20"/>
          <w:szCs w:val="20"/>
        </w:rPr>
        <w:t xml:space="preserve"> </w:t>
      </w:r>
      <w:r w:rsidRPr="00363030">
        <w:rPr>
          <w:sz w:val="20"/>
          <w:szCs w:val="20"/>
        </w:rPr>
        <w:t>must be pre-approved in writing by the TDOE. The awarded grant funds will be spent or encumbered within the specified grant</w:t>
      </w:r>
      <w:r w:rsidRPr="00363030">
        <w:rPr>
          <w:spacing w:val="-19"/>
          <w:sz w:val="20"/>
          <w:szCs w:val="20"/>
        </w:rPr>
        <w:t xml:space="preserve"> </w:t>
      </w:r>
      <w:r w:rsidRPr="00363030">
        <w:rPr>
          <w:sz w:val="20"/>
          <w:szCs w:val="20"/>
        </w:rPr>
        <w:t>period.</w:t>
      </w:r>
      <w:r w:rsidR="5759820F" w:rsidRPr="00363030">
        <w:rPr>
          <w:sz w:val="20"/>
          <w:szCs w:val="20"/>
        </w:rPr>
        <w:t xml:space="preserve"> Allowable costs are the provision of stipends to </w:t>
      </w:r>
      <w:r w:rsidR="3C25B131" w:rsidRPr="00363030">
        <w:rPr>
          <w:sz w:val="20"/>
          <w:szCs w:val="20"/>
        </w:rPr>
        <w:t xml:space="preserve">kindergarten, grade 1, and grade 2 </w:t>
      </w:r>
      <w:r w:rsidR="2D5C2558" w:rsidRPr="00363030">
        <w:rPr>
          <w:sz w:val="20"/>
          <w:szCs w:val="20"/>
        </w:rPr>
        <w:t xml:space="preserve">classroom </w:t>
      </w:r>
      <w:r w:rsidR="5759820F" w:rsidRPr="00363030">
        <w:rPr>
          <w:sz w:val="20"/>
          <w:szCs w:val="20"/>
        </w:rPr>
        <w:t>teachers who successfully</w:t>
      </w:r>
      <w:r w:rsidR="4363B7F8" w:rsidRPr="00363030">
        <w:rPr>
          <w:sz w:val="20"/>
          <w:szCs w:val="20"/>
        </w:rPr>
        <w:t xml:space="preserve"> complete Week 1 and Week 2</w:t>
      </w:r>
      <w:r w:rsidR="18BABDCF" w:rsidRPr="00363030">
        <w:rPr>
          <w:sz w:val="20"/>
          <w:szCs w:val="20"/>
        </w:rPr>
        <w:t xml:space="preserve"> of the Reading 360 Early Literacy Training as verified and approved for payment by TDOE. The Grantee </w:t>
      </w:r>
      <w:r w:rsidR="0CF5F54B" w:rsidRPr="00363030">
        <w:rPr>
          <w:sz w:val="20"/>
          <w:szCs w:val="20"/>
        </w:rPr>
        <w:t xml:space="preserve">agrees to </w:t>
      </w:r>
      <w:r w:rsidR="18BABDCF" w:rsidRPr="00363030">
        <w:rPr>
          <w:sz w:val="20"/>
          <w:szCs w:val="20"/>
        </w:rPr>
        <w:t xml:space="preserve">allocate $1000 for </w:t>
      </w:r>
      <w:proofErr w:type="spellStart"/>
      <w:r w:rsidR="18BABDCF" w:rsidRPr="00363030">
        <w:rPr>
          <w:sz w:val="20"/>
          <w:szCs w:val="20"/>
        </w:rPr>
        <w:t>stipending</w:t>
      </w:r>
      <w:proofErr w:type="spellEnd"/>
      <w:r w:rsidR="18BABDCF" w:rsidRPr="00363030">
        <w:rPr>
          <w:sz w:val="20"/>
          <w:szCs w:val="20"/>
        </w:rPr>
        <w:t xml:space="preserve"> each eligible </w:t>
      </w:r>
      <w:r w:rsidR="405056F1" w:rsidRPr="00363030">
        <w:rPr>
          <w:sz w:val="20"/>
          <w:szCs w:val="20"/>
        </w:rPr>
        <w:t xml:space="preserve">classroom </w:t>
      </w:r>
      <w:r w:rsidR="75459685" w:rsidRPr="00363030">
        <w:rPr>
          <w:sz w:val="20"/>
          <w:szCs w:val="20"/>
        </w:rPr>
        <w:t>teacher.</w:t>
      </w:r>
    </w:p>
    <w:p w14:paraId="2B24BF60" w14:textId="77777777" w:rsidR="0066194F" w:rsidRPr="00363030" w:rsidRDefault="0066194F" w:rsidP="0026363A">
      <w:pPr>
        <w:tabs>
          <w:tab w:val="left" w:pos="480"/>
        </w:tabs>
        <w:ind w:right="112" w:hanging="480"/>
        <w:jc w:val="both"/>
        <w:rPr>
          <w:rFonts w:ascii="Open Sans" w:hAnsi="Open Sans" w:cs="Open Sans"/>
        </w:rPr>
      </w:pPr>
    </w:p>
    <w:p w14:paraId="3BCE9AC5" w14:textId="77777777" w:rsidR="0066194F" w:rsidRPr="00363030" w:rsidRDefault="0066194F" w:rsidP="0026363A">
      <w:pPr>
        <w:pStyle w:val="ListParagraph"/>
        <w:numPr>
          <w:ilvl w:val="0"/>
          <w:numId w:val="4"/>
        </w:numPr>
        <w:tabs>
          <w:tab w:val="left" w:pos="480"/>
        </w:tabs>
        <w:ind w:right="113" w:hanging="480"/>
        <w:jc w:val="both"/>
        <w:rPr>
          <w:sz w:val="20"/>
          <w:szCs w:val="20"/>
        </w:rPr>
      </w:pPr>
      <w:r w:rsidRPr="00363030">
        <w:rPr>
          <w:sz w:val="20"/>
          <w:szCs w:val="20"/>
          <w:u w:val="single"/>
        </w:rPr>
        <w:t>Evaluation of Process</w:t>
      </w:r>
      <w:r w:rsidRPr="00363030">
        <w:rPr>
          <w:sz w:val="20"/>
          <w:szCs w:val="20"/>
        </w:rPr>
        <w:t>. Grantee will fully cooperate with TDOE and its independent contractors, if any, to conduct any external evaluation of the effectiveness of the grant</w:t>
      </w:r>
      <w:r w:rsidRPr="00363030">
        <w:rPr>
          <w:spacing w:val="-25"/>
          <w:sz w:val="20"/>
          <w:szCs w:val="20"/>
        </w:rPr>
        <w:t xml:space="preserve"> </w:t>
      </w:r>
      <w:r w:rsidRPr="00363030">
        <w:rPr>
          <w:sz w:val="20"/>
          <w:szCs w:val="20"/>
        </w:rPr>
        <w:t>process.</w:t>
      </w:r>
    </w:p>
    <w:p w14:paraId="001449B1" w14:textId="77777777" w:rsidR="0066194F" w:rsidRPr="00363030" w:rsidRDefault="0066194F" w:rsidP="0026363A">
      <w:pPr>
        <w:tabs>
          <w:tab w:val="left" w:pos="480"/>
        </w:tabs>
        <w:ind w:right="113" w:hanging="480"/>
        <w:jc w:val="both"/>
        <w:rPr>
          <w:rFonts w:ascii="Open Sans" w:hAnsi="Open Sans" w:cs="Open Sans"/>
        </w:rPr>
      </w:pPr>
    </w:p>
    <w:p w14:paraId="255BC1C7" w14:textId="77777777" w:rsidR="0066194F" w:rsidRPr="00363030" w:rsidRDefault="0066194F" w:rsidP="0026363A">
      <w:pPr>
        <w:pStyle w:val="ListParagraph"/>
        <w:numPr>
          <w:ilvl w:val="0"/>
          <w:numId w:val="4"/>
        </w:numPr>
        <w:tabs>
          <w:tab w:val="left" w:pos="480"/>
        </w:tabs>
        <w:ind w:right="113" w:hanging="480"/>
        <w:jc w:val="both"/>
        <w:rPr>
          <w:sz w:val="20"/>
          <w:szCs w:val="20"/>
        </w:rPr>
      </w:pPr>
      <w:r w:rsidRPr="00363030">
        <w:rPr>
          <w:sz w:val="20"/>
          <w:szCs w:val="20"/>
          <w:u w:val="single"/>
        </w:rPr>
        <w:t>Reports</w:t>
      </w:r>
      <w:r w:rsidRPr="00363030">
        <w:rPr>
          <w:sz w:val="20"/>
          <w:szCs w:val="20"/>
        </w:rPr>
        <w:t>. Grantee will, for the life of the grant, provide TDOE timely financial and status reports and other such information as may be required to determine if the Grantee is making satisfactory progress toward</w:t>
      </w:r>
      <w:r w:rsidRPr="00363030">
        <w:rPr>
          <w:spacing w:val="-15"/>
          <w:sz w:val="20"/>
          <w:szCs w:val="20"/>
        </w:rPr>
        <w:t xml:space="preserve"> </w:t>
      </w:r>
      <w:r w:rsidRPr="00363030">
        <w:rPr>
          <w:sz w:val="20"/>
          <w:szCs w:val="20"/>
        </w:rPr>
        <w:t>achieving</w:t>
      </w:r>
      <w:r w:rsidRPr="00363030">
        <w:rPr>
          <w:spacing w:val="-17"/>
          <w:sz w:val="20"/>
          <w:szCs w:val="20"/>
        </w:rPr>
        <w:t xml:space="preserve"> </w:t>
      </w:r>
      <w:r w:rsidRPr="00363030">
        <w:rPr>
          <w:sz w:val="20"/>
          <w:szCs w:val="20"/>
        </w:rPr>
        <w:t>the</w:t>
      </w:r>
      <w:r w:rsidRPr="00363030">
        <w:rPr>
          <w:spacing w:val="-16"/>
          <w:sz w:val="20"/>
          <w:szCs w:val="20"/>
        </w:rPr>
        <w:t xml:space="preserve"> </w:t>
      </w:r>
      <w:r w:rsidRPr="00363030">
        <w:rPr>
          <w:sz w:val="20"/>
          <w:szCs w:val="20"/>
        </w:rPr>
        <w:t>funded</w:t>
      </w:r>
      <w:r w:rsidRPr="00363030">
        <w:rPr>
          <w:spacing w:val="-17"/>
          <w:sz w:val="20"/>
          <w:szCs w:val="20"/>
        </w:rPr>
        <w:t xml:space="preserve"> </w:t>
      </w:r>
      <w:r w:rsidRPr="00363030">
        <w:rPr>
          <w:sz w:val="20"/>
          <w:szCs w:val="20"/>
        </w:rPr>
        <w:t>activities.</w:t>
      </w:r>
      <w:r w:rsidRPr="00363030">
        <w:rPr>
          <w:spacing w:val="-15"/>
          <w:sz w:val="20"/>
          <w:szCs w:val="20"/>
        </w:rPr>
        <w:t xml:space="preserve"> </w:t>
      </w:r>
      <w:r w:rsidRPr="00363030">
        <w:rPr>
          <w:sz w:val="20"/>
          <w:szCs w:val="20"/>
        </w:rPr>
        <w:t>This</w:t>
      </w:r>
      <w:r w:rsidRPr="00363030">
        <w:rPr>
          <w:spacing w:val="-16"/>
          <w:sz w:val="20"/>
          <w:szCs w:val="20"/>
        </w:rPr>
        <w:t xml:space="preserve"> </w:t>
      </w:r>
      <w:r w:rsidRPr="00363030">
        <w:rPr>
          <w:sz w:val="20"/>
          <w:szCs w:val="20"/>
        </w:rPr>
        <w:t>includes</w:t>
      </w:r>
      <w:r w:rsidRPr="00363030">
        <w:rPr>
          <w:spacing w:val="-15"/>
          <w:sz w:val="20"/>
          <w:szCs w:val="20"/>
        </w:rPr>
        <w:t xml:space="preserve"> </w:t>
      </w:r>
      <w:r w:rsidRPr="00363030">
        <w:rPr>
          <w:sz w:val="20"/>
          <w:szCs w:val="20"/>
        </w:rPr>
        <w:t>participation</w:t>
      </w:r>
      <w:r w:rsidRPr="00363030">
        <w:rPr>
          <w:spacing w:val="-14"/>
          <w:sz w:val="20"/>
          <w:szCs w:val="20"/>
        </w:rPr>
        <w:t xml:space="preserve"> </w:t>
      </w:r>
      <w:r w:rsidRPr="00363030">
        <w:rPr>
          <w:sz w:val="20"/>
          <w:szCs w:val="20"/>
        </w:rPr>
        <w:t>in</w:t>
      </w:r>
      <w:r w:rsidRPr="00363030">
        <w:rPr>
          <w:spacing w:val="-14"/>
          <w:sz w:val="20"/>
          <w:szCs w:val="20"/>
        </w:rPr>
        <w:t xml:space="preserve"> </w:t>
      </w:r>
      <w:r w:rsidRPr="00363030">
        <w:rPr>
          <w:sz w:val="20"/>
          <w:szCs w:val="20"/>
        </w:rPr>
        <w:t>any</w:t>
      </w:r>
      <w:r w:rsidRPr="00363030">
        <w:rPr>
          <w:spacing w:val="-16"/>
          <w:sz w:val="20"/>
          <w:szCs w:val="20"/>
        </w:rPr>
        <w:t xml:space="preserve"> </w:t>
      </w:r>
      <w:r w:rsidRPr="00363030">
        <w:rPr>
          <w:sz w:val="20"/>
          <w:szCs w:val="20"/>
        </w:rPr>
        <w:t>Federal</w:t>
      </w:r>
      <w:r w:rsidRPr="00363030">
        <w:rPr>
          <w:spacing w:val="-17"/>
          <w:sz w:val="20"/>
          <w:szCs w:val="20"/>
        </w:rPr>
        <w:t xml:space="preserve"> </w:t>
      </w:r>
      <w:r w:rsidRPr="00363030">
        <w:rPr>
          <w:sz w:val="20"/>
          <w:szCs w:val="20"/>
        </w:rPr>
        <w:t>or</w:t>
      </w:r>
      <w:r w:rsidRPr="00363030">
        <w:rPr>
          <w:spacing w:val="-15"/>
          <w:sz w:val="20"/>
          <w:szCs w:val="20"/>
        </w:rPr>
        <w:t xml:space="preserve"> </w:t>
      </w:r>
      <w:r w:rsidRPr="00363030">
        <w:rPr>
          <w:sz w:val="20"/>
          <w:szCs w:val="20"/>
        </w:rPr>
        <w:t>State</w:t>
      </w:r>
      <w:r w:rsidRPr="00363030">
        <w:rPr>
          <w:spacing w:val="-17"/>
          <w:sz w:val="20"/>
          <w:szCs w:val="20"/>
        </w:rPr>
        <w:t xml:space="preserve"> </w:t>
      </w:r>
      <w:r w:rsidRPr="00363030">
        <w:rPr>
          <w:sz w:val="20"/>
          <w:szCs w:val="20"/>
        </w:rPr>
        <w:t>data</w:t>
      </w:r>
      <w:r w:rsidRPr="00363030">
        <w:rPr>
          <w:spacing w:val="-14"/>
          <w:sz w:val="20"/>
          <w:szCs w:val="20"/>
        </w:rPr>
        <w:t xml:space="preserve"> </w:t>
      </w:r>
      <w:r w:rsidRPr="00363030">
        <w:rPr>
          <w:sz w:val="20"/>
          <w:szCs w:val="20"/>
        </w:rPr>
        <w:t>reports, evaluations,</w:t>
      </w:r>
      <w:r w:rsidRPr="00363030">
        <w:rPr>
          <w:spacing w:val="-6"/>
          <w:sz w:val="20"/>
          <w:szCs w:val="20"/>
        </w:rPr>
        <w:t xml:space="preserve"> </w:t>
      </w:r>
      <w:r w:rsidRPr="00363030">
        <w:rPr>
          <w:sz w:val="20"/>
          <w:szCs w:val="20"/>
        </w:rPr>
        <w:t>or</w:t>
      </w:r>
      <w:r w:rsidRPr="00363030">
        <w:rPr>
          <w:spacing w:val="-8"/>
          <w:sz w:val="20"/>
          <w:szCs w:val="20"/>
        </w:rPr>
        <w:t xml:space="preserve"> </w:t>
      </w:r>
      <w:r w:rsidRPr="00363030">
        <w:rPr>
          <w:sz w:val="20"/>
          <w:szCs w:val="20"/>
        </w:rPr>
        <w:t>studies.</w:t>
      </w:r>
      <w:r w:rsidRPr="00363030">
        <w:rPr>
          <w:spacing w:val="-4"/>
          <w:sz w:val="20"/>
          <w:szCs w:val="20"/>
        </w:rPr>
        <w:t xml:space="preserve"> </w:t>
      </w:r>
    </w:p>
    <w:p w14:paraId="4C25A4CB" w14:textId="77777777" w:rsidR="0066194F" w:rsidRPr="00363030" w:rsidRDefault="0066194F" w:rsidP="0026363A">
      <w:pPr>
        <w:tabs>
          <w:tab w:val="left" w:pos="480"/>
        </w:tabs>
        <w:ind w:right="113" w:hanging="480"/>
        <w:jc w:val="both"/>
        <w:rPr>
          <w:rFonts w:ascii="Open Sans" w:hAnsi="Open Sans" w:cs="Open Sans"/>
        </w:rPr>
      </w:pPr>
    </w:p>
    <w:p w14:paraId="5B2FDB62" w14:textId="77777777" w:rsidR="0066194F" w:rsidRPr="00363030" w:rsidRDefault="0066194F" w:rsidP="0026363A">
      <w:pPr>
        <w:pStyle w:val="ListParagraph"/>
        <w:numPr>
          <w:ilvl w:val="0"/>
          <w:numId w:val="4"/>
        </w:numPr>
        <w:tabs>
          <w:tab w:val="left" w:pos="480"/>
        </w:tabs>
        <w:ind w:left="478" w:right="112" w:hanging="480"/>
        <w:jc w:val="both"/>
        <w:rPr>
          <w:sz w:val="20"/>
          <w:szCs w:val="20"/>
        </w:rPr>
      </w:pPr>
      <w:r w:rsidRPr="00363030">
        <w:rPr>
          <w:sz w:val="20"/>
          <w:szCs w:val="20"/>
          <w:u w:val="single"/>
        </w:rPr>
        <w:t>Financial Management</w:t>
      </w:r>
      <w:r w:rsidRPr="00363030">
        <w:rPr>
          <w:sz w:val="20"/>
          <w:szCs w:val="20"/>
        </w:rPr>
        <w:t>. The Grantee</w:t>
      </w:r>
      <w:r w:rsidRPr="00363030">
        <w:rPr>
          <w:spacing w:val="-15"/>
          <w:sz w:val="20"/>
          <w:szCs w:val="20"/>
        </w:rPr>
        <w:t xml:space="preserve"> </w:t>
      </w:r>
      <w:r w:rsidRPr="00363030">
        <w:rPr>
          <w:sz w:val="20"/>
          <w:szCs w:val="20"/>
        </w:rPr>
        <w:t>will</w:t>
      </w:r>
      <w:r w:rsidRPr="00363030">
        <w:rPr>
          <w:spacing w:val="-14"/>
          <w:sz w:val="20"/>
          <w:szCs w:val="20"/>
        </w:rPr>
        <w:t xml:space="preserve"> </w:t>
      </w:r>
      <w:r w:rsidRPr="00363030">
        <w:rPr>
          <w:sz w:val="20"/>
          <w:szCs w:val="20"/>
        </w:rPr>
        <w:t>use</w:t>
      </w:r>
      <w:r w:rsidRPr="00363030">
        <w:rPr>
          <w:spacing w:val="-14"/>
          <w:sz w:val="20"/>
          <w:szCs w:val="20"/>
        </w:rPr>
        <w:t xml:space="preserve"> </w:t>
      </w:r>
      <w:r w:rsidRPr="00363030">
        <w:rPr>
          <w:sz w:val="20"/>
          <w:szCs w:val="20"/>
        </w:rPr>
        <w:t>financial</w:t>
      </w:r>
      <w:r w:rsidRPr="00363030">
        <w:rPr>
          <w:spacing w:val="-14"/>
          <w:sz w:val="20"/>
          <w:szCs w:val="20"/>
        </w:rPr>
        <w:t xml:space="preserve"> </w:t>
      </w:r>
      <w:r w:rsidRPr="00363030">
        <w:rPr>
          <w:sz w:val="20"/>
          <w:szCs w:val="20"/>
        </w:rPr>
        <w:t>management</w:t>
      </w:r>
      <w:r w:rsidRPr="00363030">
        <w:rPr>
          <w:spacing w:val="-15"/>
          <w:sz w:val="20"/>
          <w:szCs w:val="20"/>
        </w:rPr>
        <w:t xml:space="preserve"> </w:t>
      </w:r>
      <w:r w:rsidRPr="00363030">
        <w:rPr>
          <w:sz w:val="20"/>
          <w:szCs w:val="20"/>
        </w:rPr>
        <w:t>systems that are sufficient to</w:t>
      </w:r>
      <w:r w:rsidRPr="00363030">
        <w:rPr>
          <w:spacing w:val="-7"/>
          <w:sz w:val="20"/>
          <w:szCs w:val="20"/>
        </w:rPr>
        <w:t xml:space="preserve"> </w:t>
      </w:r>
      <w:r w:rsidRPr="00363030">
        <w:rPr>
          <w:sz w:val="20"/>
          <w:szCs w:val="20"/>
        </w:rPr>
        <w:t>permit</w:t>
      </w:r>
      <w:r w:rsidRPr="00363030">
        <w:rPr>
          <w:spacing w:val="-8"/>
          <w:sz w:val="20"/>
          <w:szCs w:val="20"/>
        </w:rPr>
        <w:t xml:space="preserve"> </w:t>
      </w:r>
      <w:r w:rsidRPr="00363030">
        <w:rPr>
          <w:sz w:val="20"/>
          <w:szCs w:val="20"/>
        </w:rPr>
        <w:t>the</w:t>
      </w:r>
      <w:r w:rsidRPr="00363030">
        <w:rPr>
          <w:spacing w:val="-6"/>
          <w:sz w:val="20"/>
          <w:szCs w:val="20"/>
        </w:rPr>
        <w:t xml:space="preserve"> </w:t>
      </w:r>
      <w:r w:rsidRPr="00363030">
        <w:rPr>
          <w:sz w:val="20"/>
          <w:szCs w:val="20"/>
        </w:rPr>
        <w:t>preparation</w:t>
      </w:r>
      <w:r w:rsidRPr="00363030">
        <w:rPr>
          <w:spacing w:val="-7"/>
          <w:sz w:val="20"/>
          <w:szCs w:val="20"/>
        </w:rPr>
        <w:t xml:space="preserve"> </w:t>
      </w:r>
      <w:r w:rsidRPr="00363030">
        <w:rPr>
          <w:sz w:val="20"/>
          <w:szCs w:val="20"/>
        </w:rPr>
        <w:t>of</w:t>
      </w:r>
      <w:r w:rsidRPr="00363030">
        <w:rPr>
          <w:spacing w:val="-7"/>
          <w:sz w:val="20"/>
          <w:szCs w:val="20"/>
        </w:rPr>
        <w:t xml:space="preserve"> </w:t>
      </w:r>
      <w:r w:rsidRPr="00363030">
        <w:rPr>
          <w:sz w:val="20"/>
          <w:szCs w:val="20"/>
        </w:rPr>
        <w:t>reports</w:t>
      </w:r>
      <w:r w:rsidRPr="00363030">
        <w:rPr>
          <w:spacing w:val="-7"/>
          <w:sz w:val="20"/>
          <w:szCs w:val="20"/>
        </w:rPr>
        <w:t xml:space="preserve"> </w:t>
      </w:r>
      <w:r w:rsidRPr="00363030">
        <w:rPr>
          <w:sz w:val="20"/>
          <w:szCs w:val="20"/>
        </w:rPr>
        <w:t>required</w:t>
      </w:r>
      <w:r w:rsidRPr="00363030">
        <w:rPr>
          <w:spacing w:val="-6"/>
          <w:sz w:val="20"/>
          <w:szCs w:val="20"/>
        </w:rPr>
        <w:t xml:space="preserve"> </w:t>
      </w:r>
      <w:r w:rsidRPr="00363030">
        <w:rPr>
          <w:sz w:val="20"/>
          <w:szCs w:val="20"/>
        </w:rPr>
        <w:t>by</w:t>
      </w:r>
      <w:r w:rsidRPr="00363030">
        <w:rPr>
          <w:spacing w:val="-9"/>
          <w:sz w:val="20"/>
          <w:szCs w:val="20"/>
        </w:rPr>
        <w:t xml:space="preserve"> </w:t>
      </w:r>
      <w:r w:rsidRPr="00363030">
        <w:rPr>
          <w:sz w:val="20"/>
          <w:szCs w:val="20"/>
        </w:rPr>
        <w:t>general</w:t>
      </w:r>
      <w:r w:rsidRPr="00363030">
        <w:rPr>
          <w:spacing w:val="-6"/>
          <w:sz w:val="20"/>
          <w:szCs w:val="20"/>
        </w:rPr>
        <w:t xml:space="preserve"> </w:t>
      </w:r>
      <w:r w:rsidRPr="00363030">
        <w:rPr>
          <w:sz w:val="20"/>
          <w:szCs w:val="20"/>
        </w:rPr>
        <w:t>and</w:t>
      </w:r>
      <w:r w:rsidRPr="00363030">
        <w:rPr>
          <w:spacing w:val="-7"/>
          <w:sz w:val="20"/>
          <w:szCs w:val="20"/>
        </w:rPr>
        <w:t xml:space="preserve"> </w:t>
      </w:r>
      <w:r w:rsidRPr="00363030">
        <w:rPr>
          <w:sz w:val="20"/>
          <w:szCs w:val="20"/>
        </w:rPr>
        <w:t>program-specific</w:t>
      </w:r>
      <w:r w:rsidRPr="00363030">
        <w:rPr>
          <w:spacing w:val="-7"/>
          <w:sz w:val="20"/>
          <w:szCs w:val="20"/>
        </w:rPr>
        <w:t xml:space="preserve"> </w:t>
      </w:r>
      <w:r w:rsidRPr="00363030">
        <w:rPr>
          <w:sz w:val="20"/>
          <w:szCs w:val="20"/>
        </w:rPr>
        <w:t>terms</w:t>
      </w:r>
      <w:r w:rsidRPr="00363030">
        <w:rPr>
          <w:spacing w:val="-6"/>
          <w:sz w:val="20"/>
          <w:szCs w:val="20"/>
        </w:rPr>
        <w:t xml:space="preserve"> </w:t>
      </w:r>
      <w:r w:rsidRPr="00363030">
        <w:rPr>
          <w:sz w:val="20"/>
          <w:szCs w:val="20"/>
        </w:rPr>
        <w:t>and</w:t>
      </w:r>
      <w:r w:rsidRPr="00363030">
        <w:rPr>
          <w:spacing w:val="-7"/>
          <w:sz w:val="20"/>
          <w:szCs w:val="20"/>
        </w:rPr>
        <w:t xml:space="preserve"> </w:t>
      </w:r>
      <w:r w:rsidRPr="00363030">
        <w:rPr>
          <w:sz w:val="20"/>
          <w:szCs w:val="20"/>
        </w:rPr>
        <w:t>conditions</w:t>
      </w:r>
      <w:r w:rsidRPr="00363030">
        <w:rPr>
          <w:spacing w:val="-7"/>
          <w:sz w:val="20"/>
          <w:szCs w:val="20"/>
        </w:rPr>
        <w:t xml:space="preserve"> </w:t>
      </w:r>
      <w:r w:rsidRPr="00363030">
        <w:rPr>
          <w:sz w:val="20"/>
          <w:szCs w:val="20"/>
        </w:rPr>
        <w:t>and</w:t>
      </w:r>
      <w:r w:rsidRPr="00363030">
        <w:rPr>
          <w:spacing w:val="-7"/>
          <w:sz w:val="20"/>
          <w:szCs w:val="20"/>
        </w:rPr>
        <w:t xml:space="preserve"> </w:t>
      </w:r>
      <w:r w:rsidRPr="00363030">
        <w:rPr>
          <w:sz w:val="20"/>
          <w:szCs w:val="20"/>
        </w:rPr>
        <w:t>the</w:t>
      </w:r>
      <w:r w:rsidRPr="00363030">
        <w:rPr>
          <w:spacing w:val="-9"/>
          <w:sz w:val="20"/>
          <w:szCs w:val="20"/>
        </w:rPr>
        <w:t xml:space="preserve"> </w:t>
      </w:r>
      <w:r w:rsidRPr="00363030">
        <w:rPr>
          <w:sz w:val="20"/>
          <w:szCs w:val="20"/>
        </w:rPr>
        <w:t>tracing</w:t>
      </w:r>
      <w:r w:rsidRPr="00363030">
        <w:rPr>
          <w:spacing w:val="-7"/>
          <w:sz w:val="20"/>
          <w:szCs w:val="20"/>
        </w:rPr>
        <w:t xml:space="preserve"> </w:t>
      </w:r>
      <w:r w:rsidRPr="00363030">
        <w:rPr>
          <w:sz w:val="20"/>
          <w:szCs w:val="20"/>
        </w:rPr>
        <w:t>of</w:t>
      </w:r>
      <w:r w:rsidRPr="00363030">
        <w:rPr>
          <w:spacing w:val="-7"/>
          <w:sz w:val="20"/>
          <w:szCs w:val="20"/>
        </w:rPr>
        <w:t xml:space="preserve"> </w:t>
      </w:r>
      <w:r w:rsidRPr="00363030">
        <w:rPr>
          <w:sz w:val="20"/>
          <w:szCs w:val="20"/>
        </w:rPr>
        <w:t>funds to a level of expenditures adequate to establish that such funds have been used according to the Federal statutes, regulations, and the terms and conditions of the</w:t>
      </w:r>
      <w:r w:rsidRPr="00363030">
        <w:rPr>
          <w:spacing w:val="-16"/>
          <w:sz w:val="20"/>
          <w:szCs w:val="20"/>
        </w:rPr>
        <w:t xml:space="preserve"> </w:t>
      </w:r>
      <w:r w:rsidRPr="00363030">
        <w:rPr>
          <w:sz w:val="20"/>
          <w:szCs w:val="20"/>
        </w:rPr>
        <w:t>award.</w:t>
      </w:r>
    </w:p>
    <w:p w14:paraId="56001E0F" w14:textId="77777777" w:rsidR="0066194F" w:rsidRPr="00363030" w:rsidRDefault="0066194F" w:rsidP="0026363A">
      <w:pPr>
        <w:tabs>
          <w:tab w:val="left" w:pos="480"/>
        </w:tabs>
        <w:ind w:right="112" w:hanging="480"/>
        <w:jc w:val="both"/>
        <w:rPr>
          <w:rFonts w:ascii="Open Sans" w:hAnsi="Open Sans" w:cs="Open Sans"/>
        </w:rPr>
      </w:pPr>
    </w:p>
    <w:p w14:paraId="5D8E0F06" w14:textId="44B05E9B" w:rsidR="0066194F" w:rsidRPr="00363030" w:rsidRDefault="0066194F" w:rsidP="0026363A">
      <w:pPr>
        <w:pStyle w:val="ListParagraph"/>
        <w:numPr>
          <w:ilvl w:val="0"/>
          <w:numId w:val="4"/>
        </w:numPr>
        <w:tabs>
          <w:tab w:val="left" w:pos="480"/>
        </w:tabs>
        <w:ind w:right="112" w:hanging="480"/>
        <w:jc w:val="both"/>
        <w:rPr>
          <w:sz w:val="20"/>
          <w:szCs w:val="20"/>
        </w:rPr>
      </w:pPr>
      <w:r w:rsidRPr="00363030">
        <w:rPr>
          <w:sz w:val="20"/>
          <w:szCs w:val="20"/>
          <w:u w:val="single"/>
        </w:rPr>
        <w:t>Repayment</w:t>
      </w:r>
      <w:r w:rsidRPr="00363030">
        <w:rPr>
          <w:sz w:val="20"/>
          <w:szCs w:val="20"/>
        </w:rPr>
        <w:t>. TDOE reserves the right to require the repayment of received funds and/or the termination of the grant if the Grantee fails to meet the terms of these Assurances, fails to meet established deadlines, or fails to act in good faith to carry out the activities described in the grant</w:t>
      </w:r>
      <w:r w:rsidRPr="00363030">
        <w:rPr>
          <w:spacing w:val="-22"/>
          <w:sz w:val="20"/>
          <w:szCs w:val="20"/>
        </w:rPr>
        <w:t xml:space="preserve"> </w:t>
      </w:r>
      <w:r w:rsidRPr="00363030">
        <w:rPr>
          <w:sz w:val="20"/>
          <w:szCs w:val="20"/>
        </w:rPr>
        <w:t xml:space="preserve">application. In the event of a default and the inability of the Grantee to pay back the pro-rated balance, the Grantee will require its </w:t>
      </w:r>
      <w:r w:rsidR="00372CAF" w:rsidRPr="6738E90F">
        <w:rPr>
          <w:sz w:val="20"/>
          <w:szCs w:val="20"/>
        </w:rPr>
        <w:t>school board</w:t>
      </w:r>
      <w:r w:rsidRPr="00363030">
        <w:rPr>
          <w:sz w:val="20"/>
          <w:szCs w:val="20"/>
        </w:rPr>
        <w:t>, sponsor, and/or other third party to pay back the pro-rated balance.</w:t>
      </w:r>
    </w:p>
    <w:p w14:paraId="2FFCD2A1" w14:textId="77777777" w:rsidR="0066194F" w:rsidRPr="00363030" w:rsidRDefault="0066194F" w:rsidP="0026363A">
      <w:pPr>
        <w:pStyle w:val="ListParagraph"/>
        <w:ind w:hanging="480"/>
        <w:rPr>
          <w:sz w:val="20"/>
          <w:szCs w:val="20"/>
        </w:rPr>
      </w:pPr>
    </w:p>
    <w:p w14:paraId="1B218AB1" w14:textId="77777777" w:rsidR="0066194F" w:rsidRPr="00363030" w:rsidRDefault="0066194F" w:rsidP="0026363A">
      <w:pPr>
        <w:pStyle w:val="ListParagraph"/>
        <w:numPr>
          <w:ilvl w:val="0"/>
          <w:numId w:val="4"/>
        </w:numPr>
        <w:tabs>
          <w:tab w:val="left" w:pos="480"/>
        </w:tabs>
        <w:ind w:right="112" w:hanging="480"/>
        <w:jc w:val="both"/>
        <w:rPr>
          <w:sz w:val="20"/>
          <w:szCs w:val="20"/>
        </w:rPr>
      </w:pPr>
      <w:r w:rsidRPr="00363030">
        <w:rPr>
          <w:sz w:val="20"/>
          <w:szCs w:val="20"/>
          <w:u w:val="single"/>
        </w:rPr>
        <w:t>Federal Statutory Compliance</w:t>
      </w:r>
      <w:r w:rsidRPr="00363030">
        <w:rPr>
          <w:sz w:val="20"/>
          <w:szCs w:val="20"/>
        </w:rPr>
        <w:t xml:space="preserve">. The Grantee complies with the Age Discrimination Act of 1975, Title VI of the Civil Rights Act of 1964, Title IX of </w:t>
      </w:r>
      <w:r w:rsidRPr="00363030">
        <w:rPr>
          <w:spacing w:val="3"/>
          <w:sz w:val="20"/>
          <w:szCs w:val="20"/>
        </w:rPr>
        <w:t xml:space="preserve">the </w:t>
      </w:r>
      <w:r w:rsidRPr="00363030">
        <w:rPr>
          <w:sz w:val="20"/>
          <w:szCs w:val="20"/>
        </w:rPr>
        <w:t>Education</w:t>
      </w:r>
      <w:r w:rsidRPr="00363030">
        <w:rPr>
          <w:spacing w:val="-12"/>
          <w:sz w:val="20"/>
          <w:szCs w:val="20"/>
        </w:rPr>
        <w:t xml:space="preserve"> </w:t>
      </w:r>
      <w:r w:rsidRPr="00363030">
        <w:rPr>
          <w:sz w:val="20"/>
          <w:szCs w:val="20"/>
        </w:rPr>
        <w:t>Amendments</w:t>
      </w:r>
      <w:r w:rsidRPr="00363030">
        <w:rPr>
          <w:spacing w:val="-9"/>
          <w:sz w:val="20"/>
          <w:szCs w:val="20"/>
        </w:rPr>
        <w:t xml:space="preserve"> </w:t>
      </w:r>
      <w:r w:rsidRPr="00363030">
        <w:rPr>
          <w:sz w:val="20"/>
          <w:szCs w:val="20"/>
        </w:rPr>
        <w:t>of</w:t>
      </w:r>
      <w:r w:rsidRPr="00363030">
        <w:rPr>
          <w:spacing w:val="-11"/>
          <w:sz w:val="20"/>
          <w:szCs w:val="20"/>
        </w:rPr>
        <w:t xml:space="preserve"> </w:t>
      </w:r>
      <w:r w:rsidRPr="00363030">
        <w:rPr>
          <w:sz w:val="20"/>
          <w:szCs w:val="20"/>
        </w:rPr>
        <w:t>1972,</w:t>
      </w:r>
      <w:r w:rsidRPr="00363030">
        <w:rPr>
          <w:spacing w:val="-9"/>
          <w:sz w:val="20"/>
          <w:szCs w:val="20"/>
        </w:rPr>
        <w:t xml:space="preserve"> </w:t>
      </w:r>
      <w:r w:rsidRPr="00363030">
        <w:rPr>
          <w:sz w:val="20"/>
          <w:szCs w:val="20"/>
        </w:rPr>
        <w:t>Section</w:t>
      </w:r>
      <w:r w:rsidRPr="00363030">
        <w:rPr>
          <w:spacing w:val="-10"/>
          <w:sz w:val="20"/>
          <w:szCs w:val="20"/>
        </w:rPr>
        <w:t xml:space="preserve"> </w:t>
      </w:r>
      <w:r w:rsidRPr="00363030">
        <w:rPr>
          <w:sz w:val="20"/>
          <w:szCs w:val="20"/>
        </w:rPr>
        <w:t>504</w:t>
      </w:r>
      <w:r w:rsidRPr="00363030">
        <w:rPr>
          <w:spacing w:val="-10"/>
          <w:sz w:val="20"/>
          <w:szCs w:val="20"/>
        </w:rPr>
        <w:t xml:space="preserve"> </w:t>
      </w:r>
      <w:r w:rsidRPr="00363030">
        <w:rPr>
          <w:sz w:val="20"/>
          <w:szCs w:val="20"/>
        </w:rPr>
        <w:t>of</w:t>
      </w:r>
      <w:r w:rsidRPr="00363030">
        <w:rPr>
          <w:spacing w:val="-9"/>
          <w:sz w:val="20"/>
          <w:szCs w:val="20"/>
        </w:rPr>
        <w:t xml:space="preserve"> </w:t>
      </w:r>
      <w:r w:rsidRPr="00363030">
        <w:rPr>
          <w:sz w:val="20"/>
          <w:szCs w:val="20"/>
        </w:rPr>
        <w:t>the</w:t>
      </w:r>
      <w:r w:rsidRPr="00363030">
        <w:rPr>
          <w:spacing w:val="-10"/>
          <w:sz w:val="20"/>
          <w:szCs w:val="20"/>
        </w:rPr>
        <w:t xml:space="preserve"> </w:t>
      </w:r>
      <w:r w:rsidRPr="00363030">
        <w:rPr>
          <w:sz w:val="20"/>
          <w:szCs w:val="20"/>
        </w:rPr>
        <w:t>Rehabilitation</w:t>
      </w:r>
      <w:r w:rsidRPr="00363030">
        <w:rPr>
          <w:spacing w:val="-9"/>
          <w:sz w:val="20"/>
          <w:szCs w:val="20"/>
        </w:rPr>
        <w:t xml:space="preserve"> </w:t>
      </w:r>
      <w:r w:rsidRPr="00363030">
        <w:rPr>
          <w:sz w:val="20"/>
          <w:szCs w:val="20"/>
        </w:rPr>
        <w:t>Act</w:t>
      </w:r>
      <w:r w:rsidRPr="00363030">
        <w:rPr>
          <w:spacing w:val="-5"/>
          <w:sz w:val="20"/>
          <w:szCs w:val="20"/>
        </w:rPr>
        <w:t xml:space="preserve"> </w:t>
      </w:r>
      <w:r w:rsidRPr="00363030">
        <w:rPr>
          <w:sz w:val="20"/>
          <w:szCs w:val="20"/>
        </w:rPr>
        <w:t>of</w:t>
      </w:r>
      <w:r w:rsidRPr="00363030">
        <w:rPr>
          <w:spacing w:val="-10"/>
          <w:sz w:val="20"/>
          <w:szCs w:val="20"/>
        </w:rPr>
        <w:t xml:space="preserve"> </w:t>
      </w:r>
      <w:r w:rsidRPr="00363030">
        <w:rPr>
          <w:sz w:val="20"/>
          <w:szCs w:val="20"/>
        </w:rPr>
        <w:t>1973,</w:t>
      </w:r>
      <w:r w:rsidRPr="00363030">
        <w:rPr>
          <w:spacing w:val="-9"/>
          <w:sz w:val="20"/>
          <w:szCs w:val="20"/>
        </w:rPr>
        <w:t xml:space="preserve"> </w:t>
      </w:r>
      <w:r w:rsidRPr="00363030">
        <w:rPr>
          <w:sz w:val="20"/>
          <w:szCs w:val="20"/>
        </w:rPr>
        <w:t>and</w:t>
      </w:r>
      <w:r w:rsidRPr="00363030">
        <w:rPr>
          <w:spacing w:val="-10"/>
          <w:sz w:val="20"/>
          <w:szCs w:val="20"/>
        </w:rPr>
        <w:t xml:space="preserve"> </w:t>
      </w:r>
      <w:r w:rsidRPr="00363030">
        <w:rPr>
          <w:sz w:val="20"/>
          <w:szCs w:val="20"/>
        </w:rPr>
        <w:t>Part</w:t>
      </w:r>
      <w:r w:rsidRPr="00363030">
        <w:rPr>
          <w:spacing w:val="-9"/>
          <w:sz w:val="20"/>
          <w:szCs w:val="20"/>
        </w:rPr>
        <w:t xml:space="preserve"> </w:t>
      </w:r>
      <w:r w:rsidRPr="00363030">
        <w:rPr>
          <w:sz w:val="20"/>
          <w:szCs w:val="20"/>
        </w:rPr>
        <w:t>B</w:t>
      </w:r>
      <w:r w:rsidRPr="00363030">
        <w:rPr>
          <w:spacing w:val="-10"/>
          <w:sz w:val="20"/>
          <w:szCs w:val="20"/>
        </w:rPr>
        <w:t xml:space="preserve"> </w:t>
      </w:r>
      <w:r w:rsidRPr="00363030">
        <w:rPr>
          <w:sz w:val="20"/>
          <w:szCs w:val="20"/>
        </w:rPr>
        <w:t>of</w:t>
      </w:r>
      <w:r w:rsidRPr="00363030">
        <w:rPr>
          <w:spacing w:val="-11"/>
          <w:sz w:val="20"/>
          <w:szCs w:val="20"/>
        </w:rPr>
        <w:t xml:space="preserve"> </w:t>
      </w:r>
      <w:r w:rsidRPr="00363030">
        <w:rPr>
          <w:sz w:val="20"/>
          <w:szCs w:val="20"/>
        </w:rPr>
        <w:t>the</w:t>
      </w:r>
      <w:r w:rsidRPr="00363030">
        <w:rPr>
          <w:spacing w:val="-10"/>
          <w:sz w:val="20"/>
          <w:szCs w:val="20"/>
        </w:rPr>
        <w:t xml:space="preserve"> </w:t>
      </w:r>
      <w:r w:rsidRPr="00363030">
        <w:rPr>
          <w:sz w:val="20"/>
          <w:szCs w:val="20"/>
        </w:rPr>
        <w:t>Individuals</w:t>
      </w:r>
      <w:r w:rsidRPr="00363030">
        <w:rPr>
          <w:spacing w:val="-6"/>
          <w:sz w:val="20"/>
          <w:szCs w:val="20"/>
        </w:rPr>
        <w:t xml:space="preserve"> </w:t>
      </w:r>
      <w:r w:rsidRPr="00363030">
        <w:rPr>
          <w:sz w:val="20"/>
          <w:szCs w:val="20"/>
        </w:rPr>
        <w:t>with</w:t>
      </w:r>
      <w:r w:rsidRPr="00363030">
        <w:rPr>
          <w:spacing w:val="-7"/>
          <w:sz w:val="20"/>
          <w:szCs w:val="20"/>
        </w:rPr>
        <w:t xml:space="preserve"> </w:t>
      </w:r>
      <w:r w:rsidRPr="00363030">
        <w:rPr>
          <w:sz w:val="20"/>
          <w:szCs w:val="20"/>
        </w:rPr>
        <w:t>Disabilities Education Act</w:t>
      </w:r>
      <w:r w:rsidRPr="00363030">
        <w:rPr>
          <w:spacing w:val="-8"/>
          <w:sz w:val="20"/>
          <w:szCs w:val="20"/>
        </w:rPr>
        <w:t xml:space="preserve"> </w:t>
      </w:r>
      <w:r w:rsidRPr="00363030">
        <w:rPr>
          <w:sz w:val="20"/>
          <w:szCs w:val="20"/>
        </w:rPr>
        <w:t>(IDEA).</w:t>
      </w:r>
    </w:p>
    <w:p w14:paraId="70D26ECE" w14:textId="77777777" w:rsidR="0066194F" w:rsidRPr="00363030" w:rsidRDefault="0066194F" w:rsidP="0026363A">
      <w:pPr>
        <w:tabs>
          <w:tab w:val="left" w:pos="480"/>
        </w:tabs>
        <w:ind w:right="112" w:hanging="480"/>
        <w:jc w:val="both"/>
        <w:rPr>
          <w:rFonts w:ascii="Open Sans" w:hAnsi="Open Sans" w:cs="Open Sans"/>
        </w:rPr>
      </w:pPr>
    </w:p>
    <w:p w14:paraId="53F1D21D" w14:textId="7B8B78A9" w:rsidR="0066194F" w:rsidRPr="00363030" w:rsidRDefault="0066194F" w:rsidP="0026363A">
      <w:pPr>
        <w:pStyle w:val="ListParagraph"/>
        <w:numPr>
          <w:ilvl w:val="0"/>
          <w:numId w:val="4"/>
        </w:numPr>
        <w:tabs>
          <w:tab w:val="left" w:pos="480"/>
        </w:tabs>
        <w:ind w:right="112" w:hanging="480"/>
        <w:jc w:val="both"/>
        <w:rPr>
          <w:sz w:val="20"/>
          <w:szCs w:val="20"/>
        </w:rPr>
      </w:pPr>
      <w:r w:rsidRPr="00363030">
        <w:rPr>
          <w:sz w:val="20"/>
          <w:szCs w:val="20"/>
          <w:u w:val="single"/>
        </w:rPr>
        <w:t>Audits</w:t>
      </w:r>
      <w:r w:rsidRPr="00363030">
        <w:rPr>
          <w:sz w:val="20"/>
          <w:szCs w:val="20"/>
        </w:rPr>
        <w:t>. The Grantee agrees to comply with the same Federal and State audit requirements and arrangements have been made to finance those mandatory</w:t>
      </w:r>
      <w:r w:rsidRPr="00363030">
        <w:rPr>
          <w:spacing w:val="-24"/>
          <w:sz w:val="20"/>
          <w:szCs w:val="20"/>
        </w:rPr>
        <w:t xml:space="preserve"> </w:t>
      </w:r>
      <w:r w:rsidRPr="00363030">
        <w:rPr>
          <w:sz w:val="20"/>
          <w:szCs w:val="20"/>
        </w:rPr>
        <w:t>audits.</w:t>
      </w:r>
    </w:p>
    <w:p w14:paraId="7F169758" w14:textId="77777777" w:rsidR="0066194F" w:rsidRPr="00363030" w:rsidRDefault="0066194F" w:rsidP="0026363A">
      <w:pPr>
        <w:tabs>
          <w:tab w:val="left" w:pos="480"/>
        </w:tabs>
        <w:ind w:right="112" w:hanging="480"/>
        <w:jc w:val="both"/>
        <w:rPr>
          <w:rFonts w:ascii="Open Sans" w:hAnsi="Open Sans" w:cs="Open Sans"/>
        </w:rPr>
      </w:pPr>
    </w:p>
    <w:p w14:paraId="20B911FE" w14:textId="77777777" w:rsidR="0066194F" w:rsidRPr="00363030" w:rsidRDefault="0066194F" w:rsidP="0026363A">
      <w:pPr>
        <w:pStyle w:val="ListParagraph"/>
        <w:numPr>
          <w:ilvl w:val="0"/>
          <w:numId w:val="4"/>
        </w:numPr>
        <w:tabs>
          <w:tab w:val="left" w:pos="480"/>
        </w:tabs>
        <w:ind w:right="112" w:hanging="480"/>
        <w:jc w:val="both"/>
        <w:rPr>
          <w:sz w:val="20"/>
          <w:szCs w:val="20"/>
        </w:rPr>
      </w:pPr>
      <w:r w:rsidRPr="00363030">
        <w:rPr>
          <w:sz w:val="20"/>
          <w:szCs w:val="20"/>
          <w:u w:val="single"/>
        </w:rPr>
        <w:t>Health and Safety</w:t>
      </w:r>
      <w:r w:rsidRPr="00363030">
        <w:rPr>
          <w:sz w:val="20"/>
          <w:szCs w:val="20"/>
        </w:rPr>
        <w:t>. The Grantee meets all applicable Federal, State, and local health and safety</w:t>
      </w:r>
      <w:r w:rsidRPr="00363030">
        <w:rPr>
          <w:spacing w:val="-40"/>
          <w:sz w:val="20"/>
          <w:szCs w:val="20"/>
        </w:rPr>
        <w:t xml:space="preserve"> </w:t>
      </w:r>
      <w:r w:rsidRPr="00363030">
        <w:rPr>
          <w:sz w:val="20"/>
          <w:szCs w:val="20"/>
        </w:rPr>
        <w:t>requirements.</w:t>
      </w:r>
    </w:p>
    <w:p w14:paraId="76F3FD09" w14:textId="77777777" w:rsidR="0066194F" w:rsidRPr="00363030" w:rsidRDefault="0066194F" w:rsidP="0026363A">
      <w:pPr>
        <w:tabs>
          <w:tab w:val="left" w:pos="480"/>
        </w:tabs>
        <w:ind w:right="112" w:hanging="480"/>
        <w:jc w:val="both"/>
        <w:rPr>
          <w:rFonts w:ascii="Open Sans" w:hAnsi="Open Sans" w:cs="Open Sans"/>
        </w:rPr>
      </w:pPr>
    </w:p>
    <w:p w14:paraId="6C9A53D0" w14:textId="1962F0CD" w:rsidR="0066194F" w:rsidRPr="00363030" w:rsidRDefault="0066194F" w:rsidP="0026363A">
      <w:pPr>
        <w:pStyle w:val="ListParagraph"/>
        <w:numPr>
          <w:ilvl w:val="0"/>
          <w:numId w:val="4"/>
        </w:numPr>
        <w:tabs>
          <w:tab w:val="left" w:pos="480"/>
        </w:tabs>
        <w:ind w:right="112" w:hanging="480"/>
        <w:jc w:val="both"/>
        <w:rPr>
          <w:rStyle w:val="eop"/>
          <w:sz w:val="20"/>
          <w:szCs w:val="20"/>
        </w:rPr>
      </w:pPr>
      <w:r w:rsidRPr="00363030">
        <w:rPr>
          <w:rStyle w:val="normaltextrun"/>
          <w:sz w:val="20"/>
          <w:szCs w:val="20"/>
          <w:u w:val="single"/>
        </w:rPr>
        <w:t>Required Approvals</w:t>
      </w:r>
      <w:r w:rsidRPr="00363030">
        <w:rPr>
          <w:rStyle w:val="normaltextrun"/>
          <w:sz w:val="20"/>
          <w:szCs w:val="20"/>
        </w:rPr>
        <w:t>. The State is not bound by this Grant Contract until it is signed by the parties and approved by appropriate officials in accordance with applicable Tennessee laws and regulations (depending upon the specifics of this Grant Contract, the officials may include, but are not limited to, the Commissioner of Finance and Administration, the Commissioner of Human Resources, and the Comptroller of the Treasury).</w:t>
      </w:r>
    </w:p>
    <w:p w14:paraId="778E5310" w14:textId="77777777" w:rsidR="0066194F" w:rsidRPr="00275208" w:rsidRDefault="0066194F" w:rsidP="00275208">
      <w:pPr>
        <w:rPr>
          <w:rStyle w:val="normaltextrun"/>
          <w:rFonts w:ascii="Open Sans" w:hAnsi="Open Sans" w:cs="Open Sans"/>
          <w:u w:val="single"/>
        </w:rPr>
      </w:pPr>
    </w:p>
    <w:p w14:paraId="2A157A6F" w14:textId="03BCB4E7" w:rsidR="0066194F" w:rsidRPr="00363030" w:rsidRDefault="0066194F" w:rsidP="0026363A">
      <w:pPr>
        <w:pStyle w:val="ListParagraph"/>
        <w:numPr>
          <w:ilvl w:val="0"/>
          <w:numId w:val="4"/>
        </w:numPr>
        <w:tabs>
          <w:tab w:val="left" w:pos="480"/>
        </w:tabs>
        <w:ind w:right="112" w:hanging="480"/>
        <w:jc w:val="both"/>
        <w:rPr>
          <w:rStyle w:val="eop"/>
          <w:sz w:val="20"/>
          <w:szCs w:val="20"/>
        </w:rPr>
      </w:pPr>
      <w:r w:rsidRPr="00363030">
        <w:rPr>
          <w:rStyle w:val="normaltextrun"/>
          <w:sz w:val="20"/>
          <w:szCs w:val="20"/>
          <w:u w:val="single"/>
        </w:rPr>
        <w:t>Modification and Amendment</w:t>
      </w:r>
      <w:r w:rsidRPr="00363030">
        <w:rPr>
          <w:rStyle w:val="normaltextrun"/>
          <w:sz w:val="20"/>
          <w:szCs w:val="20"/>
        </w:rPr>
        <w:t>. This Grant Contract may be modified only by a written amendment signed by all parties and approved by the officials who approved the Grant Contract and, depending upon the specifics of the Grant Contract as amended, any additional officials required by Tennessee laws and regulations (the officials may include, but are not limited to, the Commissioner of Finance and Administration, the Commissioner of Human Resources, and the Comptroller of the Treasury).</w:t>
      </w:r>
    </w:p>
    <w:p w14:paraId="1506C447" w14:textId="77777777" w:rsidR="0066194F" w:rsidRPr="00363030" w:rsidRDefault="0066194F" w:rsidP="0026363A">
      <w:pPr>
        <w:pStyle w:val="ListParagraph"/>
        <w:ind w:hanging="480"/>
        <w:rPr>
          <w:rStyle w:val="normaltextrun"/>
          <w:sz w:val="20"/>
          <w:szCs w:val="20"/>
          <w:u w:val="single"/>
        </w:rPr>
      </w:pPr>
    </w:p>
    <w:p w14:paraId="3FA48400" w14:textId="7B05BFAD" w:rsidR="0066194F" w:rsidRPr="00363030" w:rsidRDefault="0066194F" w:rsidP="0026363A">
      <w:pPr>
        <w:pStyle w:val="ListParagraph"/>
        <w:numPr>
          <w:ilvl w:val="0"/>
          <w:numId w:val="4"/>
        </w:numPr>
        <w:tabs>
          <w:tab w:val="left" w:pos="480"/>
        </w:tabs>
        <w:ind w:right="112" w:hanging="480"/>
        <w:jc w:val="both"/>
        <w:rPr>
          <w:rStyle w:val="eop"/>
          <w:sz w:val="20"/>
          <w:szCs w:val="20"/>
        </w:rPr>
      </w:pPr>
      <w:r w:rsidRPr="00363030">
        <w:rPr>
          <w:rStyle w:val="normaltextrun"/>
          <w:sz w:val="20"/>
          <w:szCs w:val="20"/>
          <w:u w:val="single"/>
        </w:rPr>
        <w:t>Termination for Convenience</w:t>
      </w:r>
      <w:r w:rsidRPr="00363030">
        <w:rPr>
          <w:rStyle w:val="normaltextrun"/>
          <w:sz w:val="20"/>
          <w:szCs w:val="20"/>
        </w:rPr>
        <w:t xml:space="preserve">. The State may terminate this Grant Contract without cause for any reason.  A termination for convenience shall not be a breach of this Grant Contract by the State.  The State shall give the Grantee at least thirty (30) days written notice before the effective termination date.  The Grantee shall be entitled to compensation for authorized expenditures and satisfactory services completed as of the termination date, but in no event shall the State be liable to the Grantee for compensation for any service that has not been rendered. The final decision as to the amount for which the State is liable shall be determined by the State. The Grantee shall not have any right to any actual general, special, incidental, consequential, or any other damages whatsoever of any description or amount for the State’s exercise of its right to </w:t>
      </w:r>
      <w:r w:rsidRPr="00363030">
        <w:rPr>
          <w:rStyle w:val="normaltextrun"/>
          <w:sz w:val="20"/>
          <w:szCs w:val="20"/>
        </w:rPr>
        <w:lastRenderedPageBreak/>
        <w:t>terminate for convenience.</w:t>
      </w:r>
    </w:p>
    <w:p w14:paraId="2568D449" w14:textId="77777777" w:rsidR="0066194F" w:rsidRPr="00363030" w:rsidRDefault="0066194F" w:rsidP="0026363A">
      <w:pPr>
        <w:pStyle w:val="ListParagraph"/>
        <w:ind w:hanging="480"/>
        <w:rPr>
          <w:rStyle w:val="normaltextrun"/>
          <w:sz w:val="20"/>
          <w:szCs w:val="20"/>
          <w:u w:val="single"/>
        </w:rPr>
      </w:pPr>
    </w:p>
    <w:p w14:paraId="41A4B7A8" w14:textId="3DE7A1D8" w:rsidR="0066194F" w:rsidRPr="00363030" w:rsidRDefault="0066194F" w:rsidP="0026363A">
      <w:pPr>
        <w:pStyle w:val="ListParagraph"/>
        <w:numPr>
          <w:ilvl w:val="0"/>
          <w:numId w:val="4"/>
        </w:numPr>
        <w:tabs>
          <w:tab w:val="left" w:pos="480"/>
        </w:tabs>
        <w:ind w:right="112" w:hanging="480"/>
        <w:jc w:val="both"/>
        <w:rPr>
          <w:rStyle w:val="eop"/>
          <w:sz w:val="20"/>
          <w:szCs w:val="20"/>
        </w:rPr>
      </w:pPr>
      <w:r w:rsidRPr="00363030">
        <w:rPr>
          <w:rStyle w:val="normaltextrun"/>
          <w:sz w:val="20"/>
          <w:szCs w:val="20"/>
          <w:u w:val="single"/>
        </w:rPr>
        <w:t>Termination for Cause</w:t>
      </w:r>
      <w:r w:rsidRPr="00363030">
        <w:rPr>
          <w:rStyle w:val="normaltextrun"/>
          <w:sz w:val="20"/>
          <w:szCs w:val="20"/>
        </w:rPr>
        <w:t>. If the Grantee fails to properly perform its obligations under this Grant Contract, or if the Grantee violates any terms of this Grant Contract, the State shall have the right to immediately terminate this Grant Contract and withhold payments in excess of fair compensation for completed services. Notwithstanding the exercise of the State’s right to terminate this Grant Contract for cause, the Grantee shall not be relieved of liability to the State for damages sustained by virtue of any breach of this Grant Contract by the Grantee.</w:t>
      </w:r>
    </w:p>
    <w:p w14:paraId="67267847" w14:textId="77777777" w:rsidR="0066194F" w:rsidRPr="00363030" w:rsidRDefault="0066194F" w:rsidP="0026363A">
      <w:pPr>
        <w:pStyle w:val="ListParagraph"/>
        <w:ind w:hanging="480"/>
        <w:rPr>
          <w:rStyle w:val="normaltextrun"/>
          <w:sz w:val="20"/>
          <w:szCs w:val="20"/>
          <w:u w:val="single"/>
        </w:rPr>
      </w:pPr>
    </w:p>
    <w:p w14:paraId="49E12A3D" w14:textId="7974BFE1" w:rsidR="0066194F" w:rsidRPr="00363030" w:rsidRDefault="0066194F" w:rsidP="0026363A">
      <w:pPr>
        <w:pStyle w:val="ListParagraph"/>
        <w:numPr>
          <w:ilvl w:val="0"/>
          <w:numId w:val="4"/>
        </w:numPr>
        <w:tabs>
          <w:tab w:val="left" w:pos="480"/>
        </w:tabs>
        <w:ind w:right="112" w:hanging="480"/>
        <w:jc w:val="both"/>
        <w:rPr>
          <w:rStyle w:val="eop"/>
          <w:sz w:val="20"/>
          <w:szCs w:val="20"/>
        </w:rPr>
      </w:pPr>
      <w:r w:rsidRPr="00363030">
        <w:rPr>
          <w:rStyle w:val="normaltextrun"/>
          <w:sz w:val="20"/>
          <w:szCs w:val="20"/>
          <w:u w:val="single"/>
        </w:rPr>
        <w:t>Subcontracting</w:t>
      </w:r>
      <w:r w:rsidRPr="00363030">
        <w:rPr>
          <w:rStyle w:val="normaltextrun"/>
          <w:sz w:val="20"/>
          <w:szCs w:val="20"/>
        </w:rPr>
        <w:t xml:space="preserve">. The Grantee shall not assign this Grant Contract or </w:t>
      </w:r>
      <w:proofErr w:type="gramStart"/>
      <w:r w:rsidRPr="00363030">
        <w:rPr>
          <w:rStyle w:val="normaltextrun"/>
          <w:sz w:val="20"/>
          <w:szCs w:val="20"/>
        </w:rPr>
        <w:t>enter into</w:t>
      </w:r>
      <w:proofErr w:type="gramEnd"/>
      <w:r w:rsidRPr="00363030">
        <w:rPr>
          <w:rStyle w:val="normaltextrun"/>
          <w:sz w:val="20"/>
          <w:szCs w:val="20"/>
        </w:rPr>
        <w:t xml:space="preserve"> a subcontract for any of the services performed under this Grant Contract without obtaining the prior written approval of the State. If such subcontracts are approved by the State, each shall contain, at a minimum, sections of this Grant Contract pertaining to "Conflicts of Interest," “Lobbying,” "Nondiscrimination," “Public Accountability,” “Public Notice,” and “Records" (as identified by the section headings). Notwithstanding any use of approved subcontractors, the Grantee shall remain responsible for all work performed.</w:t>
      </w:r>
      <w:r w:rsidRPr="00363030">
        <w:rPr>
          <w:rStyle w:val="eop"/>
          <w:sz w:val="20"/>
          <w:szCs w:val="20"/>
        </w:rPr>
        <w:t> </w:t>
      </w:r>
    </w:p>
    <w:p w14:paraId="5E1E35F5" w14:textId="77777777" w:rsidR="0066194F" w:rsidRPr="00363030" w:rsidRDefault="0066194F" w:rsidP="0026363A">
      <w:pPr>
        <w:pStyle w:val="ListParagraph"/>
        <w:ind w:hanging="480"/>
        <w:rPr>
          <w:rStyle w:val="normaltextrun"/>
          <w:sz w:val="20"/>
          <w:szCs w:val="20"/>
          <w:u w:val="single"/>
        </w:rPr>
      </w:pPr>
    </w:p>
    <w:p w14:paraId="4808E300" w14:textId="72C6C2D8" w:rsidR="0066194F" w:rsidRPr="00363030" w:rsidRDefault="0066194F" w:rsidP="0026363A">
      <w:pPr>
        <w:pStyle w:val="ListParagraph"/>
        <w:numPr>
          <w:ilvl w:val="0"/>
          <w:numId w:val="4"/>
        </w:numPr>
        <w:tabs>
          <w:tab w:val="left" w:pos="480"/>
        </w:tabs>
        <w:ind w:right="112" w:hanging="480"/>
        <w:jc w:val="both"/>
        <w:rPr>
          <w:rStyle w:val="eop"/>
          <w:sz w:val="20"/>
          <w:szCs w:val="20"/>
        </w:rPr>
      </w:pPr>
      <w:r w:rsidRPr="00363030">
        <w:rPr>
          <w:rStyle w:val="normaltextrun"/>
          <w:sz w:val="20"/>
          <w:szCs w:val="20"/>
          <w:u w:val="single"/>
        </w:rPr>
        <w:t>Conflicts of Interest</w:t>
      </w:r>
      <w:r w:rsidRPr="00363030">
        <w:rPr>
          <w:rStyle w:val="normaltextrun"/>
          <w:sz w:val="20"/>
          <w:szCs w:val="20"/>
        </w:rPr>
        <w:t>. The Grantee warrants that no part of the total Grant Contract Amount shall be paid directly or indirectly to an employee or official of the State of Tennessee as wages, compensation, or gifts in exchange for acting as an officer, agent, employee, subcontractor, or consultant to the Grantee in connection with any work contemplated or performed relative to this Grant Contract.</w:t>
      </w:r>
    </w:p>
    <w:p w14:paraId="17F95F87" w14:textId="77777777" w:rsidR="0066194F" w:rsidRPr="00363030" w:rsidRDefault="0066194F" w:rsidP="0026363A">
      <w:pPr>
        <w:pStyle w:val="ListParagraph"/>
        <w:ind w:hanging="480"/>
        <w:rPr>
          <w:rStyle w:val="normaltextrun"/>
          <w:sz w:val="20"/>
          <w:szCs w:val="20"/>
          <w:u w:val="single"/>
        </w:rPr>
      </w:pPr>
    </w:p>
    <w:p w14:paraId="54D2806E" w14:textId="6F2C4AB3" w:rsidR="0066194F" w:rsidRPr="00363030" w:rsidRDefault="0066194F" w:rsidP="0026363A">
      <w:pPr>
        <w:pStyle w:val="ListParagraph"/>
        <w:numPr>
          <w:ilvl w:val="0"/>
          <w:numId w:val="4"/>
        </w:numPr>
        <w:tabs>
          <w:tab w:val="left" w:pos="480"/>
        </w:tabs>
        <w:ind w:right="112" w:hanging="480"/>
        <w:jc w:val="both"/>
        <w:rPr>
          <w:sz w:val="20"/>
          <w:szCs w:val="20"/>
        </w:rPr>
      </w:pPr>
      <w:r w:rsidRPr="00363030">
        <w:rPr>
          <w:rStyle w:val="normaltextrun"/>
          <w:sz w:val="20"/>
          <w:szCs w:val="20"/>
          <w:u w:val="single"/>
        </w:rPr>
        <w:t>Lobbying</w:t>
      </w:r>
      <w:r w:rsidRPr="00363030">
        <w:rPr>
          <w:rStyle w:val="normaltextrun"/>
          <w:sz w:val="20"/>
          <w:szCs w:val="20"/>
        </w:rPr>
        <w:t>. The Grantee certifies, to the best of its knowledge and belief, that:</w:t>
      </w:r>
    </w:p>
    <w:p w14:paraId="2A95D341" w14:textId="77777777" w:rsidR="0066194F" w:rsidRPr="00363030" w:rsidRDefault="0066194F" w:rsidP="0026363A">
      <w:pPr>
        <w:pStyle w:val="paragraph"/>
        <w:spacing w:before="0" w:beforeAutospacing="0" w:after="0" w:afterAutospacing="0"/>
        <w:ind w:left="720" w:hanging="480"/>
        <w:jc w:val="both"/>
        <w:textAlignment w:val="baseline"/>
        <w:rPr>
          <w:rFonts w:ascii="Open Sans" w:hAnsi="Open Sans" w:cs="Open Sans"/>
          <w:sz w:val="20"/>
          <w:szCs w:val="20"/>
        </w:rPr>
      </w:pPr>
      <w:r w:rsidRPr="00363030">
        <w:rPr>
          <w:rStyle w:val="eop"/>
          <w:rFonts w:ascii="Open Sans" w:eastAsia="Open Sans" w:hAnsi="Open Sans" w:cs="Open Sans"/>
          <w:sz w:val="20"/>
          <w:szCs w:val="20"/>
        </w:rPr>
        <w:t> </w:t>
      </w:r>
    </w:p>
    <w:p w14:paraId="50D62F8A" w14:textId="6E203BE3" w:rsidR="0066194F" w:rsidRPr="00363030" w:rsidRDefault="0066194F" w:rsidP="0026363A">
      <w:pPr>
        <w:pStyle w:val="paragraph"/>
        <w:spacing w:before="0" w:beforeAutospacing="0" w:after="0" w:afterAutospacing="0"/>
        <w:ind w:left="1440"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rPr>
        <w:t>a.</w:t>
      </w:r>
      <w:r w:rsidRPr="00363030">
        <w:rPr>
          <w:rStyle w:val="tabchar"/>
          <w:rFonts w:ascii="Open Sans" w:hAnsi="Open Sans" w:cs="Open Sans"/>
          <w:sz w:val="20"/>
          <w:szCs w:val="20"/>
        </w:rPr>
        <w:t xml:space="preserve"> </w:t>
      </w:r>
      <w:r w:rsidRPr="00363030">
        <w:rPr>
          <w:rStyle w:val="tabchar"/>
          <w:rFonts w:ascii="Open Sans" w:hAnsi="Open Sans" w:cs="Open Sans"/>
          <w:sz w:val="20"/>
          <w:szCs w:val="20"/>
        </w:rPr>
        <w:tab/>
      </w:r>
      <w:r w:rsidRPr="00363030">
        <w:rPr>
          <w:rStyle w:val="normaltextrun"/>
          <w:rFonts w:ascii="Open Sans" w:eastAsia="Arial" w:hAnsi="Open Sans" w:cs="Open Sans"/>
          <w:color w:val="000000"/>
          <w:sz w:val="20"/>
          <w:szCs w:val="20"/>
        </w:rPr>
        <w:t>No federally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w:t>
      </w:r>
      <w:r w:rsidR="00275208">
        <w:rPr>
          <w:rStyle w:val="normaltextrun"/>
          <w:rFonts w:ascii="Open Sans" w:eastAsia="Arial" w:hAnsi="Open Sans" w:cs="Open Sans"/>
          <w:color w:val="000000"/>
          <w:sz w:val="20"/>
          <w:szCs w:val="20"/>
        </w:rPr>
        <w:t xml:space="preserve"> </w:t>
      </w:r>
      <w:r w:rsidRPr="00363030">
        <w:rPr>
          <w:rStyle w:val="normaltextrun"/>
          <w:rFonts w:ascii="Open Sans" w:eastAsia="Arial" w:hAnsi="Open Sans" w:cs="Open Sans"/>
          <w:color w:val="000000"/>
          <w:sz w:val="20"/>
          <w:szCs w:val="20"/>
        </w:rPr>
        <w:t>federal contract, the making of any</w:t>
      </w:r>
      <w:r w:rsidR="00275208">
        <w:rPr>
          <w:rStyle w:val="normaltextrun"/>
          <w:rFonts w:ascii="Open Sans" w:eastAsia="Arial" w:hAnsi="Open Sans" w:cs="Open Sans"/>
          <w:color w:val="000000"/>
          <w:sz w:val="20"/>
          <w:szCs w:val="20"/>
        </w:rPr>
        <w:t xml:space="preserve"> </w:t>
      </w:r>
      <w:r w:rsidRPr="00363030">
        <w:rPr>
          <w:rStyle w:val="normaltextrun"/>
          <w:rFonts w:ascii="Open Sans" w:eastAsia="Arial" w:hAnsi="Open Sans" w:cs="Open Sans"/>
          <w:color w:val="000000"/>
          <w:sz w:val="20"/>
          <w:szCs w:val="20"/>
        </w:rPr>
        <w:t>federal grant, the making of any federal loan, the entering into of any cooperative agreement, and the extension, continuation, renewal, amendment, or modification of any federal contract, grant, loan, or cooperative agreement.</w:t>
      </w:r>
    </w:p>
    <w:p w14:paraId="43EAB38C" w14:textId="65A66893" w:rsidR="0066194F" w:rsidRPr="00363030" w:rsidRDefault="0066194F" w:rsidP="0026363A">
      <w:pPr>
        <w:pStyle w:val="paragraph"/>
        <w:spacing w:before="0" w:beforeAutospacing="0" w:after="0" w:afterAutospacing="0"/>
        <w:ind w:left="1440" w:hanging="480"/>
        <w:jc w:val="both"/>
        <w:textAlignment w:val="baseline"/>
        <w:rPr>
          <w:rFonts w:ascii="Open Sans" w:hAnsi="Open Sans" w:cs="Open Sans"/>
          <w:sz w:val="20"/>
          <w:szCs w:val="20"/>
        </w:rPr>
      </w:pPr>
    </w:p>
    <w:p w14:paraId="1DF6E9B6" w14:textId="3C06CC02" w:rsidR="0066194F" w:rsidRPr="00363030" w:rsidRDefault="0066194F" w:rsidP="0026363A">
      <w:pPr>
        <w:pStyle w:val="paragraph"/>
        <w:spacing w:before="0" w:beforeAutospacing="0" w:after="0" w:afterAutospacing="0"/>
        <w:ind w:left="1440"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rPr>
        <w:t>b.</w:t>
      </w:r>
      <w:r w:rsidRPr="00363030">
        <w:rPr>
          <w:rStyle w:val="normaltextrun"/>
          <w:rFonts w:ascii="Open Sans" w:eastAsia="Arial" w:hAnsi="Open Sans" w:cs="Open Sans"/>
          <w:sz w:val="20"/>
          <w:szCs w:val="20"/>
        </w:rPr>
        <w:tab/>
      </w:r>
      <w:r w:rsidRPr="00363030">
        <w:rPr>
          <w:rStyle w:val="normaltextrun"/>
          <w:rFonts w:ascii="Open Sans" w:eastAsia="Arial" w:hAnsi="Open Sans" w:cs="Open Sans"/>
          <w:color w:val="000000"/>
          <w:sz w:val="20"/>
          <w:szCs w:val="20"/>
        </w:rPr>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contract, grant, loan, or cooperative agreement, the Grantee shall complete and submit Standard Form-LLL,</w:t>
      </w:r>
      <w:r w:rsidR="006A3AAC">
        <w:rPr>
          <w:rStyle w:val="normaltextrun"/>
          <w:rFonts w:ascii="Open Sans" w:eastAsia="Arial" w:hAnsi="Open Sans" w:cs="Open Sans"/>
          <w:color w:val="000000"/>
          <w:sz w:val="20"/>
          <w:szCs w:val="20"/>
        </w:rPr>
        <w:t xml:space="preserve"> </w:t>
      </w:r>
      <w:r w:rsidRPr="00363030">
        <w:rPr>
          <w:rStyle w:val="normaltextrun"/>
          <w:rFonts w:ascii="Open Sans" w:eastAsia="Arial" w:hAnsi="Open Sans" w:cs="Open Sans"/>
          <w:color w:val="000000"/>
          <w:sz w:val="20"/>
          <w:szCs w:val="20"/>
        </w:rPr>
        <w:t>“Disclosure</w:t>
      </w:r>
      <w:r w:rsidR="006A3AAC">
        <w:rPr>
          <w:rStyle w:val="normaltextrun"/>
          <w:rFonts w:ascii="Open Sans" w:eastAsia="Arial" w:hAnsi="Open Sans" w:cs="Open Sans"/>
          <w:color w:val="000000"/>
          <w:sz w:val="20"/>
          <w:szCs w:val="20"/>
        </w:rPr>
        <w:t xml:space="preserve"> </w:t>
      </w:r>
      <w:r w:rsidRPr="00363030">
        <w:rPr>
          <w:rStyle w:val="normaltextrun"/>
          <w:rFonts w:ascii="Open Sans" w:eastAsia="Arial" w:hAnsi="Open Sans" w:cs="Open Sans"/>
          <w:color w:val="000000"/>
          <w:sz w:val="20"/>
          <w:szCs w:val="20"/>
        </w:rPr>
        <w:t>of</w:t>
      </w:r>
      <w:r w:rsidR="006A3AAC">
        <w:rPr>
          <w:rStyle w:val="normaltextrun"/>
          <w:rFonts w:ascii="Open Sans" w:eastAsia="Arial" w:hAnsi="Open Sans" w:cs="Open Sans"/>
          <w:color w:val="000000"/>
          <w:sz w:val="20"/>
          <w:szCs w:val="20"/>
        </w:rPr>
        <w:t xml:space="preserve"> </w:t>
      </w:r>
      <w:r w:rsidRPr="00363030">
        <w:rPr>
          <w:rStyle w:val="normaltextrun"/>
          <w:rFonts w:ascii="Open Sans" w:eastAsia="Arial" w:hAnsi="Open Sans" w:cs="Open Sans"/>
          <w:color w:val="000000"/>
          <w:sz w:val="20"/>
          <w:szCs w:val="20"/>
        </w:rPr>
        <w:t>Lobbying</w:t>
      </w:r>
      <w:r w:rsidR="006A3AAC">
        <w:rPr>
          <w:rStyle w:val="normaltextrun"/>
          <w:rFonts w:ascii="Open Sans" w:eastAsia="Arial" w:hAnsi="Open Sans" w:cs="Open Sans"/>
          <w:color w:val="000000"/>
          <w:sz w:val="20"/>
          <w:szCs w:val="20"/>
        </w:rPr>
        <w:t xml:space="preserve"> </w:t>
      </w:r>
      <w:r w:rsidRPr="00363030">
        <w:rPr>
          <w:rStyle w:val="normaltextrun"/>
          <w:rFonts w:ascii="Open Sans" w:eastAsia="Arial" w:hAnsi="Open Sans" w:cs="Open Sans"/>
          <w:color w:val="000000"/>
          <w:sz w:val="20"/>
          <w:szCs w:val="20"/>
        </w:rPr>
        <w:t>Activities,'' in accordance with its instructions.</w:t>
      </w:r>
      <w:r w:rsidRPr="00363030">
        <w:rPr>
          <w:rStyle w:val="eop"/>
          <w:rFonts w:ascii="Open Sans" w:eastAsia="Open Sans" w:hAnsi="Open Sans" w:cs="Open Sans"/>
          <w:color w:val="000000"/>
          <w:sz w:val="20"/>
          <w:szCs w:val="20"/>
        </w:rPr>
        <w:t> </w:t>
      </w:r>
    </w:p>
    <w:p w14:paraId="2470BB84" w14:textId="3CE421D2" w:rsidR="0066194F" w:rsidRPr="00363030" w:rsidRDefault="0066194F" w:rsidP="0026363A">
      <w:pPr>
        <w:pStyle w:val="paragraph"/>
        <w:spacing w:before="0" w:beforeAutospacing="0" w:after="0" w:afterAutospacing="0"/>
        <w:ind w:left="1440" w:hanging="480"/>
        <w:jc w:val="both"/>
        <w:textAlignment w:val="baseline"/>
        <w:rPr>
          <w:rFonts w:ascii="Open Sans" w:hAnsi="Open Sans" w:cs="Open Sans"/>
          <w:sz w:val="20"/>
          <w:szCs w:val="20"/>
        </w:rPr>
      </w:pPr>
    </w:p>
    <w:p w14:paraId="13D68CF9" w14:textId="6BCD4530" w:rsidR="0066194F" w:rsidRPr="00363030" w:rsidRDefault="0066194F" w:rsidP="0026363A">
      <w:pPr>
        <w:pStyle w:val="paragraph"/>
        <w:spacing w:before="0" w:beforeAutospacing="0" w:after="0" w:afterAutospacing="0"/>
        <w:ind w:left="1440"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rPr>
        <w:t>c.</w:t>
      </w:r>
      <w:r w:rsidRPr="00363030">
        <w:rPr>
          <w:rStyle w:val="tabchar"/>
          <w:rFonts w:ascii="Open Sans" w:hAnsi="Open Sans" w:cs="Open Sans"/>
          <w:sz w:val="20"/>
          <w:szCs w:val="20"/>
        </w:rPr>
        <w:tab/>
      </w:r>
      <w:r w:rsidRPr="00363030">
        <w:rPr>
          <w:rStyle w:val="normaltextrun"/>
          <w:rFonts w:ascii="Open Sans" w:eastAsia="Arial" w:hAnsi="Open Sans" w:cs="Open Sans"/>
          <w:color w:val="000000"/>
          <w:sz w:val="20"/>
          <w:szCs w:val="20"/>
        </w:rPr>
        <w:t>The</w:t>
      </w:r>
      <w:r w:rsidR="006A3AAC">
        <w:rPr>
          <w:rStyle w:val="normaltextrun"/>
          <w:rFonts w:ascii="Open Sans" w:eastAsia="Arial" w:hAnsi="Open Sans" w:cs="Open Sans"/>
          <w:color w:val="000000"/>
          <w:sz w:val="20"/>
          <w:szCs w:val="20"/>
        </w:rPr>
        <w:t xml:space="preserve"> </w:t>
      </w:r>
      <w:r w:rsidRPr="00363030">
        <w:rPr>
          <w:rStyle w:val="normaltextrun"/>
          <w:rFonts w:ascii="Open Sans" w:eastAsia="Arial" w:hAnsi="Open Sans" w:cs="Open Sans"/>
          <w:sz w:val="20"/>
          <w:szCs w:val="20"/>
        </w:rPr>
        <w:t>Grantee</w:t>
      </w:r>
      <w:r w:rsidR="006A3AAC">
        <w:rPr>
          <w:rStyle w:val="normaltextrun"/>
          <w:rFonts w:ascii="Open Sans" w:eastAsia="Arial" w:hAnsi="Open Sans" w:cs="Open Sans"/>
          <w:sz w:val="20"/>
          <w:szCs w:val="20"/>
        </w:rPr>
        <w:t xml:space="preserve"> </w:t>
      </w:r>
      <w:r w:rsidRPr="00363030">
        <w:rPr>
          <w:rStyle w:val="normaltextrun"/>
          <w:rFonts w:ascii="Open Sans" w:eastAsia="Arial" w:hAnsi="Open Sans" w:cs="Open Sans"/>
          <w:color w:val="000000"/>
          <w:sz w:val="20"/>
          <w:szCs w:val="20"/>
        </w:rPr>
        <w:t>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8EAF404" w14:textId="755C29CB" w:rsidR="0066194F" w:rsidRPr="00363030" w:rsidRDefault="0066194F" w:rsidP="0026363A">
      <w:pPr>
        <w:pStyle w:val="paragraph"/>
        <w:spacing w:before="0" w:beforeAutospacing="0" w:after="0" w:afterAutospacing="0"/>
        <w:ind w:left="1440" w:hanging="480"/>
        <w:jc w:val="both"/>
        <w:textAlignment w:val="baseline"/>
        <w:rPr>
          <w:rFonts w:ascii="Open Sans" w:hAnsi="Open Sans" w:cs="Open Sans"/>
          <w:sz w:val="20"/>
          <w:szCs w:val="20"/>
        </w:rPr>
      </w:pPr>
    </w:p>
    <w:p w14:paraId="58A002D6" w14:textId="6BD8D56E" w:rsidR="0066194F" w:rsidRPr="00363030" w:rsidRDefault="0066194F" w:rsidP="0026363A">
      <w:pPr>
        <w:pStyle w:val="paragraph"/>
        <w:spacing w:before="0" w:beforeAutospacing="0" w:after="0" w:afterAutospacing="0"/>
        <w:ind w:left="990"/>
        <w:jc w:val="both"/>
        <w:textAlignment w:val="baseline"/>
        <w:rPr>
          <w:rFonts w:ascii="Open Sans" w:hAnsi="Open Sans" w:cs="Open Sans"/>
          <w:sz w:val="20"/>
          <w:szCs w:val="20"/>
        </w:rPr>
      </w:pPr>
      <w:r w:rsidRPr="00363030">
        <w:rPr>
          <w:rStyle w:val="normaltextrun"/>
          <w:rFonts w:ascii="Open Sans" w:eastAsia="Arial" w:hAnsi="Open Sans" w:cs="Open Sans"/>
          <w:color w:val="000000"/>
          <w:sz w:val="20"/>
          <w:szCs w:val="20"/>
        </w:rPr>
        <w:lastRenderedPageBreak/>
        <w:t xml:space="preserve">This certification is a material representation of fact upon which reliance was placed when this transaction was made or entered into and is a prerequisite for making or </w:t>
      </w:r>
      <w:proofErr w:type="gramStart"/>
      <w:r w:rsidRPr="00363030">
        <w:rPr>
          <w:rStyle w:val="normaltextrun"/>
          <w:rFonts w:ascii="Open Sans" w:eastAsia="Arial" w:hAnsi="Open Sans" w:cs="Open Sans"/>
          <w:color w:val="000000"/>
          <w:sz w:val="20"/>
          <w:szCs w:val="20"/>
        </w:rPr>
        <w:t>entering into</w:t>
      </w:r>
      <w:proofErr w:type="gramEnd"/>
      <w:r w:rsidRPr="00363030">
        <w:rPr>
          <w:rStyle w:val="normaltextrun"/>
          <w:rFonts w:ascii="Open Sans" w:eastAsia="Arial" w:hAnsi="Open Sans" w:cs="Open Sans"/>
          <w:color w:val="000000"/>
          <w:sz w:val="20"/>
          <w:szCs w:val="20"/>
        </w:rPr>
        <w:t xml:space="preserve"> this transaction imposed by</w:t>
      </w:r>
      <w:r w:rsidR="006A3AAC">
        <w:rPr>
          <w:rStyle w:val="normaltextrun"/>
          <w:rFonts w:ascii="Open Sans" w:eastAsia="Arial" w:hAnsi="Open Sans" w:cs="Open Sans"/>
          <w:color w:val="000000"/>
          <w:sz w:val="20"/>
          <w:szCs w:val="20"/>
        </w:rPr>
        <w:t xml:space="preserve"> </w:t>
      </w:r>
      <w:r w:rsidRPr="00363030">
        <w:rPr>
          <w:rStyle w:val="normaltextrun"/>
          <w:rFonts w:ascii="Open Sans" w:eastAsia="Arial" w:hAnsi="Open Sans" w:cs="Open Sans"/>
          <w:color w:val="000000"/>
          <w:sz w:val="20"/>
          <w:szCs w:val="20"/>
        </w:rPr>
        <w:t>31</w:t>
      </w:r>
      <w:r w:rsidR="006A3AAC">
        <w:rPr>
          <w:rStyle w:val="normaltextrun"/>
          <w:rFonts w:ascii="Open Sans" w:eastAsia="Arial" w:hAnsi="Open Sans" w:cs="Open Sans"/>
          <w:color w:val="000000"/>
          <w:sz w:val="20"/>
          <w:szCs w:val="20"/>
        </w:rPr>
        <w:t xml:space="preserve"> </w:t>
      </w:r>
      <w:r w:rsidRPr="00363030">
        <w:rPr>
          <w:rStyle w:val="normaltextrun"/>
          <w:rFonts w:ascii="Open Sans" w:eastAsia="Arial" w:hAnsi="Open Sans" w:cs="Open Sans"/>
          <w:color w:val="000000"/>
          <w:sz w:val="20"/>
          <w:szCs w:val="20"/>
        </w:rPr>
        <w:t>U.S.C.</w:t>
      </w:r>
      <w:r w:rsidR="006A3AAC">
        <w:rPr>
          <w:rStyle w:val="normaltextrun"/>
          <w:rFonts w:ascii="Open Sans" w:eastAsia="Arial" w:hAnsi="Open Sans" w:cs="Open Sans"/>
          <w:color w:val="000000"/>
          <w:sz w:val="20"/>
          <w:szCs w:val="20"/>
        </w:rPr>
        <w:t xml:space="preserve"> </w:t>
      </w:r>
      <w:r w:rsidRPr="00363030">
        <w:rPr>
          <w:rStyle w:val="normaltextrun"/>
          <w:rFonts w:ascii="Open Sans" w:eastAsia="Arial" w:hAnsi="Open Sans" w:cs="Open Sans"/>
          <w:color w:val="000000"/>
          <w:sz w:val="20"/>
          <w:szCs w:val="20"/>
        </w:rPr>
        <w:t>§</w:t>
      </w:r>
      <w:r w:rsidR="006A3AAC">
        <w:rPr>
          <w:rStyle w:val="normaltextrun"/>
          <w:rFonts w:ascii="Open Sans" w:eastAsia="Arial" w:hAnsi="Open Sans" w:cs="Open Sans"/>
          <w:color w:val="000000"/>
          <w:sz w:val="20"/>
          <w:szCs w:val="20"/>
        </w:rPr>
        <w:t xml:space="preserve"> </w:t>
      </w:r>
      <w:r w:rsidRPr="00363030">
        <w:rPr>
          <w:rStyle w:val="normaltextrun"/>
          <w:rFonts w:ascii="Open Sans" w:eastAsia="Arial" w:hAnsi="Open Sans" w:cs="Open Sans"/>
          <w:color w:val="000000"/>
          <w:sz w:val="20"/>
          <w:szCs w:val="20"/>
        </w:rPr>
        <w:t>1352.</w:t>
      </w:r>
    </w:p>
    <w:p w14:paraId="0D99AD3A" w14:textId="77777777" w:rsidR="0066194F" w:rsidRPr="00363030" w:rsidRDefault="0066194F" w:rsidP="0026363A">
      <w:pPr>
        <w:pStyle w:val="paragraph"/>
        <w:spacing w:before="0" w:beforeAutospacing="0" w:after="0" w:afterAutospacing="0"/>
        <w:ind w:left="720" w:hanging="480"/>
        <w:jc w:val="both"/>
        <w:textAlignment w:val="baseline"/>
        <w:rPr>
          <w:rFonts w:ascii="Open Sans" w:hAnsi="Open Sans" w:cs="Open Sans"/>
          <w:sz w:val="20"/>
          <w:szCs w:val="20"/>
        </w:rPr>
      </w:pPr>
    </w:p>
    <w:p w14:paraId="5B97499C" w14:textId="7E7FE538" w:rsidR="0066194F" w:rsidRPr="00363030" w:rsidRDefault="0066194F" w:rsidP="0026363A">
      <w:pPr>
        <w:pStyle w:val="paragraph"/>
        <w:numPr>
          <w:ilvl w:val="0"/>
          <w:numId w:val="4"/>
        </w:numPr>
        <w:spacing w:before="0" w:beforeAutospacing="0" w:after="0" w:afterAutospacing="0"/>
        <w:ind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u w:val="single"/>
        </w:rPr>
        <w:t>Communications and Contacts</w:t>
      </w:r>
      <w:r w:rsidRPr="00363030">
        <w:rPr>
          <w:rStyle w:val="normaltextrun"/>
          <w:rFonts w:ascii="Open Sans" w:eastAsia="Arial" w:hAnsi="Open Sans" w:cs="Open Sans"/>
          <w:sz w:val="20"/>
          <w:szCs w:val="20"/>
        </w:rPr>
        <w:t>. All instructions, notices, consents, demands, or other communications required or contemplated by this Grant Contract shall be in writing. All instructions, notices, consents, demands, or other communications shall be considered effectively given upon receipt or recipient confirmation as may be required.</w:t>
      </w:r>
    </w:p>
    <w:p w14:paraId="55EFC0B5" w14:textId="77777777" w:rsidR="0066194F" w:rsidRPr="00363030" w:rsidRDefault="0066194F" w:rsidP="0026363A">
      <w:pPr>
        <w:pStyle w:val="paragraph"/>
        <w:spacing w:before="0" w:beforeAutospacing="0" w:after="0" w:afterAutospacing="0"/>
        <w:ind w:left="480" w:hanging="480"/>
        <w:jc w:val="both"/>
        <w:textAlignment w:val="baseline"/>
        <w:rPr>
          <w:rStyle w:val="normaltextrun"/>
          <w:rFonts w:ascii="Open Sans" w:eastAsia="SimSun" w:hAnsi="Open Sans" w:cs="Open Sans"/>
          <w:sz w:val="20"/>
          <w:szCs w:val="20"/>
        </w:rPr>
      </w:pPr>
    </w:p>
    <w:p w14:paraId="69C0D431" w14:textId="165C4985" w:rsidR="0066194F" w:rsidRPr="00363030" w:rsidRDefault="0066194F" w:rsidP="0026363A">
      <w:pPr>
        <w:pStyle w:val="paragraph"/>
        <w:numPr>
          <w:ilvl w:val="0"/>
          <w:numId w:val="4"/>
        </w:numPr>
        <w:spacing w:before="0" w:beforeAutospacing="0" w:after="0" w:afterAutospacing="0"/>
        <w:ind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u w:val="single"/>
        </w:rPr>
        <w:t>Subject to Funds Availability</w:t>
      </w:r>
      <w:r w:rsidRPr="00363030">
        <w:rPr>
          <w:rStyle w:val="normaltextrun"/>
          <w:rFonts w:ascii="Open Sans" w:eastAsia="Arial" w:hAnsi="Open Sans" w:cs="Open Sans"/>
          <w:sz w:val="20"/>
          <w:szCs w:val="20"/>
        </w:rPr>
        <w:t xml:space="preserve">. This Grant Contract is subject to the appropriation and availability of State or Federal funds. </w:t>
      </w:r>
      <w:proofErr w:type="gramStart"/>
      <w:r w:rsidRPr="00363030">
        <w:rPr>
          <w:rStyle w:val="normaltextrun"/>
          <w:rFonts w:ascii="Open Sans" w:eastAsia="Arial" w:hAnsi="Open Sans" w:cs="Open Sans"/>
          <w:sz w:val="20"/>
          <w:szCs w:val="20"/>
        </w:rPr>
        <w:t>In the event that</w:t>
      </w:r>
      <w:proofErr w:type="gramEnd"/>
      <w:r w:rsidRPr="00363030">
        <w:rPr>
          <w:rStyle w:val="normaltextrun"/>
          <w:rFonts w:ascii="Open Sans" w:eastAsia="Arial" w:hAnsi="Open Sans" w:cs="Open Sans"/>
          <w:sz w:val="20"/>
          <w:szCs w:val="20"/>
        </w:rPr>
        <w:t xml:space="preserve"> the funds are not appropriated or are otherwise unavailable, the State reserves the right to terminate this Grant Contract upon written notice to the Grantee. The State’s right to terminate this Grant Contract due to lack of funds is not a breach of this Grant Contract by the State. Upon receipt of the written notice, the Grantee shall cease all work associated with the Grant Contract. Should such an event occur, the Grantee shall be entitled to compensation for all satisfactory and authorized services completed as of the termination date. Upon such termination, the Grantee shall have no right to recover from the State any actual, general, special, incidental, consequential, or any other damages whatsoever of any description or amount.</w:t>
      </w:r>
    </w:p>
    <w:p w14:paraId="25993FFB" w14:textId="77777777" w:rsidR="0066194F" w:rsidRPr="00363030" w:rsidRDefault="0066194F" w:rsidP="0026363A">
      <w:pPr>
        <w:pStyle w:val="ListParagraph"/>
        <w:ind w:hanging="480"/>
        <w:rPr>
          <w:rStyle w:val="normaltextrun"/>
          <w:sz w:val="20"/>
          <w:szCs w:val="20"/>
          <w:u w:val="single"/>
        </w:rPr>
      </w:pPr>
    </w:p>
    <w:p w14:paraId="03385468" w14:textId="7880DA2A" w:rsidR="0066194F" w:rsidRPr="00363030" w:rsidRDefault="0066194F" w:rsidP="0026363A">
      <w:pPr>
        <w:pStyle w:val="paragraph"/>
        <w:numPr>
          <w:ilvl w:val="0"/>
          <w:numId w:val="4"/>
        </w:numPr>
        <w:spacing w:before="0" w:beforeAutospacing="0" w:after="0" w:afterAutospacing="0"/>
        <w:ind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u w:val="single"/>
        </w:rPr>
        <w:t>Nondiscrimination</w:t>
      </w:r>
      <w:r w:rsidRPr="00363030">
        <w:rPr>
          <w:rStyle w:val="normaltextrun"/>
          <w:rFonts w:ascii="Open Sans" w:eastAsia="Arial" w:hAnsi="Open Sans" w:cs="Open Sans"/>
          <w:sz w:val="20"/>
          <w:szCs w:val="20"/>
        </w:rPr>
        <w:t>. The Grantee hereby agrees, warrants, and assures that no person shall be excluded from participation in, be denied benefits of, or be otherwise subjected to discrimination in the performance of this Grant Contract or in the employment practices of the Grantee on the grounds of handicap or disability, age, race, color, religion, sex, national origin, or any other classification protected by federal, Tennessee state constitutional, or statutory law.  The Grantee shall, upon request, show proof of nondiscrimination and shall post in conspicuous places, available to all employees and applicants, notices of nondiscrimination.</w:t>
      </w:r>
    </w:p>
    <w:p w14:paraId="230AD38E" w14:textId="77777777" w:rsidR="0066194F" w:rsidRPr="00363030" w:rsidRDefault="0066194F" w:rsidP="0026363A">
      <w:pPr>
        <w:pStyle w:val="ListParagraph"/>
        <w:ind w:hanging="480"/>
        <w:rPr>
          <w:rStyle w:val="normaltextrun"/>
          <w:sz w:val="20"/>
          <w:szCs w:val="20"/>
          <w:u w:val="single"/>
        </w:rPr>
      </w:pPr>
    </w:p>
    <w:p w14:paraId="7162A3C9" w14:textId="6D7D24B1" w:rsidR="0066194F" w:rsidRPr="00363030" w:rsidRDefault="0066194F" w:rsidP="0026363A">
      <w:pPr>
        <w:pStyle w:val="paragraph"/>
        <w:numPr>
          <w:ilvl w:val="0"/>
          <w:numId w:val="4"/>
        </w:numPr>
        <w:spacing w:before="0" w:beforeAutospacing="0" w:after="0" w:afterAutospacing="0"/>
        <w:ind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u w:val="single"/>
        </w:rPr>
        <w:t>HIPAA Compliance</w:t>
      </w:r>
      <w:r w:rsidRPr="00363030">
        <w:rPr>
          <w:rStyle w:val="normaltextrun"/>
          <w:rFonts w:ascii="Open Sans" w:eastAsia="Arial" w:hAnsi="Open Sans" w:cs="Open Sans"/>
          <w:sz w:val="20"/>
          <w:szCs w:val="20"/>
        </w:rPr>
        <w:t>. The State and the Grantee shall comply with obligations under the Health Insurance Portability and Accountability Act of 1996 (HIPAA), Health Information Technology for Economic and Clinical Health Act (HITECH) and any other relevant laws and regulations regarding privacy (collectively the “Privacy Rules”). The obligations set forth in this Section shall survive the termination of this Grant Contract. </w:t>
      </w:r>
      <w:r w:rsidRPr="00363030">
        <w:rPr>
          <w:rStyle w:val="eop"/>
          <w:rFonts w:ascii="Open Sans" w:eastAsia="Open Sans" w:hAnsi="Open Sans" w:cs="Open Sans"/>
          <w:sz w:val="20"/>
          <w:szCs w:val="20"/>
        </w:rPr>
        <w:t> </w:t>
      </w:r>
    </w:p>
    <w:p w14:paraId="70324583" w14:textId="77777777" w:rsidR="0066194F" w:rsidRPr="00363030" w:rsidRDefault="0066194F" w:rsidP="0026363A">
      <w:pPr>
        <w:pStyle w:val="paragraph"/>
        <w:spacing w:before="0" w:beforeAutospacing="0" w:after="0" w:afterAutospacing="0"/>
        <w:ind w:hanging="480"/>
        <w:jc w:val="both"/>
        <w:textAlignment w:val="baseline"/>
        <w:rPr>
          <w:rFonts w:ascii="Open Sans" w:hAnsi="Open Sans" w:cs="Open Sans"/>
          <w:sz w:val="20"/>
          <w:szCs w:val="20"/>
        </w:rPr>
      </w:pPr>
      <w:r w:rsidRPr="00363030">
        <w:rPr>
          <w:rStyle w:val="eop"/>
          <w:rFonts w:ascii="Open Sans" w:eastAsia="Open Sans" w:hAnsi="Open Sans" w:cs="Open Sans"/>
          <w:sz w:val="20"/>
          <w:szCs w:val="20"/>
        </w:rPr>
        <w:t> </w:t>
      </w:r>
    </w:p>
    <w:p w14:paraId="53A19738" w14:textId="0A59E9F6" w:rsidR="0066194F" w:rsidRPr="00363030" w:rsidRDefault="0066194F" w:rsidP="0026363A">
      <w:pPr>
        <w:pStyle w:val="paragraph"/>
        <w:spacing w:before="0" w:beforeAutospacing="0" w:after="0" w:afterAutospacing="0"/>
        <w:ind w:left="1440" w:hanging="480"/>
        <w:jc w:val="both"/>
        <w:textAlignment w:val="baseline"/>
        <w:rPr>
          <w:rFonts w:ascii="Open Sans" w:hAnsi="Open Sans" w:cs="Open Sans"/>
          <w:sz w:val="20"/>
          <w:szCs w:val="20"/>
        </w:rPr>
      </w:pPr>
      <w:r w:rsidRPr="00AB2F12">
        <w:rPr>
          <w:rStyle w:val="normaltextrun"/>
          <w:rFonts w:ascii="Open Sans" w:eastAsia="Arial" w:hAnsi="Open Sans" w:cs="Open Sans"/>
          <w:sz w:val="20"/>
          <w:szCs w:val="20"/>
        </w:rPr>
        <w:t>a.</w:t>
      </w:r>
      <w:r w:rsidRPr="00AB2F12">
        <w:rPr>
          <w:rStyle w:val="tabchar"/>
          <w:rFonts w:ascii="Open Sans" w:hAnsi="Open Sans" w:cs="Open Sans"/>
          <w:sz w:val="20"/>
          <w:szCs w:val="20"/>
        </w:rPr>
        <w:tab/>
      </w:r>
      <w:r w:rsidRPr="00AB2F12">
        <w:rPr>
          <w:rStyle w:val="normaltextrun"/>
          <w:rFonts w:ascii="Open Sans" w:eastAsia="Arial" w:hAnsi="Open Sans" w:cs="Open Sans"/>
          <w:sz w:val="20"/>
          <w:szCs w:val="20"/>
        </w:rPr>
        <w:t>T</w:t>
      </w:r>
      <w:r w:rsidRPr="00363030">
        <w:rPr>
          <w:rStyle w:val="normaltextrun"/>
          <w:rFonts w:ascii="Open Sans" w:eastAsia="Arial" w:hAnsi="Open Sans" w:cs="Open Sans"/>
          <w:sz w:val="20"/>
          <w:szCs w:val="20"/>
        </w:rPr>
        <w:t>he Grantee warrants to the State that it is familiar with the requirements of</w:t>
      </w:r>
      <w:r w:rsidR="00FC24F0">
        <w:rPr>
          <w:rStyle w:val="normaltextrun"/>
          <w:rFonts w:ascii="Open Sans" w:eastAsia="Arial" w:hAnsi="Open Sans" w:cs="Open Sans"/>
          <w:sz w:val="20"/>
          <w:szCs w:val="20"/>
        </w:rPr>
        <w:t xml:space="preserve"> </w:t>
      </w:r>
      <w:r w:rsidRPr="00363030">
        <w:rPr>
          <w:rStyle w:val="normaltextrun"/>
          <w:rFonts w:ascii="Open Sans" w:eastAsia="Arial" w:hAnsi="Open Sans" w:cs="Open Sans"/>
          <w:sz w:val="20"/>
          <w:szCs w:val="20"/>
        </w:rPr>
        <w:t>the Privacy Rules</w:t>
      </w:r>
      <w:r w:rsidR="00FC24F0">
        <w:rPr>
          <w:rStyle w:val="normaltextrun"/>
          <w:rFonts w:ascii="Open Sans" w:eastAsia="Arial" w:hAnsi="Open Sans" w:cs="Open Sans"/>
          <w:sz w:val="20"/>
          <w:szCs w:val="20"/>
        </w:rPr>
        <w:t xml:space="preserve"> </w:t>
      </w:r>
      <w:r w:rsidRPr="00363030">
        <w:rPr>
          <w:rStyle w:val="normaltextrun"/>
          <w:rFonts w:ascii="Open Sans" w:eastAsia="Arial" w:hAnsi="Open Sans" w:cs="Open Sans"/>
          <w:sz w:val="20"/>
          <w:szCs w:val="20"/>
        </w:rPr>
        <w:t xml:space="preserve">and will comply with all applicable HIPAA requirements </w:t>
      </w:r>
      <w:proofErr w:type="gramStart"/>
      <w:r w:rsidRPr="00363030">
        <w:rPr>
          <w:rStyle w:val="normaltextrun"/>
          <w:rFonts w:ascii="Open Sans" w:eastAsia="Arial" w:hAnsi="Open Sans" w:cs="Open Sans"/>
          <w:sz w:val="20"/>
          <w:szCs w:val="20"/>
        </w:rPr>
        <w:t>in the course of</w:t>
      </w:r>
      <w:proofErr w:type="gramEnd"/>
      <w:r w:rsidRPr="00363030">
        <w:rPr>
          <w:rStyle w:val="normaltextrun"/>
          <w:rFonts w:ascii="Open Sans" w:eastAsia="Arial" w:hAnsi="Open Sans" w:cs="Open Sans"/>
          <w:sz w:val="20"/>
          <w:szCs w:val="20"/>
        </w:rPr>
        <w:t xml:space="preserve"> this</w:t>
      </w:r>
      <w:r w:rsidR="00AB2F12">
        <w:rPr>
          <w:rStyle w:val="normaltextrun"/>
          <w:rFonts w:ascii="Open Sans" w:eastAsia="Arial" w:hAnsi="Open Sans" w:cs="Open Sans"/>
          <w:sz w:val="20"/>
          <w:szCs w:val="20"/>
        </w:rPr>
        <w:t xml:space="preserve"> </w:t>
      </w:r>
      <w:r w:rsidRPr="00363030">
        <w:rPr>
          <w:rStyle w:val="normaltextrun"/>
          <w:rFonts w:ascii="Open Sans" w:eastAsia="Arial" w:hAnsi="Open Sans" w:cs="Open Sans"/>
          <w:sz w:val="20"/>
          <w:szCs w:val="20"/>
        </w:rPr>
        <w:t>Grant Contract.</w:t>
      </w:r>
    </w:p>
    <w:p w14:paraId="79331715" w14:textId="24888317" w:rsidR="0066194F" w:rsidRPr="00363030" w:rsidRDefault="0066194F" w:rsidP="0026363A">
      <w:pPr>
        <w:pStyle w:val="paragraph"/>
        <w:spacing w:before="0" w:beforeAutospacing="0" w:after="0" w:afterAutospacing="0"/>
        <w:ind w:left="1440" w:hanging="480"/>
        <w:jc w:val="both"/>
        <w:textAlignment w:val="baseline"/>
        <w:rPr>
          <w:rFonts w:ascii="Open Sans" w:hAnsi="Open Sans" w:cs="Open Sans"/>
          <w:sz w:val="20"/>
          <w:szCs w:val="20"/>
        </w:rPr>
      </w:pPr>
    </w:p>
    <w:p w14:paraId="3809755E" w14:textId="0E658A7D" w:rsidR="0066194F" w:rsidRPr="00363030" w:rsidRDefault="0066194F" w:rsidP="0026363A">
      <w:pPr>
        <w:pStyle w:val="paragraph"/>
        <w:spacing w:before="0" w:beforeAutospacing="0" w:after="0" w:afterAutospacing="0"/>
        <w:ind w:left="1440"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rPr>
        <w:t>b.</w:t>
      </w:r>
      <w:r w:rsidRPr="00363030">
        <w:rPr>
          <w:rStyle w:val="tabchar"/>
          <w:rFonts w:ascii="Open Sans" w:hAnsi="Open Sans" w:cs="Open Sans"/>
          <w:sz w:val="20"/>
          <w:szCs w:val="20"/>
        </w:rPr>
        <w:t xml:space="preserve"> </w:t>
      </w:r>
      <w:r w:rsidRPr="00363030">
        <w:rPr>
          <w:rStyle w:val="tabchar"/>
          <w:rFonts w:ascii="Open Sans" w:hAnsi="Open Sans" w:cs="Open Sans"/>
          <w:sz w:val="20"/>
          <w:szCs w:val="20"/>
        </w:rPr>
        <w:tab/>
      </w:r>
      <w:r w:rsidRPr="00363030">
        <w:rPr>
          <w:rStyle w:val="normaltextrun"/>
          <w:rFonts w:ascii="Open Sans" w:eastAsia="Arial" w:hAnsi="Open Sans" w:cs="Open Sans"/>
          <w:sz w:val="20"/>
          <w:szCs w:val="20"/>
        </w:rPr>
        <w:t>The Grantee warrants that it will cooperate with the State, including cooperation and coordination with State privacy officials and other compliance officers required by the Privacy Rules, in the course of performance of</w:t>
      </w:r>
      <w:r w:rsidR="001974BF">
        <w:rPr>
          <w:rStyle w:val="normaltextrun"/>
          <w:rFonts w:ascii="Open Sans" w:eastAsia="Arial" w:hAnsi="Open Sans" w:cs="Open Sans"/>
          <w:sz w:val="20"/>
          <w:szCs w:val="20"/>
        </w:rPr>
        <w:t xml:space="preserve"> </w:t>
      </w:r>
      <w:r w:rsidRPr="00363030">
        <w:rPr>
          <w:rStyle w:val="normaltextrun"/>
          <w:rFonts w:ascii="Open Sans" w:eastAsia="Arial" w:hAnsi="Open Sans" w:cs="Open Sans"/>
          <w:sz w:val="20"/>
          <w:szCs w:val="20"/>
        </w:rPr>
        <w:t>this</w:t>
      </w:r>
      <w:r w:rsidR="001974BF">
        <w:rPr>
          <w:rStyle w:val="normaltextrun"/>
          <w:rFonts w:ascii="Open Sans" w:eastAsia="Arial" w:hAnsi="Open Sans" w:cs="Open Sans"/>
          <w:sz w:val="20"/>
          <w:szCs w:val="20"/>
        </w:rPr>
        <w:t xml:space="preserve"> </w:t>
      </w:r>
      <w:r w:rsidRPr="00363030">
        <w:rPr>
          <w:rStyle w:val="normaltextrun"/>
          <w:rFonts w:ascii="Open Sans" w:eastAsia="Arial" w:hAnsi="Open Sans" w:cs="Open Sans"/>
          <w:sz w:val="20"/>
          <w:szCs w:val="20"/>
        </w:rPr>
        <w:t>Grant Contract</w:t>
      </w:r>
      <w:r w:rsidR="001974BF">
        <w:rPr>
          <w:rStyle w:val="normaltextrun"/>
          <w:rFonts w:ascii="Open Sans" w:eastAsia="Arial" w:hAnsi="Open Sans" w:cs="Open Sans"/>
          <w:sz w:val="20"/>
          <w:szCs w:val="20"/>
        </w:rPr>
        <w:t xml:space="preserve"> </w:t>
      </w:r>
      <w:r w:rsidRPr="00363030">
        <w:rPr>
          <w:rStyle w:val="normaltextrun"/>
          <w:rFonts w:ascii="Open Sans" w:eastAsia="Arial" w:hAnsi="Open Sans" w:cs="Open Sans"/>
          <w:sz w:val="20"/>
          <w:szCs w:val="20"/>
        </w:rPr>
        <w:t>so that both parties will be in compliance with the Privacy Rules.</w:t>
      </w:r>
    </w:p>
    <w:p w14:paraId="5DE870FC" w14:textId="77777777" w:rsidR="0066194F" w:rsidRPr="00363030" w:rsidRDefault="0066194F" w:rsidP="0026363A">
      <w:pPr>
        <w:pStyle w:val="paragraph"/>
        <w:spacing w:before="0" w:beforeAutospacing="0" w:after="0" w:afterAutospacing="0"/>
        <w:ind w:left="1440" w:hanging="480"/>
        <w:jc w:val="both"/>
        <w:textAlignment w:val="baseline"/>
        <w:rPr>
          <w:rFonts w:ascii="Open Sans" w:hAnsi="Open Sans" w:cs="Open Sans"/>
          <w:sz w:val="20"/>
          <w:szCs w:val="20"/>
        </w:rPr>
      </w:pPr>
      <w:r w:rsidRPr="00363030">
        <w:rPr>
          <w:rStyle w:val="eop"/>
          <w:rFonts w:ascii="Open Sans" w:eastAsia="Open Sans" w:hAnsi="Open Sans" w:cs="Open Sans"/>
          <w:sz w:val="20"/>
          <w:szCs w:val="20"/>
        </w:rPr>
        <w:t> </w:t>
      </w:r>
    </w:p>
    <w:p w14:paraId="39436B95" w14:textId="1A6CCC67" w:rsidR="0066194F" w:rsidRPr="00363030" w:rsidRDefault="0066194F" w:rsidP="0026363A">
      <w:pPr>
        <w:pStyle w:val="paragraph"/>
        <w:spacing w:before="0" w:beforeAutospacing="0" w:after="0" w:afterAutospacing="0"/>
        <w:ind w:left="1440"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rPr>
        <w:t>c.</w:t>
      </w:r>
      <w:r w:rsidRPr="00363030">
        <w:rPr>
          <w:rStyle w:val="tabchar"/>
          <w:rFonts w:ascii="Open Sans" w:hAnsi="Open Sans" w:cs="Open Sans"/>
          <w:sz w:val="20"/>
          <w:szCs w:val="20"/>
        </w:rPr>
        <w:t xml:space="preserve"> </w:t>
      </w:r>
      <w:r w:rsidRPr="00363030">
        <w:rPr>
          <w:rStyle w:val="tabchar"/>
          <w:rFonts w:ascii="Open Sans" w:hAnsi="Open Sans" w:cs="Open Sans"/>
          <w:sz w:val="20"/>
          <w:szCs w:val="20"/>
        </w:rPr>
        <w:tab/>
      </w:r>
      <w:r w:rsidRPr="00363030">
        <w:rPr>
          <w:rStyle w:val="normaltextrun"/>
          <w:rFonts w:ascii="Open Sans" w:eastAsia="Arial" w:hAnsi="Open Sans" w:cs="Open Sans"/>
          <w:sz w:val="20"/>
          <w:szCs w:val="20"/>
        </w:rPr>
        <w:t>The State and the Grantee will sign documents, including but not limited to business associate agreements, as required by</w:t>
      </w:r>
      <w:r w:rsidR="001974BF">
        <w:rPr>
          <w:rStyle w:val="normaltextrun"/>
          <w:rFonts w:ascii="Open Sans" w:eastAsia="Arial" w:hAnsi="Open Sans" w:cs="Open Sans"/>
          <w:sz w:val="20"/>
          <w:szCs w:val="20"/>
        </w:rPr>
        <w:t xml:space="preserve"> </w:t>
      </w:r>
      <w:r w:rsidRPr="00363030">
        <w:rPr>
          <w:rStyle w:val="normaltextrun"/>
          <w:rFonts w:ascii="Open Sans" w:eastAsia="Arial" w:hAnsi="Open Sans" w:cs="Open Sans"/>
          <w:sz w:val="20"/>
          <w:szCs w:val="20"/>
        </w:rPr>
        <w:t>the Privacy Rules</w:t>
      </w:r>
      <w:r w:rsidR="00DB3B64">
        <w:rPr>
          <w:rStyle w:val="normaltextrun"/>
          <w:rFonts w:ascii="Open Sans" w:eastAsia="Arial" w:hAnsi="Open Sans" w:cs="Open Sans"/>
          <w:sz w:val="20"/>
          <w:szCs w:val="20"/>
        </w:rPr>
        <w:t xml:space="preserve"> </w:t>
      </w:r>
      <w:r w:rsidRPr="00363030">
        <w:rPr>
          <w:rStyle w:val="normaltextrun"/>
          <w:rFonts w:ascii="Open Sans" w:eastAsia="Arial" w:hAnsi="Open Sans" w:cs="Open Sans"/>
          <w:sz w:val="20"/>
          <w:szCs w:val="20"/>
        </w:rPr>
        <w:t>and that are reasonably necessary to keep the State and the Grantee in compliance with the Privacy Rules. This provision shall not apply if information received by the State under this</w:t>
      </w:r>
      <w:r w:rsidR="001974BF">
        <w:rPr>
          <w:rStyle w:val="normaltextrun"/>
          <w:rFonts w:ascii="Open Sans" w:eastAsia="Arial" w:hAnsi="Open Sans" w:cs="Open Sans"/>
          <w:sz w:val="20"/>
          <w:szCs w:val="20"/>
        </w:rPr>
        <w:t xml:space="preserve"> </w:t>
      </w:r>
      <w:r w:rsidRPr="00363030">
        <w:rPr>
          <w:rStyle w:val="normaltextrun"/>
          <w:rFonts w:ascii="Open Sans" w:eastAsia="Arial" w:hAnsi="Open Sans" w:cs="Open Sans"/>
          <w:sz w:val="20"/>
          <w:szCs w:val="20"/>
        </w:rPr>
        <w:t>Grant Contract</w:t>
      </w:r>
      <w:r w:rsidR="001974BF">
        <w:rPr>
          <w:rStyle w:val="normaltextrun"/>
          <w:rFonts w:ascii="Open Sans" w:eastAsia="Arial" w:hAnsi="Open Sans" w:cs="Open Sans"/>
          <w:sz w:val="20"/>
          <w:szCs w:val="20"/>
        </w:rPr>
        <w:t xml:space="preserve"> </w:t>
      </w:r>
      <w:r w:rsidRPr="00363030">
        <w:rPr>
          <w:rStyle w:val="normaltextrun"/>
          <w:rFonts w:ascii="Open Sans" w:eastAsia="Arial" w:hAnsi="Open Sans" w:cs="Open Sans"/>
          <w:sz w:val="20"/>
          <w:szCs w:val="20"/>
        </w:rPr>
        <w:lastRenderedPageBreak/>
        <w:t>is NOT “protected health information” as defined by</w:t>
      </w:r>
      <w:r w:rsidR="001974BF">
        <w:rPr>
          <w:rStyle w:val="normaltextrun"/>
          <w:rFonts w:ascii="Open Sans" w:eastAsia="Arial" w:hAnsi="Open Sans" w:cs="Open Sans"/>
          <w:sz w:val="20"/>
          <w:szCs w:val="20"/>
        </w:rPr>
        <w:t xml:space="preserve"> </w:t>
      </w:r>
      <w:r w:rsidRPr="00363030">
        <w:rPr>
          <w:rStyle w:val="normaltextrun"/>
          <w:rFonts w:ascii="Open Sans" w:eastAsia="Arial" w:hAnsi="Open Sans" w:cs="Open Sans"/>
          <w:sz w:val="20"/>
          <w:szCs w:val="20"/>
        </w:rPr>
        <w:t>the Privacy Rules, or if</w:t>
      </w:r>
      <w:r w:rsidR="001974BF">
        <w:rPr>
          <w:rStyle w:val="normaltextrun"/>
          <w:rFonts w:ascii="Open Sans" w:eastAsia="Arial" w:hAnsi="Open Sans" w:cs="Open Sans"/>
          <w:sz w:val="20"/>
          <w:szCs w:val="20"/>
        </w:rPr>
        <w:t xml:space="preserve"> </w:t>
      </w:r>
      <w:r w:rsidRPr="00363030">
        <w:rPr>
          <w:rStyle w:val="normaltextrun"/>
          <w:rFonts w:ascii="Open Sans" w:eastAsia="Arial" w:hAnsi="Open Sans" w:cs="Open Sans"/>
          <w:sz w:val="20"/>
          <w:szCs w:val="20"/>
        </w:rPr>
        <w:t>the Privacy Rules</w:t>
      </w:r>
      <w:r w:rsidR="001974BF">
        <w:rPr>
          <w:rStyle w:val="normaltextrun"/>
          <w:rFonts w:ascii="Open Sans" w:eastAsia="Arial" w:hAnsi="Open Sans" w:cs="Open Sans"/>
          <w:sz w:val="20"/>
          <w:szCs w:val="20"/>
        </w:rPr>
        <w:t xml:space="preserve"> </w:t>
      </w:r>
      <w:r w:rsidRPr="00363030">
        <w:rPr>
          <w:rStyle w:val="normaltextrun"/>
          <w:rFonts w:ascii="Open Sans" w:eastAsia="Arial" w:hAnsi="Open Sans" w:cs="Open Sans"/>
          <w:sz w:val="20"/>
          <w:szCs w:val="20"/>
        </w:rPr>
        <w:t>permit the State to receive such information without entering into a business associate agreement or signing another such document.</w:t>
      </w:r>
      <w:r w:rsidRPr="00363030">
        <w:rPr>
          <w:rStyle w:val="eop"/>
          <w:rFonts w:ascii="Open Sans" w:eastAsia="Open Sans" w:hAnsi="Open Sans" w:cs="Open Sans"/>
          <w:sz w:val="20"/>
          <w:szCs w:val="20"/>
        </w:rPr>
        <w:t> </w:t>
      </w:r>
    </w:p>
    <w:p w14:paraId="6A830C84" w14:textId="77777777" w:rsidR="0066194F" w:rsidRPr="00363030" w:rsidRDefault="0066194F" w:rsidP="0026363A">
      <w:pPr>
        <w:pStyle w:val="paragraph"/>
        <w:spacing w:before="0" w:beforeAutospacing="0" w:after="0" w:afterAutospacing="0"/>
        <w:ind w:left="1440" w:hanging="480"/>
        <w:jc w:val="both"/>
        <w:textAlignment w:val="baseline"/>
        <w:rPr>
          <w:rFonts w:ascii="Open Sans" w:hAnsi="Open Sans" w:cs="Open Sans"/>
          <w:sz w:val="20"/>
          <w:szCs w:val="20"/>
        </w:rPr>
      </w:pPr>
    </w:p>
    <w:p w14:paraId="53263F86" w14:textId="7D5FEB84" w:rsidR="00736B41" w:rsidRPr="00736B41" w:rsidRDefault="0066194F" w:rsidP="0026363A">
      <w:pPr>
        <w:pStyle w:val="paragraph"/>
        <w:numPr>
          <w:ilvl w:val="0"/>
          <w:numId w:val="4"/>
        </w:numPr>
        <w:spacing w:before="0" w:beforeAutospacing="0" w:after="0" w:afterAutospacing="0"/>
        <w:ind w:hanging="480"/>
        <w:jc w:val="both"/>
        <w:textAlignment w:val="baseline"/>
        <w:rPr>
          <w:rStyle w:val="normaltextrun"/>
          <w:rFonts w:ascii="Open Sans" w:hAnsi="Open Sans" w:cs="Open Sans"/>
          <w:sz w:val="20"/>
          <w:szCs w:val="20"/>
        </w:rPr>
      </w:pPr>
      <w:r w:rsidRPr="00363030">
        <w:rPr>
          <w:rStyle w:val="normaltextrun"/>
          <w:rFonts w:ascii="Open Sans" w:eastAsia="Arial" w:hAnsi="Open Sans" w:cs="Open Sans"/>
          <w:sz w:val="20"/>
          <w:szCs w:val="20"/>
          <w:u w:val="single"/>
        </w:rPr>
        <w:t>Public Accountability</w:t>
      </w:r>
      <w:r w:rsidRPr="00363030">
        <w:rPr>
          <w:rStyle w:val="normaltextrun"/>
          <w:rFonts w:ascii="Open Sans" w:eastAsia="Arial" w:hAnsi="Open Sans" w:cs="Open Sans"/>
          <w:sz w:val="20"/>
          <w:szCs w:val="20"/>
        </w:rPr>
        <w:t>. If the Grantee is subject to</w:t>
      </w:r>
      <w:r w:rsidR="001974BF">
        <w:rPr>
          <w:rStyle w:val="normaltextrun"/>
          <w:rFonts w:ascii="Open Sans" w:eastAsia="Arial" w:hAnsi="Open Sans" w:cs="Open Sans"/>
          <w:sz w:val="20"/>
          <w:szCs w:val="20"/>
        </w:rPr>
        <w:t xml:space="preserve"> </w:t>
      </w:r>
      <w:r w:rsidRPr="00363030">
        <w:rPr>
          <w:rStyle w:val="normaltextrun"/>
          <w:rFonts w:ascii="Open Sans" w:eastAsia="Arial" w:hAnsi="Open Sans" w:cs="Open Sans"/>
          <w:sz w:val="20"/>
          <w:szCs w:val="20"/>
        </w:rPr>
        <w:t>Tenn. Code Ann.</w:t>
      </w:r>
      <w:r w:rsidR="00DB3B64">
        <w:rPr>
          <w:rStyle w:val="normaltextrun"/>
          <w:rFonts w:ascii="Open Sans" w:eastAsia="Arial" w:hAnsi="Open Sans" w:cs="Open Sans"/>
          <w:sz w:val="20"/>
          <w:szCs w:val="20"/>
        </w:rPr>
        <w:t xml:space="preserve"> </w:t>
      </w:r>
      <w:r w:rsidRPr="00363030">
        <w:rPr>
          <w:rStyle w:val="normaltextrun"/>
          <w:rFonts w:ascii="Open Sans" w:eastAsia="Arial" w:hAnsi="Open Sans" w:cs="Open Sans"/>
          <w:sz w:val="20"/>
          <w:szCs w:val="20"/>
        </w:rPr>
        <w:t>§ 8-4-401</w:t>
      </w:r>
      <w:r w:rsidR="00DB3B64">
        <w:rPr>
          <w:rStyle w:val="normaltextrun"/>
          <w:rFonts w:ascii="Open Sans" w:eastAsia="Arial" w:hAnsi="Open Sans" w:cs="Open Sans"/>
          <w:sz w:val="20"/>
          <w:szCs w:val="20"/>
        </w:rPr>
        <w:t xml:space="preserve"> </w:t>
      </w:r>
      <w:r w:rsidRPr="00363030">
        <w:rPr>
          <w:rStyle w:val="normaltextrun"/>
          <w:rFonts w:ascii="Open Sans" w:eastAsia="Arial" w:hAnsi="Open Sans" w:cs="Open Sans"/>
          <w:i/>
          <w:iCs/>
          <w:sz w:val="20"/>
          <w:szCs w:val="20"/>
        </w:rPr>
        <w:t>et seq</w:t>
      </w:r>
      <w:r w:rsidRPr="00363030">
        <w:rPr>
          <w:rStyle w:val="normaltextrun"/>
          <w:rFonts w:ascii="Open Sans" w:eastAsia="Arial" w:hAnsi="Open Sans" w:cs="Open Sans"/>
          <w:sz w:val="20"/>
          <w:szCs w:val="20"/>
        </w:rPr>
        <w:t>., or if this Grant Contract involves the provision of services to citizens by the Grantee on behalf of the State, the Grantee agrees to establish a system through which recipients of services may present grievances about the operation of the service program. The Grantee shall also display in a prominent place, located near the passageway through which the public enters in order to receive Grant supported services, a sign at least eleven inches (11") in height and seventeen inches (17") in width stating:</w:t>
      </w:r>
    </w:p>
    <w:p w14:paraId="686BC76F" w14:textId="77777777" w:rsidR="00736B41" w:rsidRPr="00736B41" w:rsidRDefault="00736B41" w:rsidP="00736B41">
      <w:pPr>
        <w:pStyle w:val="paragraph"/>
        <w:spacing w:before="0" w:beforeAutospacing="0" w:after="0" w:afterAutospacing="0"/>
        <w:ind w:left="480"/>
        <w:jc w:val="both"/>
        <w:textAlignment w:val="baseline"/>
        <w:rPr>
          <w:rStyle w:val="normaltextrun"/>
          <w:rFonts w:ascii="Open Sans" w:hAnsi="Open Sans" w:cs="Open Sans"/>
          <w:sz w:val="20"/>
          <w:szCs w:val="20"/>
        </w:rPr>
      </w:pPr>
    </w:p>
    <w:p w14:paraId="4084188B" w14:textId="203D99E0" w:rsidR="0066194F" w:rsidRPr="00363030" w:rsidRDefault="0066194F" w:rsidP="00736B41">
      <w:pPr>
        <w:pStyle w:val="paragraph"/>
        <w:spacing w:before="0" w:beforeAutospacing="0" w:after="0" w:afterAutospacing="0"/>
        <w:ind w:left="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rPr>
        <w:t>NOTICE:  THIS AGENCY IS A RECIPIENT OF TAXPAYER FUNDING. IF YOU OBSERVE AN AGENCY DIRECTOR OR EMPLOYEE ENGAGING IN ANY ACTIVITY WHICH YOU CONSIDER TO BE ILLEGAL, IMPROPER, OR WASTEFUL, PLEASE CALL THE STATE COMPTROLLER’S TOLL-FREE HOTLINE: 1-800-232-5454.</w:t>
      </w:r>
    </w:p>
    <w:p w14:paraId="26AE5840" w14:textId="09CED16F" w:rsidR="0066194F" w:rsidRPr="00363030" w:rsidRDefault="0066194F" w:rsidP="0026363A">
      <w:pPr>
        <w:pStyle w:val="paragraph"/>
        <w:spacing w:before="0" w:beforeAutospacing="0" w:after="0" w:afterAutospacing="0"/>
        <w:ind w:left="720" w:hanging="480"/>
        <w:jc w:val="both"/>
        <w:textAlignment w:val="baseline"/>
        <w:rPr>
          <w:rFonts w:ascii="Open Sans" w:hAnsi="Open Sans" w:cs="Open Sans"/>
          <w:sz w:val="20"/>
          <w:szCs w:val="20"/>
        </w:rPr>
      </w:pPr>
    </w:p>
    <w:p w14:paraId="097C5B3B" w14:textId="7644DB32" w:rsidR="0066194F" w:rsidRPr="00363030" w:rsidRDefault="0066194F" w:rsidP="0026363A">
      <w:pPr>
        <w:pStyle w:val="paragraph"/>
        <w:spacing w:before="0" w:beforeAutospacing="0" w:after="0" w:afterAutospacing="0"/>
        <w:ind w:left="450"/>
        <w:jc w:val="both"/>
        <w:textAlignment w:val="baseline"/>
        <w:rPr>
          <w:rFonts w:ascii="Open Sans" w:hAnsi="Open Sans" w:cs="Open Sans"/>
          <w:sz w:val="20"/>
          <w:szCs w:val="20"/>
        </w:rPr>
      </w:pPr>
      <w:r w:rsidRPr="00363030">
        <w:rPr>
          <w:rStyle w:val="normaltextrun"/>
          <w:rFonts w:ascii="Open Sans" w:eastAsia="Arial" w:hAnsi="Open Sans" w:cs="Open Sans"/>
          <w:sz w:val="20"/>
          <w:szCs w:val="20"/>
        </w:rPr>
        <w:t>The sign shall be on the form prescribed by the Comptroller of the Treasury. The Grantor State Agency shall obtain copies of the sign from the Comptroller of the Treasury, and upon request from the Grantee, provide Grantee with any necessary signs.</w:t>
      </w:r>
      <w:r w:rsidRPr="00363030">
        <w:rPr>
          <w:rStyle w:val="eop"/>
          <w:rFonts w:ascii="Open Sans" w:eastAsia="Open Sans" w:hAnsi="Open Sans" w:cs="Open Sans"/>
          <w:sz w:val="20"/>
          <w:szCs w:val="20"/>
        </w:rPr>
        <w:t> </w:t>
      </w:r>
    </w:p>
    <w:p w14:paraId="02C4A0F5" w14:textId="77777777" w:rsidR="0066194F" w:rsidRPr="00363030" w:rsidRDefault="0066194F" w:rsidP="0026363A">
      <w:pPr>
        <w:pStyle w:val="paragraph"/>
        <w:spacing w:before="0" w:beforeAutospacing="0" w:after="0" w:afterAutospacing="0"/>
        <w:ind w:left="720" w:hanging="480"/>
        <w:jc w:val="both"/>
        <w:textAlignment w:val="baseline"/>
        <w:rPr>
          <w:rFonts w:ascii="Open Sans" w:hAnsi="Open Sans" w:cs="Open Sans"/>
          <w:sz w:val="20"/>
          <w:szCs w:val="20"/>
        </w:rPr>
      </w:pPr>
    </w:p>
    <w:p w14:paraId="4C5F8529" w14:textId="1352FD13" w:rsidR="0066194F" w:rsidRPr="00363030" w:rsidRDefault="0066194F" w:rsidP="0026363A">
      <w:pPr>
        <w:pStyle w:val="paragraph"/>
        <w:numPr>
          <w:ilvl w:val="0"/>
          <w:numId w:val="4"/>
        </w:numPr>
        <w:spacing w:before="0" w:beforeAutospacing="0" w:after="0" w:afterAutospacing="0"/>
        <w:ind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u w:val="single"/>
        </w:rPr>
        <w:t>Public Notice</w:t>
      </w:r>
      <w:r w:rsidRPr="00363030">
        <w:rPr>
          <w:rStyle w:val="normaltextrun"/>
          <w:rFonts w:ascii="Open Sans" w:eastAsia="Arial" w:hAnsi="Open Sans" w:cs="Open Sans"/>
          <w:sz w:val="20"/>
          <w:szCs w:val="20"/>
        </w:rPr>
        <w:t>. All notices, informational pamphlets, press releases, research reports, signs, and similar public notices prepared and released by the Grantee in relation to this Grant Contract shall include the statement, “This project is funded under a grant contract with the State of Tennessee.” All notices by the Grantee in relation to this Grant Contract shall be approved by the State.</w:t>
      </w:r>
      <w:r w:rsidRPr="00363030">
        <w:rPr>
          <w:rStyle w:val="eop"/>
          <w:rFonts w:ascii="Open Sans" w:eastAsia="Open Sans" w:hAnsi="Open Sans" w:cs="Open Sans"/>
          <w:sz w:val="20"/>
          <w:szCs w:val="20"/>
        </w:rPr>
        <w:t> </w:t>
      </w:r>
    </w:p>
    <w:p w14:paraId="07844B8B" w14:textId="77777777" w:rsidR="0066194F" w:rsidRPr="00363030" w:rsidRDefault="0066194F" w:rsidP="0026363A">
      <w:pPr>
        <w:pStyle w:val="paragraph"/>
        <w:spacing w:before="0" w:beforeAutospacing="0" w:after="0" w:afterAutospacing="0"/>
        <w:ind w:left="480" w:hanging="480"/>
        <w:jc w:val="both"/>
        <w:textAlignment w:val="baseline"/>
        <w:rPr>
          <w:rStyle w:val="normaltextrun"/>
          <w:rFonts w:ascii="Open Sans" w:eastAsia="SimSun" w:hAnsi="Open Sans" w:cs="Open Sans"/>
          <w:sz w:val="20"/>
          <w:szCs w:val="20"/>
        </w:rPr>
      </w:pPr>
    </w:p>
    <w:p w14:paraId="7952CF36" w14:textId="71C37081" w:rsidR="0066194F" w:rsidRPr="00363030" w:rsidRDefault="0066194F" w:rsidP="0026363A">
      <w:pPr>
        <w:pStyle w:val="paragraph"/>
        <w:numPr>
          <w:ilvl w:val="0"/>
          <w:numId w:val="4"/>
        </w:numPr>
        <w:spacing w:before="0" w:beforeAutospacing="0" w:after="0" w:afterAutospacing="0"/>
        <w:ind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u w:val="single"/>
        </w:rPr>
        <w:t>Licensure</w:t>
      </w:r>
      <w:r w:rsidRPr="00363030">
        <w:rPr>
          <w:rStyle w:val="normaltextrun"/>
          <w:rFonts w:ascii="Open Sans" w:eastAsia="Arial" w:hAnsi="Open Sans" w:cs="Open Sans"/>
          <w:sz w:val="20"/>
          <w:szCs w:val="20"/>
        </w:rPr>
        <w:t>. The Grantee, its employees, and any approved subcontractor shall be licensed pursuant to all applicable federal, state, and local laws, ordinances, rules, and regulations and shall upon request provide proof of all licenses.</w:t>
      </w:r>
      <w:r w:rsidRPr="00363030">
        <w:rPr>
          <w:rStyle w:val="eop"/>
          <w:rFonts w:ascii="Open Sans" w:eastAsia="Open Sans" w:hAnsi="Open Sans" w:cs="Open Sans"/>
          <w:sz w:val="20"/>
          <w:szCs w:val="20"/>
        </w:rPr>
        <w:t> </w:t>
      </w:r>
    </w:p>
    <w:p w14:paraId="78E441E6" w14:textId="77777777" w:rsidR="0066194F" w:rsidRPr="00363030" w:rsidRDefault="0066194F" w:rsidP="0026363A">
      <w:pPr>
        <w:pStyle w:val="ListParagraph"/>
        <w:ind w:hanging="480"/>
        <w:rPr>
          <w:rStyle w:val="normaltextrun"/>
          <w:sz w:val="20"/>
          <w:szCs w:val="20"/>
          <w:u w:val="single"/>
        </w:rPr>
      </w:pPr>
    </w:p>
    <w:p w14:paraId="67C11B59" w14:textId="320F78DA" w:rsidR="0066194F" w:rsidRPr="00363030" w:rsidRDefault="0066194F" w:rsidP="0026363A">
      <w:pPr>
        <w:pStyle w:val="paragraph"/>
        <w:numPr>
          <w:ilvl w:val="0"/>
          <w:numId w:val="4"/>
        </w:numPr>
        <w:spacing w:before="0" w:beforeAutospacing="0" w:after="0" w:afterAutospacing="0"/>
        <w:ind w:hanging="480"/>
        <w:jc w:val="both"/>
        <w:textAlignment w:val="baseline"/>
        <w:rPr>
          <w:rStyle w:val="eop"/>
          <w:rFonts w:ascii="Open Sans" w:eastAsia="Open Sans" w:hAnsi="Open Sans" w:cs="Open Sans"/>
          <w:sz w:val="20"/>
          <w:szCs w:val="20"/>
        </w:rPr>
      </w:pPr>
      <w:r w:rsidRPr="00363030">
        <w:rPr>
          <w:rStyle w:val="normaltextrun"/>
          <w:rFonts w:ascii="Open Sans" w:eastAsia="Arial" w:hAnsi="Open Sans" w:cs="Open Sans"/>
          <w:sz w:val="20"/>
          <w:szCs w:val="20"/>
          <w:u w:val="single"/>
        </w:rPr>
        <w:t>Records</w:t>
      </w:r>
      <w:r w:rsidRPr="00363030">
        <w:rPr>
          <w:rStyle w:val="normaltextrun"/>
          <w:rFonts w:ascii="Open Sans" w:eastAsia="Arial" w:hAnsi="Open Sans" w:cs="Open Sans"/>
          <w:sz w:val="20"/>
          <w:szCs w:val="20"/>
        </w:rPr>
        <w:t>. The Grantee and any approved subcontractor shall maintain documentation for all charges under this Grant Contract.  The books, records, and documents of the Grantee and any approved subcontractor, insofar as they relate to work performed or money received under this Grant Contract, shall be maintained in accordance with applicable Tennessee law. In no case shall the records be maintained for a period of less than five (5) full years from the date of the final payment.  The Grantee’s records shall be subject to audit at any reasonable time and upon reasonable notice by the Grantor State Agency, the Comptroller of the Treasury, or their duly appointed representatives.</w:t>
      </w:r>
    </w:p>
    <w:p w14:paraId="76431CD7" w14:textId="77777777" w:rsidR="0066194F" w:rsidRPr="00363030" w:rsidRDefault="0066194F" w:rsidP="0026363A">
      <w:pPr>
        <w:pStyle w:val="ListParagraph"/>
        <w:ind w:hanging="480"/>
        <w:rPr>
          <w:sz w:val="20"/>
          <w:szCs w:val="20"/>
        </w:rPr>
      </w:pPr>
    </w:p>
    <w:p w14:paraId="07B65972" w14:textId="169518CF" w:rsidR="0066194F" w:rsidRPr="00363030" w:rsidRDefault="0066194F" w:rsidP="0026363A">
      <w:pPr>
        <w:pStyle w:val="paragraph"/>
        <w:spacing w:before="0" w:beforeAutospacing="0" w:after="0" w:afterAutospacing="0"/>
        <w:ind w:left="450"/>
        <w:jc w:val="both"/>
        <w:textAlignment w:val="baseline"/>
        <w:rPr>
          <w:rStyle w:val="eop"/>
          <w:rFonts w:ascii="Open Sans" w:eastAsia="Open Sans" w:hAnsi="Open Sans" w:cs="Open Sans"/>
          <w:sz w:val="20"/>
          <w:szCs w:val="20"/>
        </w:rPr>
      </w:pPr>
      <w:r w:rsidRPr="00363030">
        <w:rPr>
          <w:rStyle w:val="normaltextrun"/>
          <w:rFonts w:ascii="Open Sans" w:eastAsia="Arial" w:hAnsi="Open Sans" w:cs="Open Sans"/>
          <w:sz w:val="20"/>
          <w:szCs w:val="20"/>
        </w:rPr>
        <w:t>The records shall be maintained in accordance with Governmental Accounting Standards Board</w:t>
      </w:r>
      <w:r w:rsidR="00736B41">
        <w:rPr>
          <w:rStyle w:val="normaltextrun"/>
          <w:rFonts w:ascii="Open Sans" w:eastAsia="Arial" w:hAnsi="Open Sans" w:cs="Open Sans"/>
          <w:sz w:val="20"/>
          <w:szCs w:val="20"/>
        </w:rPr>
        <w:t xml:space="preserve"> </w:t>
      </w:r>
      <w:r w:rsidRPr="00363030">
        <w:rPr>
          <w:rStyle w:val="normaltextrun"/>
          <w:rFonts w:ascii="Open Sans" w:eastAsia="Arial" w:hAnsi="Open Sans" w:cs="Open Sans"/>
          <w:sz w:val="20"/>
          <w:szCs w:val="20"/>
        </w:rPr>
        <w:t>(GASB) Accounting Standards or the Financial Accounting Standards Board (FASB) Accounting</w:t>
      </w:r>
      <w:r w:rsidR="00736B41">
        <w:rPr>
          <w:rStyle w:val="normaltextrun"/>
          <w:rFonts w:ascii="Open Sans" w:eastAsia="Arial" w:hAnsi="Open Sans" w:cs="Open Sans"/>
          <w:sz w:val="20"/>
          <w:szCs w:val="20"/>
        </w:rPr>
        <w:t xml:space="preserve"> </w:t>
      </w:r>
      <w:r w:rsidRPr="00363030">
        <w:rPr>
          <w:rStyle w:val="normaltextrun"/>
          <w:rFonts w:ascii="Open Sans" w:eastAsia="Arial" w:hAnsi="Open Sans" w:cs="Open Sans"/>
          <w:sz w:val="20"/>
          <w:szCs w:val="20"/>
        </w:rPr>
        <w:t>Standards Codification, as applicable, and any related AICPA Industry Audit and Accounting guides.</w:t>
      </w:r>
    </w:p>
    <w:p w14:paraId="79922F45" w14:textId="77777777" w:rsidR="0066194F" w:rsidRPr="00363030" w:rsidRDefault="0066194F" w:rsidP="0026363A">
      <w:pPr>
        <w:pStyle w:val="paragraph"/>
        <w:spacing w:before="0" w:beforeAutospacing="0" w:after="0" w:afterAutospacing="0"/>
        <w:ind w:left="450" w:hanging="480"/>
        <w:jc w:val="both"/>
        <w:textAlignment w:val="baseline"/>
        <w:rPr>
          <w:rFonts w:ascii="Open Sans" w:hAnsi="Open Sans" w:cs="Open Sans"/>
          <w:sz w:val="20"/>
          <w:szCs w:val="20"/>
        </w:rPr>
      </w:pPr>
    </w:p>
    <w:p w14:paraId="782C677E" w14:textId="77777777" w:rsidR="0066194F" w:rsidRPr="00363030" w:rsidRDefault="0066194F" w:rsidP="0026363A">
      <w:pPr>
        <w:pStyle w:val="paragraph"/>
        <w:spacing w:before="0" w:beforeAutospacing="0" w:after="0" w:afterAutospacing="0"/>
        <w:ind w:left="450"/>
        <w:jc w:val="both"/>
        <w:textAlignment w:val="baseline"/>
        <w:rPr>
          <w:rStyle w:val="eop"/>
          <w:rFonts w:ascii="Open Sans" w:eastAsia="Open Sans" w:hAnsi="Open Sans" w:cs="Open Sans"/>
          <w:sz w:val="20"/>
          <w:szCs w:val="20"/>
        </w:rPr>
      </w:pPr>
      <w:r w:rsidRPr="00363030">
        <w:rPr>
          <w:rStyle w:val="normaltextrun"/>
          <w:rFonts w:ascii="Open Sans" w:eastAsia="Arial" w:hAnsi="Open Sans" w:cs="Open Sans"/>
          <w:sz w:val="20"/>
          <w:szCs w:val="20"/>
        </w:rPr>
        <w:lastRenderedPageBreak/>
        <w:t>In addition, documentation of grant applications, budgets, reports, awards, and expenditures will be maintained in accordance with U.S. Office of Management and Budget’s </w:t>
      </w:r>
      <w:r w:rsidRPr="00363030">
        <w:rPr>
          <w:rStyle w:val="normaltextrun"/>
          <w:rFonts w:ascii="Open Sans" w:eastAsia="Arial" w:hAnsi="Open Sans" w:cs="Open Sans"/>
          <w:i/>
          <w:iCs/>
          <w:sz w:val="20"/>
          <w:szCs w:val="20"/>
        </w:rPr>
        <w:t>Uniform Administrative Requirements, Cost Principles, and Audit Requirements for Federal Awards</w:t>
      </w:r>
      <w:r w:rsidRPr="00363030">
        <w:rPr>
          <w:rStyle w:val="normaltextrun"/>
          <w:rFonts w:ascii="Open Sans" w:eastAsia="Arial" w:hAnsi="Open Sans" w:cs="Open Sans"/>
          <w:sz w:val="20"/>
          <w:szCs w:val="20"/>
        </w:rPr>
        <w:t>.</w:t>
      </w:r>
      <w:r w:rsidRPr="00363030">
        <w:rPr>
          <w:rStyle w:val="eop"/>
          <w:rFonts w:ascii="Open Sans" w:eastAsia="Open Sans" w:hAnsi="Open Sans" w:cs="Open Sans"/>
          <w:sz w:val="20"/>
          <w:szCs w:val="20"/>
        </w:rPr>
        <w:t> </w:t>
      </w:r>
    </w:p>
    <w:p w14:paraId="5A8B4FAC" w14:textId="77777777" w:rsidR="0066194F" w:rsidRPr="00363030" w:rsidRDefault="0066194F" w:rsidP="0026363A">
      <w:pPr>
        <w:pStyle w:val="paragraph"/>
        <w:spacing w:before="0" w:beforeAutospacing="0" w:after="0" w:afterAutospacing="0"/>
        <w:ind w:left="450" w:hanging="480"/>
        <w:jc w:val="both"/>
        <w:textAlignment w:val="baseline"/>
        <w:rPr>
          <w:rFonts w:ascii="Open Sans" w:hAnsi="Open Sans" w:cs="Open Sans"/>
          <w:sz w:val="20"/>
          <w:szCs w:val="20"/>
        </w:rPr>
      </w:pPr>
    </w:p>
    <w:p w14:paraId="2D7C5FEA" w14:textId="2BCA5DE9" w:rsidR="0066194F" w:rsidRPr="00363030" w:rsidRDefault="0066194F" w:rsidP="0026363A">
      <w:pPr>
        <w:pStyle w:val="paragraph"/>
        <w:spacing w:before="0" w:beforeAutospacing="0" w:after="0" w:afterAutospacing="0"/>
        <w:ind w:left="450"/>
        <w:jc w:val="both"/>
        <w:textAlignment w:val="baseline"/>
        <w:rPr>
          <w:rStyle w:val="eop"/>
          <w:rFonts w:ascii="Open Sans" w:eastAsia="Open Sans" w:hAnsi="Open Sans" w:cs="Open Sans"/>
          <w:sz w:val="20"/>
          <w:szCs w:val="20"/>
        </w:rPr>
      </w:pPr>
      <w:r w:rsidRPr="00363030">
        <w:rPr>
          <w:rStyle w:val="normaltextrun"/>
          <w:rFonts w:ascii="Open Sans" w:eastAsia="Arial" w:hAnsi="Open Sans" w:cs="Open Sans"/>
          <w:sz w:val="20"/>
          <w:szCs w:val="20"/>
        </w:rPr>
        <w:t>Grant expenditures shall be made in accordance with local government purchasing policies and</w:t>
      </w:r>
      <w:r w:rsidR="00736B41">
        <w:rPr>
          <w:rStyle w:val="normaltextrun"/>
          <w:rFonts w:ascii="Open Sans" w:eastAsia="Arial" w:hAnsi="Open Sans" w:cs="Open Sans"/>
          <w:sz w:val="20"/>
          <w:szCs w:val="20"/>
        </w:rPr>
        <w:t xml:space="preserve"> </w:t>
      </w:r>
      <w:r w:rsidRPr="00363030">
        <w:rPr>
          <w:rStyle w:val="normaltextrun"/>
          <w:rFonts w:ascii="Open Sans" w:eastAsia="Arial" w:hAnsi="Open Sans" w:cs="Open Sans"/>
          <w:sz w:val="20"/>
          <w:szCs w:val="20"/>
        </w:rPr>
        <w:t>procedures and purchasing procedures for local governments authorized under state law.</w:t>
      </w:r>
      <w:r w:rsidRPr="00363030">
        <w:rPr>
          <w:rStyle w:val="eop"/>
          <w:rFonts w:ascii="Open Sans" w:eastAsia="Open Sans" w:hAnsi="Open Sans" w:cs="Open Sans"/>
          <w:sz w:val="20"/>
          <w:szCs w:val="20"/>
        </w:rPr>
        <w:t> </w:t>
      </w:r>
    </w:p>
    <w:p w14:paraId="1778531A" w14:textId="77777777" w:rsidR="0066194F" w:rsidRPr="00363030" w:rsidRDefault="0066194F" w:rsidP="0026363A">
      <w:pPr>
        <w:pStyle w:val="paragraph"/>
        <w:spacing w:before="0" w:beforeAutospacing="0" w:after="0" w:afterAutospacing="0"/>
        <w:ind w:left="450" w:hanging="480"/>
        <w:jc w:val="both"/>
        <w:textAlignment w:val="baseline"/>
        <w:rPr>
          <w:rFonts w:ascii="Open Sans" w:hAnsi="Open Sans" w:cs="Open Sans"/>
          <w:sz w:val="20"/>
          <w:szCs w:val="20"/>
        </w:rPr>
      </w:pPr>
    </w:p>
    <w:p w14:paraId="7E18BDAB" w14:textId="77777777" w:rsidR="0066194F" w:rsidRPr="00363030" w:rsidRDefault="0066194F" w:rsidP="0026363A">
      <w:pPr>
        <w:pStyle w:val="paragraph"/>
        <w:spacing w:before="0" w:beforeAutospacing="0" w:after="0" w:afterAutospacing="0"/>
        <w:ind w:left="450"/>
        <w:jc w:val="both"/>
        <w:textAlignment w:val="baseline"/>
        <w:rPr>
          <w:rStyle w:val="eop"/>
          <w:rFonts w:ascii="Open Sans" w:eastAsia="Open Sans" w:hAnsi="Open Sans" w:cs="Open Sans"/>
          <w:sz w:val="20"/>
          <w:szCs w:val="20"/>
        </w:rPr>
      </w:pPr>
      <w:r w:rsidRPr="00363030">
        <w:rPr>
          <w:rStyle w:val="normaltextrun"/>
          <w:rFonts w:ascii="Open Sans" w:eastAsia="Arial" w:hAnsi="Open Sans" w:cs="Open Sans"/>
          <w:sz w:val="20"/>
          <w:szCs w:val="20"/>
        </w:rPr>
        <w:t>The Grantee shall also comply with any recordkeeping and reporting requirements prescribed by the Tennessee Comptroller of the Treasury.</w:t>
      </w:r>
      <w:r w:rsidRPr="00363030">
        <w:rPr>
          <w:rStyle w:val="eop"/>
          <w:rFonts w:ascii="Open Sans" w:eastAsia="Open Sans" w:hAnsi="Open Sans" w:cs="Open Sans"/>
          <w:sz w:val="20"/>
          <w:szCs w:val="20"/>
        </w:rPr>
        <w:t> </w:t>
      </w:r>
    </w:p>
    <w:p w14:paraId="1631564A" w14:textId="77777777" w:rsidR="0066194F" w:rsidRPr="00363030" w:rsidRDefault="0066194F" w:rsidP="0026363A">
      <w:pPr>
        <w:pStyle w:val="paragraph"/>
        <w:spacing w:before="0" w:beforeAutospacing="0" w:after="0" w:afterAutospacing="0"/>
        <w:ind w:left="450" w:hanging="480"/>
        <w:jc w:val="both"/>
        <w:textAlignment w:val="baseline"/>
        <w:rPr>
          <w:rFonts w:ascii="Open Sans" w:hAnsi="Open Sans" w:cs="Open Sans"/>
          <w:sz w:val="20"/>
          <w:szCs w:val="20"/>
        </w:rPr>
      </w:pPr>
    </w:p>
    <w:p w14:paraId="7DC81073" w14:textId="0D8184CC" w:rsidR="0066194F" w:rsidRPr="00363030" w:rsidRDefault="0066194F" w:rsidP="0026363A">
      <w:pPr>
        <w:pStyle w:val="paragraph"/>
        <w:spacing w:before="0" w:beforeAutospacing="0" w:after="0" w:afterAutospacing="0"/>
        <w:ind w:left="450"/>
        <w:jc w:val="both"/>
        <w:textAlignment w:val="baseline"/>
        <w:rPr>
          <w:rStyle w:val="eop"/>
          <w:rFonts w:ascii="Open Sans" w:eastAsia="Open Sans" w:hAnsi="Open Sans" w:cs="Open Sans"/>
          <w:sz w:val="20"/>
          <w:szCs w:val="20"/>
        </w:rPr>
      </w:pPr>
      <w:r w:rsidRPr="00363030">
        <w:rPr>
          <w:rStyle w:val="normaltextrun"/>
          <w:rFonts w:ascii="Open Sans" w:eastAsia="Arial" w:hAnsi="Open Sans" w:cs="Open Sans"/>
          <w:sz w:val="20"/>
          <w:szCs w:val="20"/>
        </w:rPr>
        <w:t xml:space="preserve">The Grantee shall establish a system of internal controls that utilize the COSO Internal Control - Integrated Framework model as the </w:t>
      </w:r>
      <w:proofErr w:type="gramStart"/>
      <w:r w:rsidRPr="00363030">
        <w:rPr>
          <w:rStyle w:val="normaltextrun"/>
          <w:rFonts w:ascii="Open Sans" w:eastAsia="Arial" w:hAnsi="Open Sans" w:cs="Open Sans"/>
          <w:sz w:val="20"/>
          <w:szCs w:val="20"/>
        </w:rPr>
        <w:t>basic foundation</w:t>
      </w:r>
      <w:proofErr w:type="gramEnd"/>
      <w:r w:rsidRPr="00363030">
        <w:rPr>
          <w:rStyle w:val="normaltextrun"/>
          <w:rFonts w:ascii="Open Sans" w:eastAsia="Arial" w:hAnsi="Open Sans" w:cs="Open Sans"/>
          <w:sz w:val="20"/>
          <w:szCs w:val="20"/>
        </w:rPr>
        <w:t xml:space="preserve"> for the internal control system. The Grantee shall incorporate any additional Comptroller of the Treasury directives into its internal control system.</w:t>
      </w:r>
      <w:r w:rsidRPr="00363030">
        <w:rPr>
          <w:rStyle w:val="eop"/>
          <w:rFonts w:ascii="Open Sans" w:eastAsia="Open Sans" w:hAnsi="Open Sans" w:cs="Open Sans"/>
          <w:sz w:val="20"/>
          <w:szCs w:val="20"/>
        </w:rPr>
        <w:t> </w:t>
      </w:r>
    </w:p>
    <w:p w14:paraId="7F2BF51F" w14:textId="77777777" w:rsidR="0066194F" w:rsidRPr="00363030" w:rsidRDefault="0066194F" w:rsidP="0026363A">
      <w:pPr>
        <w:pStyle w:val="paragraph"/>
        <w:spacing w:before="0" w:beforeAutospacing="0" w:after="0" w:afterAutospacing="0"/>
        <w:ind w:left="450" w:hanging="480"/>
        <w:jc w:val="both"/>
        <w:textAlignment w:val="baseline"/>
        <w:rPr>
          <w:rFonts w:ascii="Open Sans" w:hAnsi="Open Sans" w:cs="Open Sans"/>
          <w:sz w:val="20"/>
          <w:szCs w:val="20"/>
        </w:rPr>
      </w:pPr>
    </w:p>
    <w:p w14:paraId="5467B573" w14:textId="77777777" w:rsidR="0066194F" w:rsidRPr="00363030" w:rsidRDefault="0066194F" w:rsidP="0026363A">
      <w:pPr>
        <w:pStyle w:val="paragraph"/>
        <w:spacing w:before="0" w:beforeAutospacing="0" w:after="0" w:afterAutospacing="0"/>
        <w:ind w:left="450"/>
        <w:jc w:val="both"/>
        <w:textAlignment w:val="baseline"/>
        <w:rPr>
          <w:rStyle w:val="eop"/>
          <w:rFonts w:ascii="Open Sans" w:eastAsia="Open Sans" w:hAnsi="Open Sans" w:cs="Open Sans"/>
          <w:sz w:val="20"/>
          <w:szCs w:val="20"/>
        </w:rPr>
      </w:pPr>
      <w:r w:rsidRPr="00363030">
        <w:rPr>
          <w:rStyle w:val="normaltextrun"/>
          <w:rFonts w:ascii="Open Sans" w:eastAsia="Arial" w:hAnsi="Open Sans" w:cs="Open Sans"/>
          <w:sz w:val="20"/>
          <w:szCs w:val="20"/>
        </w:rPr>
        <w:t>Any other required records or reports which are not contemplated in the above standards shall follow the format designated by the head of the Grantor State Agency, the Central Procurement Office, or the Commissioner of Finance and Administration of the State of Tennessee.</w:t>
      </w:r>
      <w:r w:rsidRPr="00363030">
        <w:rPr>
          <w:rStyle w:val="eop"/>
          <w:rFonts w:ascii="Open Sans" w:eastAsia="Open Sans" w:hAnsi="Open Sans" w:cs="Open Sans"/>
          <w:sz w:val="20"/>
          <w:szCs w:val="20"/>
        </w:rPr>
        <w:t> </w:t>
      </w:r>
    </w:p>
    <w:p w14:paraId="29A8DB1D" w14:textId="77777777" w:rsidR="0066194F" w:rsidRPr="00363030" w:rsidRDefault="0066194F" w:rsidP="0026363A">
      <w:pPr>
        <w:pStyle w:val="paragraph"/>
        <w:spacing w:before="0" w:beforeAutospacing="0" w:after="0" w:afterAutospacing="0"/>
        <w:ind w:left="720" w:hanging="480"/>
        <w:jc w:val="both"/>
        <w:textAlignment w:val="baseline"/>
        <w:rPr>
          <w:rStyle w:val="eop"/>
          <w:rFonts w:ascii="Open Sans" w:eastAsia="Open Sans" w:hAnsi="Open Sans" w:cs="Open Sans"/>
          <w:sz w:val="20"/>
          <w:szCs w:val="20"/>
        </w:rPr>
      </w:pPr>
    </w:p>
    <w:p w14:paraId="4DEAB54F" w14:textId="6BCB0B9E" w:rsidR="0066194F" w:rsidRPr="00363030" w:rsidRDefault="0066194F" w:rsidP="0026363A">
      <w:pPr>
        <w:pStyle w:val="paragraph"/>
        <w:numPr>
          <w:ilvl w:val="0"/>
          <w:numId w:val="4"/>
        </w:numPr>
        <w:spacing w:before="0" w:beforeAutospacing="0" w:after="0" w:afterAutospacing="0"/>
        <w:ind w:hanging="480"/>
        <w:jc w:val="both"/>
        <w:textAlignment w:val="baseline"/>
        <w:rPr>
          <w:rStyle w:val="eop"/>
          <w:rFonts w:ascii="Open Sans" w:eastAsia="Open Sans" w:hAnsi="Open Sans" w:cs="Open Sans"/>
          <w:sz w:val="20"/>
          <w:szCs w:val="20"/>
        </w:rPr>
      </w:pPr>
      <w:r w:rsidRPr="00363030">
        <w:rPr>
          <w:rStyle w:val="normaltextrun"/>
          <w:rFonts w:ascii="Open Sans" w:eastAsia="Arial" w:hAnsi="Open Sans" w:cs="Open Sans"/>
          <w:sz w:val="20"/>
          <w:szCs w:val="20"/>
          <w:u w:val="single"/>
        </w:rPr>
        <w:t>Monitoring</w:t>
      </w:r>
      <w:r w:rsidRPr="00363030">
        <w:rPr>
          <w:rStyle w:val="normaltextrun"/>
          <w:rFonts w:ascii="Open Sans" w:eastAsia="Arial" w:hAnsi="Open Sans" w:cs="Open Sans"/>
          <w:sz w:val="20"/>
          <w:szCs w:val="20"/>
        </w:rPr>
        <w:t xml:space="preserve">. The Grantee’s activities </w:t>
      </w:r>
      <w:r w:rsidR="0025133C" w:rsidRPr="00363030">
        <w:rPr>
          <w:rStyle w:val="normaltextrun"/>
          <w:rFonts w:ascii="Open Sans" w:eastAsia="Arial" w:hAnsi="Open Sans" w:cs="Open Sans"/>
          <w:sz w:val="20"/>
          <w:szCs w:val="20"/>
        </w:rPr>
        <w:t>conducted,</w:t>
      </w:r>
      <w:r w:rsidRPr="00363030">
        <w:rPr>
          <w:rStyle w:val="normaltextrun"/>
          <w:rFonts w:ascii="Open Sans" w:eastAsia="Arial" w:hAnsi="Open Sans" w:cs="Open Sans"/>
          <w:sz w:val="20"/>
          <w:szCs w:val="20"/>
        </w:rPr>
        <w:t xml:space="preserve"> and records maintained pursuant to this Grant Contract shall be subject to monitoring and evaluation by the State, the Comptroller of the Treasury, or their duly appointed representatives.</w:t>
      </w:r>
      <w:r w:rsidRPr="00363030">
        <w:rPr>
          <w:rStyle w:val="eop"/>
          <w:rFonts w:ascii="Open Sans" w:eastAsia="Open Sans" w:hAnsi="Open Sans" w:cs="Open Sans"/>
          <w:sz w:val="20"/>
          <w:szCs w:val="20"/>
        </w:rPr>
        <w:t> </w:t>
      </w:r>
    </w:p>
    <w:p w14:paraId="403A865E" w14:textId="77777777" w:rsidR="0066194F" w:rsidRPr="00363030" w:rsidRDefault="0066194F" w:rsidP="0026363A">
      <w:pPr>
        <w:pStyle w:val="paragraph"/>
        <w:spacing w:before="0" w:beforeAutospacing="0" w:after="0" w:afterAutospacing="0"/>
        <w:ind w:left="480" w:hanging="480"/>
        <w:jc w:val="both"/>
        <w:textAlignment w:val="baseline"/>
        <w:rPr>
          <w:rFonts w:ascii="Open Sans" w:hAnsi="Open Sans" w:cs="Open Sans"/>
          <w:sz w:val="20"/>
          <w:szCs w:val="20"/>
        </w:rPr>
      </w:pPr>
    </w:p>
    <w:p w14:paraId="2041A8DB" w14:textId="3CD02EB9" w:rsidR="0066194F" w:rsidRPr="00363030" w:rsidRDefault="0066194F" w:rsidP="0026363A">
      <w:pPr>
        <w:pStyle w:val="paragraph"/>
        <w:numPr>
          <w:ilvl w:val="0"/>
          <w:numId w:val="4"/>
        </w:numPr>
        <w:spacing w:before="0" w:beforeAutospacing="0" w:after="0" w:afterAutospacing="0"/>
        <w:ind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u w:val="single"/>
        </w:rPr>
        <w:t>Progress Reports</w:t>
      </w:r>
      <w:r w:rsidRPr="00363030">
        <w:rPr>
          <w:rStyle w:val="normaltextrun"/>
          <w:rFonts w:ascii="Open Sans" w:eastAsia="Arial" w:hAnsi="Open Sans" w:cs="Open Sans"/>
          <w:sz w:val="20"/>
          <w:szCs w:val="20"/>
        </w:rPr>
        <w:t>. The Grantee shall submit brief, periodic, progress reports to the State as requested.</w:t>
      </w:r>
      <w:r w:rsidRPr="00363030">
        <w:rPr>
          <w:rStyle w:val="eop"/>
          <w:rFonts w:ascii="Open Sans" w:eastAsia="Open Sans" w:hAnsi="Open Sans" w:cs="Open Sans"/>
          <w:sz w:val="20"/>
          <w:szCs w:val="20"/>
        </w:rPr>
        <w:t> </w:t>
      </w:r>
    </w:p>
    <w:p w14:paraId="11F791D5" w14:textId="77777777" w:rsidR="0066194F" w:rsidRPr="00363030" w:rsidRDefault="0066194F" w:rsidP="0026363A">
      <w:pPr>
        <w:pStyle w:val="ListParagraph"/>
        <w:ind w:hanging="480"/>
        <w:rPr>
          <w:rStyle w:val="normaltextrun"/>
          <w:sz w:val="20"/>
          <w:szCs w:val="20"/>
          <w:u w:val="single"/>
        </w:rPr>
      </w:pPr>
    </w:p>
    <w:p w14:paraId="61A25BAA" w14:textId="22D4DF8E" w:rsidR="0066194F" w:rsidRPr="00363030" w:rsidRDefault="0066194F" w:rsidP="0026363A">
      <w:pPr>
        <w:pStyle w:val="paragraph"/>
        <w:numPr>
          <w:ilvl w:val="0"/>
          <w:numId w:val="4"/>
        </w:numPr>
        <w:spacing w:before="0" w:beforeAutospacing="0" w:after="0" w:afterAutospacing="0"/>
        <w:ind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u w:val="single"/>
        </w:rPr>
        <w:t>Annual and Final Reports</w:t>
      </w:r>
      <w:r w:rsidRPr="00363030">
        <w:rPr>
          <w:rStyle w:val="normaltextrun"/>
          <w:rFonts w:ascii="Open Sans" w:eastAsia="Arial" w:hAnsi="Open Sans" w:cs="Open Sans"/>
          <w:sz w:val="20"/>
          <w:szCs w:val="20"/>
        </w:rPr>
        <w:t>. The Grantee shall submit, within three (3) months of the conclusion of each year of the Term, an annual report. For grant contracts with a term of less than one (1) year, the Grantee shall submit a final report within three (3) months of the conclusion of the Term. For grant contracts with multiyear terms, the final report will take the place of the annual report for the final year of the Term. The Grantee shall submit annual and final reports to the</w:t>
      </w:r>
      <w:r w:rsidR="00736B41">
        <w:rPr>
          <w:rStyle w:val="normaltextrun"/>
          <w:rFonts w:ascii="Open Sans" w:eastAsia="Arial" w:hAnsi="Open Sans" w:cs="Open Sans"/>
          <w:sz w:val="20"/>
          <w:szCs w:val="20"/>
        </w:rPr>
        <w:t xml:space="preserve"> </w:t>
      </w:r>
      <w:r w:rsidRPr="00363030">
        <w:rPr>
          <w:rStyle w:val="normaltextrun"/>
          <w:rFonts w:ascii="Open Sans" w:eastAsia="Arial" w:hAnsi="Open Sans" w:cs="Open Sans"/>
          <w:sz w:val="20"/>
          <w:szCs w:val="20"/>
        </w:rPr>
        <w:t>Grantor State</w:t>
      </w:r>
      <w:r w:rsidR="00736B41">
        <w:rPr>
          <w:rStyle w:val="normaltextrun"/>
          <w:rFonts w:ascii="Open Sans" w:eastAsia="Arial" w:hAnsi="Open Sans" w:cs="Open Sans"/>
          <w:sz w:val="20"/>
          <w:szCs w:val="20"/>
        </w:rPr>
        <w:t xml:space="preserve"> </w:t>
      </w:r>
      <w:r w:rsidRPr="00363030">
        <w:rPr>
          <w:rStyle w:val="normaltextrun"/>
          <w:rFonts w:ascii="Open Sans" w:eastAsia="Arial" w:hAnsi="Open Sans" w:cs="Open Sans"/>
          <w:sz w:val="20"/>
          <w:szCs w:val="20"/>
        </w:rPr>
        <w:t>Agency. At minimum, annual and final reports shall include: (a) the Grantee’s name; (b) the Grant Contract’s identification number, Term, and total amount; (c) a narrative section that describes the program’s goals, outcomes, successes and setbacks, whether the Grantee used benchmarks or indicators to determine progress, and whether any proposed activities were not completed; and (d) other relevant details requested by the Grantor State Agency. Annual and final report documents to be completed by the Grantee shall appear on the Grantor State Agency’s website or as an attachment to the Grant Contract.</w:t>
      </w:r>
    </w:p>
    <w:p w14:paraId="2CA366F2" w14:textId="77777777" w:rsidR="0066194F" w:rsidRPr="00363030" w:rsidRDefault="0066194F" w:rsidP="0026363A">
      <w:pPr>
        <w:pStyle w:val="ListParagraph"/>
        <w:ind w:hanging="480"/>
        <w:rPr>
          <w:rStyle w:val="normaltextrun"/>
          <w:sz w:val="20"/>
          <w:szCs w:val="20"/>
          <w:u w:val="single"/>
        </w:rPr>
      </w:pPr>
    </w:p>
    <w:p w14:paraId="13B111C2" w14:textId="103002C1" w:rsidR="0066194F" w:rsidRPr="00363030" w:rsidRDefault="0066194F" w:rsidP="0026363A">
      <w:pPr>
        <w:pStyle w:val="paragraph"/>
        <w:numPr>
          <w:ilvl w:val="0"/>
          <w:numId w:val="4"/>
        </w:numPr>
        <w:spacing w:before="0" w:beforeAutospacing="0" w:after="0" w:afterAutospacing="0"/>
        <w:ind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u w:val="single"/>
        </w:rPr>
        <w:t>Audit Report.</w:t>
      </w:r>
      <w:r w:rsidRPr="00363030">
        <w:rPr>
          <w:rStyle w:val="normaltextrun"/>
          <w:rFonts w:ascii="Open Sans" w:eastAsia="Arial" w:hAnsi="Open Sans" w:cs="Open Sans"/>
          <w:sz w:val="20"/>
          <w:szCs w:val="20"/>
        </w:rPr>
        <w:t xml:space="preserve"> The Grantee shall be audited in accordance with applicable Tennessee law.</w:t>
      </w:r>
    </w:p>
    <w:p w14:paraId="0B02E9AA" w14:textId="77777777" w:rsidR="0066194F" w:rsidRPr="00363030" w:rsidRDefault="0066194F" w:rsidP="0026363A">
      <w:pPr>
        <w:pStyle w:val="paragraph"/>
        <w:spacing w:before="0" w:beforeAutospacing="0" w:after="0" w:afterAutospacing="0"/>
        <w:ind w:left="720" w:hanging="480"/>
        <w:jc w:val="both"/>
        <w:textAlignment w:val="baseline"/>
        <w:rPr>
          <w:rStyle w:val="normaltextrun"/>
          <w:rFonts w:ascii="Open Sans" w:eastAsia="Arial" w:hAnsi="Open Sans" w:cs="Open Sans"/>
          <w:sz w:val="20"/>
          <w:szCs w:val="20"/>
        </w:rPr>
      </w:pPr>
    </w:p>
    <w:p w14:paraId="09CADC5A" w14:textId="33D8688F" w:rsidR="0066194F" w:rsidRPr="00363030" w:rsidRDefault="0066194F" w:rsidP="0026363A">
      <w:pPr>
        <w:pStyle w:val="paragraph"/>
        <w:spacing w:before="0" w:beforeAutospacing="0" w:after="0" w:afterAutospacing="0"/>
        <w:ind w:left="450"/>
        <w:jc w:val="both"/>
        <w:textAlignment w:val="baseline"/>
        <w:rPr>
          <w:rStyle w:val="eop"/>
          <w:rFonts w:ascii="Open Sans" w:eastAsia="Open Sans" w:hAnsi="Open Sans" w:cs="Open Sans"/>
          <w:sz w:val="20"/>
          <w:szCs w:val="20"/>
        </w:rPr>
      </w:pPr>
      <w:r w:rsidRPr="00363030">
        <w:rPr>
          <w:rStyle w:val="normaltextrun"/>
          <w:rFonts w:ascii="Open Sans" w:eastAsia="Arial" w:hAnsi="Open Sans" w:cs="Open Sans"/>
          <w:sz w:val="20"/>
          <w:szCs w:val="20"/>
        </w:rPr>
        <w:t>If the Grantee is subject to an audit under this provision, then the Grantee shall complete Attachment</w:t>
      </w:r>
      <w:r w:rsidR="00736B41">
        <w:rPr>
          <w:rStyle w:val="normaltextrun"/>
          <w:rFonts w:ascii="Open Sans" w:eastAsia="Arial" w:hAnsi="Open Sans" w:cs="Open Sans"/>
          <w:sz w:val="20"/>
          <w:szCs w:val="20"/>
        </w:rPr>
        <w:t xml:space="preserve"> </w:t>
      </w:r>
      <w:r w:rsidRPr="00363030">
        <w:rPr>
          <w:rStyle w:val="normaltextrun"/>
          <w:rFonts w:ascii="Open Sans" w:eastAsia="Arial" w:hAnsi="Open Sans" w:cs="Open Sans"/>
          <w:sz w:val="20"/>
          <w:szCs w:val="20"/>
        </w:rPr>
        <w:t>A.</w:t>
      </w:r>
    </w:p>
    <w:p w14:paraId="46742802" w14:textId="77777777" w:rsidR="0066194F" w:rsidRPr="00363030" w:rsidRDefault="0066194F" w:rsidP="0026363A">
      <w:pPr>
        <w:pStyle w:val="paragraph"/>
        <w:spacing w:before="0" w:beforeAutospacing="0" w:after="0" w:afterAutospacing="0"/>
        <w:ind w:left="450" w:hanging="480"/>
        <w:jc w:val="both"/>
        <w:textAlignment w:val="baseline"/>
        <w:rPr>
          <w:rFonts w:ascii="Open Sans" w:hAnsi="Open Sans" w:cs="Open Sans"/>
          <w:sz w:val="20"/>
          <w:szCs w:val="20"/>
        </w:rPr>
      </w:pPr>
    </w:p>
    <w:p w14:paraId="712FC138" w14:textId="7AD91667" w:rsidR="0066194F" w:rsidRPr="00363030" w:rsidRDefault="0066194F" w:rsidP="0026363A">
      <w:pPr>
        <w:pStyle w:val="paragraph"/>
        <w:spacing w:before="0" w:beforeAutospacing="0" w:after="0" w:afterAutospacing="0"/>
        <w:ind w:left="450"/>
        <w:jc w:val="both"/>
        <w:textAlignment w:val="baseline"/>
        <w:rPr>
          <w:rStyle w:val="eop"/>
          <w:rFonts w:ascii="Open Sans" w:eastAsia="Open Sans" w:hAnsi="Open Sans" w:cs="Open Sans"/>
          <w:sz w:val="20"/>
          <w:szCs w:val="20"/>
        </w:rPr>
      </w:pPr>
      <w:r w:rsidRPr="00363030">
        <w:rPr>
          <w:rStyle w:val="normaltextrun"/>
          <w:rFonts w:ascii="Open Sans" w:eastAsia="Arial" w:hAnsi="Open Sans" w:cs="Open Sans"/>
          <w:sz w:val="20"/>
          <w:szCs w:val="20"/>
        </w:rPr>
        <w:t>When a federal single audit is required, the audit shall be performed in accordance with U.S. Office of Management and Budget’s</w:t>
      </w:r>
      <w:r w:rsidR="00736B41">
        <w:rPr>
          <w:rStyle w:val="normaltextrun"/>
          <w:rFonts w:ascii="Open Sans" w:eastAsia="Arial" w:hAnsi="Open Sans" w:cs="Open Sans"/>
          <w:sz w:val="20"/>
          <w:szCs w:val="20"/>
        </w:rPr>
        <w:t xml:space="preserve"> </w:t>
      </w:r>
      <w:r w:rsidRPr="00363030">
        <w:rPr>
          <w:rStyle w:val="normaltextrun"/>
          <w:rFonts w:ascii="Open Sans" w:eastAsia="Arial" w:hAnsi="Open Sans" w:cs="Open Sans"/>
          <w:i/>
          <w:iCs/>
          <w:sz w:val="20"/>
          <w:szCs w:val="20"/>
        </w:rPr>
        <w:t>Uniform Administrative Requirements, Cost Principles, and Audit Requirements for Federal Awards</w:t>
      </w:r>
      <w:r w:rsidRPr="00363030">
        <w:rPr>
          <w:rStyle w:val="normaltextrun"/>
          <w:rFonts w:ascii="Open Sans" w:eastAsia="Arial" w:hAnsi="Open Sans" w:cs="Open Sans"/>
          <w:sz w:val="20"/>
          <w:szCs w:val="20"/>
        </w:rPr>
        <w:t>.</w:t>
      </w:r>
    </w:p>
    <w:p w14:paraId="50148225" w14:textId="77777777" w:rsidR="0066194F" w:rsidRPr="00363030" w:rsidRDefault="0066194F" w:rsidP="0026363A">
      <w:pPr>
        <w:pStyle w:val="paragraph"/>
        <w:spacing w:before="0" w:beforeAutospacing="0" w:after="0" w:afterAutospacing="0"/>
        <w:ind w:left="450" w:hanging="480"/>
        <w:jc w:val="both"/>
        <w:textAlignment w:val="baseline"/>
        <w:rPr>
          <w:rFonts w:ascii="Open Sans" w:hAnsi="Open Sans" w:cs="Open Sans"/>
          <w:sz w:val="20"/>
          <w:szCs w:val="20"/>
        </w:rPr>
      </w:pPr>
    </w:p>
    <w:p w14:paraId="3DD1A892" w14:textId="77777777" w:rsidR="0066194F" w:rsidRPr="00363030" w:rsidRDefault="0066194F" w:rsidP="0026363A">
      <w:pPr>
        <w:pStyle w:val="paragraph"/>
        <w:spacing w:before="0" w:beforeAutospacing="0" w:after="0" w:afterAutospacing="0"/>
        <w:ind w:left="450"/>
        <w:jc w:val="both"/>
        <w:textAlignment w:val="baseline"/>
        <w:rPr>
          <w:rStyle w:val="eop"/>
          <w:rFonts w:ascii="Open Sans" w:eastAsia="Open Sans" w:hAnsi="Open Sans" w:cs="Open Sans"/>
          <w:sz w:val="20"/>
          <w:szCs w:val="20"/>
        </w:rPr>
      </w:pPr>
      <w:r w:rsidRPr="00363030">
        <w:rPr>
          <w:rStyle w:val="normaltextrun"/>
          <w:rFonts w:ascii="Open Sans" w:eastAsia="Arial" w:hAnsi="Open Sans" w:cs="Open Sans"/>
          <w:sz w:val="20"/>
          <w:szCs w:val="20"/>
        </w:rPr>
        <w:t>A copy of the audit report shall be provided to the Comptroller by the licensed, independent public accountant. Audit reports shall be made available to the public.</w:t>
      </w:r>
      <w:r w:rsidRPr="00363030">
        <w:rPr>
          <w:rStyle w:val="eop"/>
          <w:rFonts w:ascii="Open Sans" w:eastAsia="Open Sans" w:hAnsi="Open Sans" w:cs="Open Sans"/>
          <w:sz w:val="20"/>
          <w:szCs w:val="20"/>
        </w:rPr>
        <w:t> </w:t>
      </w:r>
    </w:p>
    <w:p w14:paraId="2F3CCECB" w14:textId="77777777" w:rsidR="0066194F" w:rsidRPr="00363030" w:rsidRDefault="0066194F" w:rsidP="0026363A">
      <w:pPr>
        <w:pStyle w:val="paragraph"/>
        <w:spacing w:before="0" w:beforeAutospacing="0" w:after="0" w:afterAutospacing="0"/>
        <w:ind w:left="720" w:hanging="480"/>
        <w:jc w:val="both"/>
        <w:textAlignment w:val="baseline"/>
        <w:rPr>
          <w:rStyle w:val="eop"/>
          <w:rFonts w:ascii="Open Sans" w:eastAsia="Open Sans" w:hAnsi="Open Sans" w:cs="Open Sans"/>
          <w:sz w:val="20"/>
          <w:szCs w:val="20"/>
        </w:rPr>
      </w:pPr>
    </w:p>
    <w:p w14:paraId="08966EA5" w14:textId="77777777" w:rsidR="00736B41" w:rsidRPr="00736B41" w:rsidRDefault="0066194F" w:rsidP="0026363A">
      <w:pPr>
        <w:pStyle w:val="paragraph"/>
        <w:numPr>
          <w:ilvl w:val="0"/>
          <w:numId w:val="4"/>
        </w:numPr>
        <w:spacing w:before="0" w:beforeAutospacing="0" w:after="0" w:afterAutospacing="0"/>
        <w:ind w:hanging="480"/>
        <w:jc w:val="both"/>
        <w:textAlignment w:val="baseline"/>
        <w:rPr>
          <w:rStyle w:val="scxw85641547"/>
          <w:rFonts w:ascii="Open Sans" w:hAnsi="Open Sans" w:cs="Open Sans"/>
          <w:sz w:val="20"/>
          <w:szCs w:val="20"/>
        </w:rPr>
      </w:pPr>
      <w:r w:rsidRPr="00363030">
        <w:rPr>
          <w:rStyle w:val="normaltextrun"/>
          <w:rFonts w:ascii="Open Sans" w:eastAsia="Arial" w:hAnsi="Open Sans" w:cs="Open Sans"/>
          <w:sz w:val="20"/>
          <w:szCs w:val="20"/>
          <w:u w:val="single"/>
        </w:rPr>
        <w:t>Procurement</w:t>
      </w:r>
      <w:r w:rsidRPr="00363030">
        <w:rPr>
          <w:rStyle w:val="normaltextrun"/>
          <w:rFonts w:ascii="Open Sans" w:eastAsia="Arial" w:hAnsi="Open Sans" w:cs="Open Sans"/>
          <w:sz w:val="20"/>
          <w:szCs w:val="20"/>
        </w:rPr>
        <w:t>. If other terms of this Grant Contract allow reimbursement for the cost of goods, materials, supplies, equipment, or contracted services, such procurement shall be made on a competitive basis, including the use of competitive bidding procedures, where practical. The Grantee shall maintain documentation for the basis of each procurement for which reimbursement is paid pursuant to this Grant Contract.  In each instance where it is determined that use of a competitive procurement method is not practical, supporting documentation shall include a written justification for the decision and for use of a non-competitive procurement.  If the Grantee is a subrecipient, the Grantee shall comply with 2 C.F.R. §§ 200.317—200.326 when procuring property and services under a federal award. </w:t>
      </w:r>
      <w:r w:rsidRPr="00363030">
        <w:rPr>
          <w:rStyle w:val="scxw85641547"/>
          <w:rFonts w:ascii="Open Sans" w:eastAsia="Open Sans" w:hAnsi="Open Sans" w:cs="Open Sans"/>
          <w:sz w:val="20"/>
          <w:szCs w:val="20"/>
        </w:rPr>
        <w:t> </w:t>
      </w:r>
    </w:p>
    <w:p w14:paraId="67077C97" w14:textId="77777777" w:rsidR="00736B41" w:rsidRPr="00736B41" w:rsidRDefault="00736B41" w:rsidP="00736B41">
      <w:pPr>
        <w:pStyle w:val="paragraph"/>
        <w:spacing w:before="0" w:beforeAutospacing="0" w:after="0" w:afterAutospacing="0"/>
        <w:ind w:left="480"/>
        <w:jc w:val="both"/>
        <w:textAlignment w:val="baseline"/>
        <w:rPr>
          <w:rStyle w:val="normaltextrun"/>
          <w:rFonts w:ascii="Open Sans" w:hAnsi="Open Sans" w:cs="Open Sans"/>
          <w:sz w:val="20"/>
          <w:szCs w:val="20"/>
        </w:rPr>
      </w:pPr>
    </w:p>
    <w:p w14:paraId="4AD60ED9" w14:textId="0E1F6F8F" w:rsidR="0066194F" w:rsidRPr="00363030" w:rsidRDefault="0066194F" w:rsidP="00736B41">
      <w:pPr>
        <w:pStyle w:val="paragraph"/>
        <w:spacing w:before="0" w:beforeAutospacing="0" w:after="0" w:afterAutospacing="0"/>
        <w:ind w:left="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rPr>
        <w:t>The Grantee shall obtain prior approval from the State before purchasing any equipment under this Grant Contract.</w:t>
      </w:r>
      <w:r w:rsidRPr="00363030">
        <w:rPr>
          <w:rStyle w:val="eop"/>
          <w:rFonts w:ascii="Open Sans" w:eastAsia="Open Sans" w:hAnsi="Open Sans" w:cs="Open Sans"/>
          <w:sz w:val="20"/>
          <w:szCs w:val="20"/>
        </w:rPr>
        <w:t> </w:t>
      </w:r>
    </w:p>
    <w:p w14:paraId="11047127" w14:textId="25439D2D" w:rsidR="0066194F" w:rsidRPr="00363030" w:rsidRDefault="0066194F" w:rsidP="0026363A">
      <w:pPr>
        <w:pStyle w:val="paragraph"/>
        <w:spacing w:before="0" w:beforeAutospacing="0" w:after="0" w:afterAutospacing="0"/>
        <w:ind w:left="720" w:hanging="480"/>
        <w:jc w:val="both"/>
        <w:textAlignment w:val="baseline"/>
        <w:rPr>
          <w:rFonts w:ascii="Open Sans" w:hAnsi="Open Sans" w:cs="Open Sans"/>
          <w:sz w:val="20"/>
          <w:szCs w:val="20"/>
        </w:rPr>
      </w:pPr>
    </w:p>
    <w:p w14:paraId="7275A23B" w14:textId="0BDDE9E9" w:rsidR="0066194F" w:rsidRPr="00363030" w:rsidRDefault="0066194F" w:rsidP="0026363A">
      <w:pPr>
        <w:pStyle w:val="paragraph"/>
        <w:spacing w:before="0" w:beforeAutospacing="0" w:after="0" w:afterAutospacing="0"/>
        <w:ind w:left="450"/>
        <w:jc w:val="both"/>
        <w:textAlignment w:val="baseline"/>
        <w:rPr>
          <w:rFonts w:ascii="Open Sans" w:hAnsi="Open Sans" w:cs="Open Sans"/>
          <w:sz w:val="20"/>
          <w:szCs w:val="20"/>
        </w:rPr>
      </w:pPr>
      <w:r w:rsidRPr="00363030">
        <w:rPr>
          <w:rStyle w:val="normaltextrun"/>
          <w:rFonts w:ascii="Open Sans" w:eastAsia="Arial" w:hAnsi="Open Sans" w:cs="Open Sans"/>
          <w:sz w:val="20"/>
          <w:szCs w:val="20"/>
        </w:rPr>
        <w:t>For purposes of this Grant Contract, the term “equipment” shall include any article of nonexpendable, tangible, personal property having a useful life of more than one year and an acquisition cost which equals or exceeds five thousand dollars ($5,000.00).</w:t>
      </w:r>
    </w:p>
    <w:p w14:paraId="25DDB310" w14:textId="77777777" w:rsidR="0066194F" w:rsidRPr="00363030" w:rsidRDefault="0066194F" w:rsidP="0026363A">
      <w:pPr>
        <w:pStyle w:val="paragraph"/>
        <w:spacing w:before="0" w:beforeAutospacing="0" w:after="0" w:afterAutospacing="0"/>
        <w:ind w:left="450" w:hanging="480"/>
        <w:jc w:val="both"/>
        <w:textAlignment w:val="baseline"/>
        <w:rPr>
          <w:rFonts w:ascii="Open Sans" w:hAnsi="Open Sans" w:cs="Open Sans"/>
          <w:sz w:val="20"/>
          <w:szCs w:val="20"/>
        </w:rPr>
      </w:pPr>
    </w:p>
    <w:p w14:paraId="452B2994" w14:textId="6ECA6836" w:rsidR="0066194F" w:rsidRPr="00363030" w:rsidRDefault="0066194F" w:rsidP="0026363A">
      <w:pPr>
        <w:pStyle w:val="paragraph"/>
        <w:numPr>
          <w:ilvl w:val="0"/>
          <w:numId w:val="4"/>
        </w:numPr>
        <w:spacing w:before="0" w:beforeAutospacing="0" w:after="0" w:afterAutospacing="0"/>
        <w:ind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u w:val="single"/>
        </w:rPr>
        <w:t>Strict Performance</w:t>
      </w:r>
      <w:r w:rsidRPr="00363030">
        <w:rPr>
          <w:rStyle w:val="normaltextrun"/>
          <w:rFonts w:ascii="Open Sans" w:eastAsia="Arial" w:hAnsi="Open Sans" w:cs="Open Sans"/>
          <w:sz w:val="20"/>
          <w:szCs w:val="20"/>
        </w:rPr>
        <w:t>. Failure by any party to this Grant Contract to insist in any one or more cases upon the strict performance of any of the terms, covenants, conditions, or provisions of this Grant Contract is not a waiver or relinquishment of any term, covenant, condition, or provision. No term or condition of this Grant Contract shall be held to be waived, modified, or deleted except by a written amendment signed by the parties.</w:t>
      </w:r>
      <w:r w:rsidRPr="00363030">
        <w:rPr>
          <w:rStyle w:val="eop"/>
          <w:rFonts w:ascii="Open Sans" w:eastAsia="Open Sans" w:hAnsi="Open Sans" w:cs="Open Sans"/>
          <w:sz w:val="20"/>
          <w:szCs w:val="20"/>
        </w:rPr>
        <w:t> </w:t>
      </w:r>
    </w:p>
    <w:p w14:paraId="23E6F885" w14:textId="77777777" w:rsidR="0066194F" w:rsidRPr="00363030" w:rsidRDefault="0066194F" w:rsidP="0026363A">
      <w:pPr>
        <w:pStyle w:val="paragraph"/>
        <w:spacing w:before="0" w:beforeAutospacing="0" w:after="0" w:afterAutospacing="0"/>
        <w:ind w:left="480" w:hanging="480"/>
        <w:jc w:val="both"/>
        <w:textAlignment w:val="baseline"/>
        <w:rPr>
          <w:rStyle w:val="normaltextrun"/>
          <w:rFonts w:ascii="Open Sans" w:eastAsia="SimSun" w:hAnsi="Open Sans" w:cs="Open Sans"/>
          <w:sz w:val="20"/>
          <w:szCs w:val="20"/>
        </w:rPr>
      </w:pPr>
    </w:p>
    <w:p w14:paraId="6ED8D36A" w14:textId="660CCDAF" w:rsidR="0066194F" w:rsidRPr="00363030" w:rsidRDefault="0066194F" w:rsidP="0026363A">
      <w:pPr>
        <w:pStyle w:val="paragraph"/>
        <w:numPr>
          <w:ilvl w:val="0"/>
          <w:numId w:val="4"/>
        </w:numPr>
        <w:spacing w:before="0" w:beforeAutospacing="0" w:after="0" w:afterAutospacing="0"/>
        <w:ind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u w:val="single"/>
        </w:rPr>
        <w:t>Independent Contractor</w:t>
      </w:r>
      <w:r w:rsidRPr="00363030">
        <w:rPr>
          <w:rStyle w:val="normaltextrun"/>
          <w:rFonts w:ascii="Open Sans" w:eastAsia="Arial" w:hAnsi="Open Sans" w:cs="Open Sans"/>
          <w:sz w:val="20"/>
          <w:szCs w:val="20"/>
        </w:rPr>
        <w:t>. The parties shall not act as employees, partners, joint venturers, or associates of one another in the performance of this Grant Contract.  The parties acknowledge that they are independent contracting entities and that nothing in this Grant Contract shall be construed to create a principal/agent relationship or to allow either to exercise control or direction over the manner or method by which the other transacts its business affairs or provides its usual services.  The employees or agents of one party shall not be deemed or construed to be the employees or agents of the other party for any purpose whatsoever. </w:t>
      </w:r>
      <w:r w:rsidRPr="00363030">
        <w:rPr>
          <w:rStyle w:val="eop"/>
          <w:rFonts w:ascii="Open Sans" w:eastAsia="Open Sans" w:hAnsi="Open Sans" w:cs="Open Sans"/>
          <w:sz w:val="20"/>
          <w:szCs w:val="20"/>
        </w:rPr>
        <w:t> </w:t>
      </w:r>
    </w:p>
    <w:p w14:paraId="0F338631" w14:textId="77777777" w:rsidR="0066194F" w:rsidRPr="00363030" w:rsidRDefault="0066194F" w:rsidP="0026363A">
      <w:pPr>
        <w:pStyle w:val="ListParagraph"/>
        <w:ind w:hanging="480"/>
        <w:rPr>
          <w:rStyle w:val="normaltextrun"/>
          <w:sz w:val="20"/>
          <w:szCs w:val="20"/>
          <w:u w:val="single"/>
        </w:rPr>
      </w:pPr>
    </w:p>
    <w:p w14:paraId="46AFC2DE" w14:textId="0037EDFC" w:rsidR="0066194F" w:rsidRPr="00363030" w:rsidRDefault="0066194F" w:rsidP="0026363A">
      <w:pPr>
        <w:pStyle w:val="paragraph"/>
        <w:numPr>
          <w:ilvl w:val="0"/>
          <w:numId w:val="4"/>
        </w:numPr>
        <w:spacing w:before="0" w:beforeAutospacing="0" w:after="0" w:afterAutospacing="0"/>
        <w:ind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u w:val="single"/>
        </w:rPr>
        <w:t>Limitation of State’s Liability</w:t>
      </w:r>
      <w:r w:rsidRPr="00363030">
        <w:rPr>
          <w:rStyle w:val="normaltextrun"/>
          <w:rFonts w:ascii="Open Sans" w:eastAsia="Arial" w:hAnsi="Open Sans" w:cs="Open Sans"/>
          <w:sz w:val="20"/>
          <w:szCs w:val="20"/>
        </w:rPr>
        <w:t>. The State shall have no liability except as specifically provided in this Grant Contract.</w:t>
      </w:r>
      <w:r w:rsidR="006945E7">
        <w:rPr>
          <w:rStyle w:val="normaltextrun"/>
          <w:rFonts w:ascii="Open Sans" w:eastAsia="Arial" w:hAnsi="Open Sans" w:cs="Open Sans"/>
          <w:sz w:val="20"/>
          <w:szCs w:val="20"/>
        </w:rPr>
        <w:t xml:space="preserve"> </w:t>
      </w:r>
      <w:r w:rsidRPr="00363030">
        <w:rPr>
          <w:rStyle w:val="normaltextrun"/>
          <w:rFonts w:ascii="Open Sans" w:eastAsia="Arial" w:hAnsi="Open Sans" w:cs="Open Sans"/>
          <w:sz w:val="20"/>
          <w:szCs w:val="20"/>
        </w:rPr>
        <w:t xml:space="preserve">In no event will the State be liable to the Grantee or any other party for any lost revenues, lost profits, loss of business, loss of grant funding, decrease in the value of any securities or cash position, time, money, goodwill, or any indirect, special, incidental, punitive, exemplary or consequential damages of any nature, whether based on warranty, contract, statute, regulation, tort (including but not limited to negligence), or any other legal theory that may arise under this Grant Contract or otherwise. The State’s total liability under this Grant Contract (including any exhibits, schedules, </w:t>
      </w:r>
      <w:proofErr w:type="gramStart"/>
      <w:r w:rsidRPr="00363030">
        <w:rPr>
          <w:rStyle w:val="normaltextrun"/>
          <w:rFonts w:ascii="Open Sans" w:eastAsia="Arial" w:hAnsi="Open Sans" w:cs="Open Sans"/>
          <w:sz w:val="20"/>
          <w:szCs w:val="20"/>
        </w:rPr>
        <w:t>amendments</w:t>
      </w:r>
      <w:proofErr w:type="gramEnd"/>
      <w:r w:rsidRPr="00363030">
        <w:rPr>
          <w:rStyle w:val="normaltextrun"/>
          <w:rFonts w:ascii="Open Sans" w:eastAsia="Arial" w:hAnsi="Open Sans" w:cs="Open Sans"/>
          <w:sz w:val="20"/>
          <w:szCs w:val="20"/>
        </w:rPr>
        <w:t xml:space="preserve"> or other attachments to the Contract) or otherwise shall</w:t>
      </w:r>
      <w:r w:rsidR="00B40F01">
        <w:rPr>
          <w:rStyle w:val="normaltextrun"/>
          <w:rFonts w:ascii="Open Sans" w:eastAsia="Arial" w:hAnsi="Open Sans" w:cs="Open Sans"/>
          <w:color w:val="0000FF"/>
          <w:sz w:val="20"/>
          <w:szCs w:val="20"/>
        </w:rPr>
        <w:t xml:space="preserve"> </w:t>
      </w:r>
      <w:r w:rsidRPr="00363030">
        <w:rPr>
          <w:rStyle w:val="normaltextrun"/>
          <w:rFonts w:ascii="Open Sans" w:eastAsia="Arial" w:hAnsi="Open Sans" w:cs="Open Sans"/>
          <w:sz w:val="20"/>
          <w:szCs w:val="20"/>
        </w:rPr>
        <w:t>under no circumstances exceed the Maximum Liability originally established in Section C.1 of this Grant Contract.  This limitation of liability is cumulative and not per incident.</w:t>
      </w:r>
      <w:r w:rsidRPr="00363030">
        <w:rPr>
          <w:rStyle w:val="eop"/>
          <w:rFonts w:ascii="Open Sans" w:eastAsia="Open Sans" w:hAnsi="Open Sans" w:cs="Open Sans"/>
          <w:sz w:val="20"/>
          <w:szCs w:val="20"/>
        </w:rPr>
        <w:t> </w:t>
      </w:r>
    </w:p>
    <w:p w14:paraId="5FD399E9" w14:textId="77777777" w:rsidR="0066194F" w:rsidRPr="00363030" w:rsidRDefault="0066194F" w:rsidP="0026363A">
      <w:pPr>
        <w:pStyle w:val="ListParagraph"/>
        <w:ind w:hanging="480"/>
        <w:rPr>
          <w:rStyle w:val="normaltextrun"/>
          <w:sz w:val="20"/>
          <w:szCs w:val="20"/>
          <w:u w:val="single"/>
        </w:rPr>
      </w:pPr>
    </w:p>
    <w:p w14:paraId="53C462A0" w14:textId="44DA91BD" w:rsidR="0066194F" w:rsidRPr="00363030" w:rsidRDefault="0066194F" w:rsidP="0026363A">
      <w:pPr>
        <w:pStyle w:val="paragraph"/>
        <w:numPr>
          <w:ilvl w:val="0"/>
          <w:numId w:val="4"/>
        </w:numPr>
        <w:spacing w:before="0" w:beforeAutospacing="0" w:after="0" w:afterAutospacing="0"/>
        <w:ind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u w:val="single"/>
        </w:rPr>
        <w:lastRenderedPageBreak/>
        <w:t>Force Majeure</w:t>
      </w:r>
      <w:r w:rsidRPr="00363030">
        <w:rPr>
          <w:rStyle w:val="normaltextrun"/>
          <w:rFonts w:ascii="Open Sans" w:eastAsia="Arial" w:hAnsi="Open Sans" w:cs="Open Sans"/>
          <w:sz w:val="20"/>
          <w:szCs w:val="20"/>
        </w:rPr>
        <w:t xml:space="preserve">. “Force Majeure Event” means fire, flood, earthquake, elements of nature or acts of God, wars, riots, civil disorders, rebellions or revolutions, acts of terrorism or any other similar cause beyond the reasonable control of the party except to the extent that the non-performing party is at fault in failing to prevent or causing the default or delay, and provided that the default or delay cannot reasonably be circumvented by the non-performing party through the use of alternate sources, workaround plans or other means. A strike, lockout or labor dispute shall not excuse either party from its obligations under this Grant Contract. Except as set forth in this Section, any failure or delay by a party in the performance of its obligations under this Grant Contract arising from a Force Majeure Event is not a default under this Grant Contract or grounds for termination.  The non-performing party will be excused from performing those obligations directly affected by the Force Majeure Event, and only for as long as the Force Majeure Event continues, provided that the party continues to use diligent, good faith efforts to resume performance without delay.  The occurrence of a Force Majeure Event affecting Grantee’s representatives, suppliers, subcontractors, </w:t>
      </w:r>
      <w:proofErr w:type="gramStart"/>
      <w:r w:rsidRPr="00363030">
        <w:rPr>
          <w:rStyle w:val="normaltextrun"/>
          <w:rFonts w:ascii="Open Sans" w:eastAsia="Arial" w:hAnsi="Open Sans" w:cs="Open Sans"/>
          <w:sz w:val="20"/>
          <w:szCs w:val="20"/>
        </w:rPr>
        <w:t>customers</w:t>
      </w:r>
      <w:proofErr w:type="gramEnd"/>
      <w:r w:rsidRPr="00363030">
        <w:rPr>
          <w:rStyle w:val="normaltextrun"/>
          <w:rFonts w:ascii="Open Sans" w:eastAsia="Arial" w:hAnsi="Open Sans" w:cs="Open Sans"/>
          <w:sz w:val="20"/>
          <w:szCs w:val="20"/>
        </w:rPr>
        <w:t xml:space="preserve"> or business apart from this Grant Contract is not a Force Majeure Event under this Grant Contract.  Grantee will promptly notify the State of any delay caused by a Force Majeure Event (to be confirmed in a written notice to the State within one (1) day of the inception of the delay) that a Force Majeure Event has occurred, and will describe in reasonable detail the nature of the Force Majeure Event. If any Force Majeure Event results in a delay in Grantee’s performance longer than forty-eight (48) hours, the State may, upon notice to Grantee: (a) cease payment of the fees until Grantee resumes performance of the affected obligations; or (b) immediately terminate this Grant Contract or any purchase order, in whole or in part, without further payment except for fees then due and payable.  Grantee will not increase its charges under this Grant Contract or charge the State any fees other than those provided for in this Grant Contract as the result of a Force Majeure Event.</w:t>
      </w:r>
      <w:r w:rsidRPr="00363030">
        <w:rPr>
          <w:rStyle w:val="eop"/>
          <w:rFonts w:ascii="Open Sans" w:eastAsia="Open Sans" w:hAnsi="Open Sans" w:cs="Open Sans"/>
          <w:sz w:val="20"/>
          <w:szCs w:val="20"/>
        </w:rPr>
        <w:t> </w:t>
      </w:r>
    </w:p>
    <w:p w14:paraId="30086BF1" w14:textId="77777777" w:rsidR="0066194F" w:rsidRPr="00363030" w:rsidRDefault="0066194F" w:rsidP="0026363A">
      <w:pPr>
        <w:pStyle w:val="paragraph"/>
        <w:spacing w:before="0" w:beforeAutospacing="0" w:after="0" w:afterAutospacing="0"/>
        <w:ind w:left="480" w:hanging="480"/>
        <w:jc w:val="both"/>
        <w:textAlignment w:val="baseline"/>
        <w:rPr>
          <w:rStyle w:val="normaltextrun"/>
          <w:rFonts w:ascii="Open Sans" w:eastAsia="SimSun" w:hAnsi="Open Sans" w:cs="Open Sans"/>
          <w:sz w:val="20"/>
          <w:szCs w:val="20"/>
        </w:rPr>
      </w:pPr>
    </w:p>
    <w:p w14:paraId="4E21D1E5" w14:textId="287C93F9" w:rsidR="0066194F" w:rsidRPr="00363030" w:rsidRDefault="0066194F" w:rsidP="0026363A">
      <w:pPr>
        <w:pStyle w:val="paragraph"/>
        <w:numPr>
          <w:ilvl w:val="0"/>
          <w:numId w:val="4"/>
        </w:numPr>
        <w:spacing w:before="0" w:beforeAutospacing="0" w:after="0" w:afterAutospacing="0"/>
        <w:ind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u w:val="single"/>
        </w:rPr>
        <w:t>Tennessee Department of Revenue Registration</w:t>
      </w:r>
      <w:r w:rsidRPr="00363030">
        <w:rPr>
          <w:rStyle w:val="normaltextrun"/>
          <w:rFonts w:ascii="Open Sans" w:eastAsia="Arial" w:hAnsi="Open Sans" w:cs="Open Sans"/>
          <w:sz w:val="20"/>
          <w:szCs w:val="20"/>
        </w:rPr>
        <w:t>. The Grantee shall comply with all applicable registration requirements contained in Tenn. Code Ann. §§ 67-6-601 – 608. Compliance with applicable registration requirements is a material requirement of this Grant Contract.</w:t>
      </w:r>
    </w:p>
    <w:p w14:paraId="027E13C3" w14:textId="77777777" w:rsidR="0066194F" w:rsidRPr="00363030" w:rsidRDefault="0066194F" w:rsidP="0026363A">
      <w:pPr>
        <w:pStyle w:val="ListParagraph"/>
        <w:ind w:hanging="480"/>
        <w:rPr>
          <w:rStyle w:val="normaltextrun"/>
          <w:sz w:val="20"/>
          <w:szCs w:val="20"/>
          <w:u w:val="single"/>
        </w:rPr>
      </w:pPr>
    </w:p>
    <w:p w14:paraId="39C8E3F3" w14:textId="4756D27C" w:rsidR="0066194F" w:rsidRPr="00363030" w:rsidRDefault="0066194F" w:rsidP="0026363A">
      <w:pPr>
        <w:pStyle w:val="paragraph"/>
        <w:numPr>
          <w:ilvl w:val="0"/>
          <w:numId w:val="4"/>
        </w:numPr>
        <w:spacing w:before="0" w:beforeAutospacing="0" w:after="0" w:afterAutospacing="0"/>
        <w:ind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u w:val="single"/>
        </w:rPr>
        <w:t>Charges to Service Recipients Prohibited</w:t>
      </w:r>
      <w:r w:rsidRPr="00363030">
        <w:rPr>
          <w:rStyle w:val="normaltextrun"/>
          <w:rFonts w:ascii="Open Sans" w:eastAsia="Arial" w:hAnsi="Open Sans" w:cs="Open Sans"/>
          <w:sz w:val="20"/>
          <w:szCs w:val="20"/>
        </w:rPr>
        <w:t>. The Grantee shall not collect any amount in the form of fees or reimbursements from the recipients of any service provided pursuant to this Grant Contract.</w:t>
      </w:r>
      <w:r w:rsidRPr="00363030">
        <w:rPr>
          <w:rStyle w:val="eop"/>
          <w:rFonts w:ascii="Open Sans" w:eastAsia="Open Sans" w:hAnsi="Open Sans" w:cs="Open Sans"/>
          <w:sz w:val="20"/>
          <w:szCs w:val="20"/>
        </w:rPr>
        <w:t> </w:t>
      </w:r>
    </w:p>
    <w:p w14:paraId="6ADDBF63" w14:textId="77777777" w:rsidR="0066194F" w:rsidRPr="00363030" w:rsidRDefault="0066194F" w:rsidP="0026363A">
      <w:pPr>
        <w:pStyle w:val="ListParagraph"/>
        <w:ind w:hanging="480"/>
        <w:rPr>
          <w:rStyle w:val="normaltextrun"/>
          <w:sz w:val="20"/>
          <w:szCs w:val="20"/>
          <w:u w:val="single"/>
        </w:rPr>
      </w:pPr>
    </w:p>
    <w:p w14:paraId="58042F33" w14:textId="1015D95A" w:rsidR="0066194F" w:rsidRPr="00363030" w:rsidRDefault="0066194F" w:rsidP="0026363A">
      <w:pPr>
        <w:pStyle w:val="paragraph"/>
        <w:numPr>
          <w:ilvl w:val="0"/>
          <w:numId w:val="4"/>
        </w:numPr>
        <w:spacing w:before="0" w:beforeAutospacing="0" w:after="0" w:afterAutospacing="0"/>
        <w:ind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u w:val="single"/>
        </w:rPr>
        <w:t>No Acquisition of Equipment or Motor Vehicles</w:t>
      </w:r>
      <w:r w:rsidRPr="00363030">
        <w:rPr>
          <w:rStyle w:val="normaltextrun"/>
          <w:rFonts w:ascii="Open Sans" w:eastAsia="Arial" w:hAnsi="Open Sans" w:cs="Open Sans"/>
          <w:sz w:val="20"/>
          <w:szCs w:val="20"/>
        </w:rPr>
        <w:t>. This Grant Contract does not involve the acquisition and disposition of equipment or motor vehicles acquired with funds provided under this Grant Contract.</w:t>
      </w:r>
    </w:p>
    <w:p w14:paraId="3393A9A5" w14:textId="77777777" w:rsidR="0066194F" w:rsidRPr="00363030" w:rsidRDefault="0066194F" w:rsidP="0026363A">
      <w:pPr>
        <w:pStyle w:val="ListParagraph"/>
        <w:ind w:hanging="480"/>
        <w:rPr>
          <w:rStyle w:val="normaltextrun"/>
          <w:sz w:val="20"/>
          <w:szCs w:val="20"/>
          <w:u w:val="single"/>
        </w:rPr>
      </w:pPr>
    </w:p>
    <w:p w14:paraId="42DFEAEB" w14:textId="6F6BB176" w:rsidR="0066194F" w:rsidRPr="00363030" w:rsidRDefault="0066194F" w:rsidP="0026363A">
      <w:pPr>
        <w:pStyle w:val="paragraph"/>
        <w:numPr>
          <w:ilvl w:val="0"/>
          <w:numId w:val="4"/>
        </w:numPr>
        <w:spacing w:before="0" w:beforeAutospacing="0" w:after="0" w:afterAutospacing="0"/>
        <w:ind w:hanging="480"/>
        <w:jc w:val="both"/>
        <w:textAlignment w:val="baseline"/>
        <w:rPr>
          <w:rStyle w:val="eop"/>
          <w:rFonts w:ascii="Open Sans" w:eastAsia="Open Sans" w:hAnsi="Open Sans" w:cs="Open Sans"/>
          <w:sz w:val="20"/>
          <w:szCs w:val="20"/>
        </w:rPr>
      </w:pPr>
      <w:r w:rsidRPr="00363030">
        <w:rPr>
          <w:rStyle w:val="normaltextrun"/>
          <w:rFonts w:ascii="Open Sans" w:eastAsia="Arial" w:hAnsi="Open Sans" w:cs="Open Sans"/>
          <w:sz w:val="20"/>
          <w:szCs w:val="20"/>
          <w:u w:val="single"/>
        </w:rPr>
        <w:t>State and Federal Compliance</w:t>
      </w:r>
      <w:r w:rsidR="0025133C">
        <w:rPr>
          <w:rStyle w:val="normaltextrun"/>
          <w:rFonts w:ascii="Open Sans" w:eastAsia="Arial" w:hAnsi="Open Sans" w:cs="Open Sans"/>
          <w:sz w:val="20"/>
          <w:szCs w:val="20"/>
          <w:u w:val="single"/>
        </w:rPr>
        <w:t>.</w:t>
      </w:r>
      <w:r w:rsidRPr="00363030">
        <w:rPr>
          <w:rStyle w:val="normaltextrun"/>
          <w:rFonts w:ascii="Open Sans" w:eastAsia="Arial" w:hAnsi="Open Sans" w:cs="Open Sans"/>
          <w:sz w:val="20"/>
          <w:szCs w:val="20"/>
        </w:rPr>
        <w:t xml:space="preserve"> The Grantee shall comply with all applicable state and federal laws and regulations in the performance of this Grant Contract. The U.S. Office of Management and Budget’s Administrative Requirements, Cost Principles, and Audit Requirements for Federal Awards is available here:</w:t>
      </w:r>
      <w:r w:rsidR="00B40F01">
        <w:rPr>
          <w:rStyle w:val="normaltextrun"/>
          <w:rFonts w:ascii="Open Sans" w:eastAsia="Arial" w:hAnsi="Open Sans" w:cs="Open Sans"/>
          <w:sz w:val="20"/>
          <w:szCs w:val="20"/>
        </w:rPr>
        <w:t xml:space="preserve"> </w:t>
      </w:r>
      <w:hyperlink r:id="rId12">
        <w:r w:rsidRPr="00363030">
          <w:rPr>
            <w:rStyle w:val="normaltextrun"/>
            <w:rFonts w:ascii="Open Sans" w:eastAsia="Arial" w:hAnsi="Open Sans" w:cs="Open Sans"/>
            <w:color w:val="0000FF"/>
            <w:sz w:val="20"/>
            <w:szCs w:val="20"/>
            <w:u w:val="single"/>
          </w:rPr>
          <w:t>http://www.ecfr.gov/cgi-bin/text-idx?SID=c6b2f053952359ba94470ad3a7c1a975&amp;tpl=/ecfrbrowse/Title02/2cfr200_main_02.tpl</w:t>
        </w:r>
      </w:hyperlink>
    </w:p>
    <w:p w14:paraId="23441A41" w14:textId="77777777" w:rsidR="0066194F" w:rsidRPr="00363030" w:rsidRDefault="0066194F" w:rsidP="0026363A">
      <w:pPr>
        <w:pStyle w:val="ListParagraph"/>
        <w:ind w:hanging="480"/>
        <w:rPr>
          <w:rStyle w:val="normaltextrun"/>
          <w:sz w:val="20"/>
          <w:szCs w:val="20"/>
          <w:u w:val="single"/>
        </w:rPr>
      </w:pPr>
    </w:p>
    <w:p w14:paraId="06B00423" w14:textId="1183E1B3" w:rsidR="0066194F" w:rsidRPr="00363030" w:rsidRDefault="0066194F" w:rsidP="0026363A">
      <w:pPr>
        <w:pStyle w:val="paragraph"/>
        <w:numPr>
          <w:ilvl w:val="0"/>
          <w:numId w:val="4"/>
        </w:numPr>
        <w:spacing w:before="0" w:beforeAutospacing="0" w:after="0" w:afterAutospacing="0"/>
        <w:ind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u w:val="single"/>
        </w:rPr>
        <w:t>Governing Law</w:t>
      </w:r>
      <w:r w:rsidRPr="00363030">
        <w:rPr>
          <w:rStyle w:val="normaltextrun"/>
          <w:rFonts w:ascii="Open Sans" w:eastAsia="Arial" w:hAnsi="Open Sans" w:cs="Open Sans"/>
          <w:sz w:val="20"/>
          <w:szCs w:val="20"/>
        </w:rPr>
        <w:t xml:space="preserve">. This Grant Contract shall be governed by and construed in accordance with the laws of the State of Tennessee, without regard to its conflict or choice of law rules.  The Grantee agrees that it will be subject to the exclusive jurisdiction of the courts of the State of Tennessee in actions that may arise under this Grant Contract. The Grantee acknowledges and agrees that </w:t>
      </w:r>
      <w:r w:rsidRPr="00363030">
        <w:rPr>
          <w:rStyle w:val="normaltextrun"/>
          <w:rFonts w:ascii="Open Sans" w:eastAsia="Arial" w:hAnsi="Open Sans" w:cs="Open Sans"/>
          <w:sz w:val="20"/>
          <w:szCs w:val="20"/>
        </w:rPr>
        <w:lastRenderedPageBreak/>
        <w:t>any rights or claims against the State of Tennessee or its employees hereunder, and any remedies arising there from, shall be subject to and limited to those rights and remedies, if any, available under Tenn. Code Ann. §§ 9-8-101 through 9-8-408.</w:t>
      </w:r>
      <w:r w:rsidRPr="00363030">
        <w:rPr>
          <w:rStyle w:val="eop"/>
          <w:rFonts w:ascii="Open Sans" w:eastAsia="Open Sans" w:hAnsi="Open Sans" w:cs="Open Sans"/>
          <w:sz w:val="20"/>
          <w:szCs w:val="20"/>
        </w:rPr>
        <w:t> </w:t>
      </w:r>
    </w:p>
    <w:p w14:paraId="299B61FF" w14:textId="77777777" w:rsidR="0066194F" w:rsidRPr="00363030" w:rsidRDefault="0066194F" w:rsidP="0026363A">
      <w:pPr>
        <w:pStyle w:val="ListParagraph"/>
        <w:ind w:hanging="480"/>
        <w:rPr>
          <w:rStyle w:val="normaltextrun"/>
          <w:sz w:val="20"/>
          <w:szCs w:val="20"/>
          <w:u w:val="single"/>
        </w:rPr>
      </w:pPr>
    </w:p>
    <w:p w14:paraId="490B3EB7" w14:textId="0B763DD0" w:rsidR="0066194F" w:rsidRPr="00363030" w:rsidRDefault="0066194F" w:rsidP="0026363A">
      <w:pPr>
        <w:pStyle w:val="paragraph"/>
        <w:numPr>
          <w:ilvl w:val="0"/>
          <w:numId w:val="4"/>
        </w:numPr>
        <w:spacing w:before="0" w:beforeAutospacing="0" w:after="0" w:afterAutospacing="0"/>
        <w:ind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u w:val="single"/>
        </w:rPr>
        <w:t>Completeness</w:t>
      </w:r>
      <w:r w:rsidRPr="00363030">
        <w:rPr>
          <w:rStyle w:val="normaltextrun"/>
          <w:rFonts w:ascii="Open Sans" w:eastAsia="Arial" w:hAnsi="Open Sans" w:cs="Open Sans"/>
          <w:sz w:val="20"/>
          <w:szCs w:val="20"/>
        </w:rPr>
        <w:t>. This Grant Contract is complete and contains the entire understanding between the parties relating to the subject matter contained herein, including all the terms and conditions agreed to by the parties  This Grant Contract supersedes any and all prior understandings, representations, negotiations, or agreements between the parties, whether written or oral.</w:t>
      </w:r>
      <w:r w:rsidRPr="00363030">
        <w:rPr>
          <w:rStyle w:val="eop"/>
          <w:rFonts w:ascii="Open Sans" w:eastAsia="Open Sans" w:hAnsi="Open Sans" w:cs="Open Sans"/>
          <w:sz w:val="20"/>
          <w:szCs w:val="20"/>
        </w:rPr>
        <w:t> </w:t>
      </w:r>
    </w:p>
    <w:p w14:paraId="4F71CC78" w14:textId="77777777" w:rsidR="0066194F" w:rsidRPr="00363030" w:rsidRDefault="0066194F" w:rsidP="0026363A">
      <w:pPr>
        <w:pStyle w:val="ListParagraph"/>
        <w:ind w:hanging="480"/>
        <w:rPr>
          <w:rStyle w:val="normaltextrun"/>
          <w:sz w:val="20"/>
          <w:szCs w:val="20"/>
          <w:u w:val="single"/>
        </w:rPr>
      </w:pPr>
    </w:p>
    <w:p w14:paraId="5BBDF733" w14:textId="1E5B14F3" w:rsidR="0066194F" w:rsidRPr="00363030" w:rsidRDefault="0066194F" w:rsidP="0026363A">
      <w:pPr>
        <w:pStyle w:val="paragraph"/>
        <w:numPr>
          <w:ilvl w:val="0"/>
          <w:numId w:val="4"/>
        </w:numPr>
        <w:spacing w:before="0" w:beforeAutospacing="0" w:after="0" w:afterAutospacing="0"/>
        <w:ind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u w:val="single"/>
        </w:rPr>
        <w:t>Severability</w:t>
      </w:r>
      <w:r w:rsidRPr="00363030">
        <w:rPr>
          <w:rStyle w:val="normaltextrun"/>
          <w:rFonts w:ascii="Open Sans" w:eastAsia="Arial" w:hAnsi="Open Sans" w:cs="Open Sans"/>
          <w:sz w:val="20"/>
          <w:szCs w:val="20"/>
        </w:rPr>
        <w:t>. If any terms and conditions of this Grant Contract are held to be invalid or unenforceable as a matter of law, the other terms and conditions shall not be affected and shall remain in full force and effect. To this end, the terms and conditions of this Grant Contract are declared severable.</w:t>
      </w:r>
      <w:r w:rsidRPr="00363030">
        <w:rPr>
          <w:rStyle w:val="eop"/>
          <w:rFonts w:ascii="Open Sans" w:eastAsia="Open Sans" w:hAnsi="Open Sans" w:cs="Open Sans"/>
          <w:sz w:val="20"/>
          <w:szCs w:val="20"/>
        </w:rPr>
        <w:t> </w:t>
      </w:r>
    </w:p>
    <w:p w14:paraId="21C1570A" w14:textId="77777777" w:rsidR="0066194F" w:rsidRPr="00363030" w:rsidRDefault="0066194F" w:rsidP="0026363A">
      <w:pPr>
        <w:pStyle w:val="ListParagraph"/>
        <w:ind w:hanging="480"/>
        <w:rPr>
          <w:rStyle w:val="normaltextrun"/>
          <w:sz w:val="20"/>
          <w:szCs w:val="20"/>
          <w:u w:val="single"/>
        </w:rPr>
      </w:pPr>
    </w:p>
    <w:p w14:paraId="1134E99C" w14:textId="6EC6A4DC" w:rsidR="0066194F" w:rsidRPr="00363030" w:rsidRDefault="0066194F" w:rsidP="0026363A">
      <w:pPr>
        <w:pStyle w:val="paragraph"/>
        <w:numPr>
          <w:ilvl w:val="0"/>
          <w:numId w:val="4"/>
        </w:numPr>
        <w:spacing w:before="0" w:beforeAutospacing="0" w:after="0" w:afterAutospacing="0"/>
        <w:ind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u w:val="single"/>
        </w:rPr>
        <w:t>Headings</w:t>
      </w:r>
      <w:r w:rsidRPr="00363030">
        <w:rPr>
          <w:rStyle w:val="normaltextrun"/>
          <w:rFonts w:ascii="Open Sans" w:eastAsia="Arial" w:hAnsi="Open Sans" w:cs="Open Sans"/>
          <w:sz w:val="20"/>
          <w:szCs w:val="20"/>
        </w:rPr>
        <w:t>. Section headings are for reference purposes only and shall not be construed as part of this Grant Contract.</w:t>
      </w:r>
      <w:r w:rsidRPr="00363030">
        <w:rPr>
          <w:rStyle w:val="eop"/>
          <w:rFonts w:ascii="Open Sans" w:eastAsia="Open Sans" w:hAnsi="Open Sans" w:cs="Open Sans"/>
          <w:sz w:val="20"/>
          <w:szCs w:val="20"/>
        </w:rPr>
        <w:t> </w:t>
      </w:r>
    </w:p>
    <w:p w14:paraId="35F2CA62" w14:textId="77777777" w:rsidR="0066194F" w:rsidRPr="00363030" w:rsidRDefault="0066194F" w:rsidP="0026363A">
      <w:pPr>
        <w:pStyle w:val="ListParagraph"/>
        <w:ind w:hanging="480"/>
        <w:rPr>
          <w:rStyle w:val="normaltextrun"/>
          <w:sz w:val="20"/>
          <w:szCs w:val="20"/>
          <w:u w:val="single"/>
        </w:rPr>
      </w:pPr>
    </w:p>
    <w:p w14:paraId="3E4ADABB" w14:textId="7DDE517B" w:rsidR="0066194F" w:rsidRPr="00363030" w:rsidRDefault="0066194F" w:rsidP="0026363A">
      <w:pPr>
        <w:pStyle w:val="paragraph"/>
        <w:numPr>
          <w:ilvl w:val="0"/>
          <w:numId w:val="4"/>
        </w:numPr>
        <w:spacing w:before="0" w:beforeAutospacing="0" w:after="0" w:afterAutospacing="0"/>
        <w:ind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u w:val="single"/>
        </w:rPr>
        <w:t>Iran Divestment Act.</w:t>
      </w:r>
      <w:r w:rsidRPr="00363030">
        <w:rPr>
          <w:rStyle w:val="normaltextrun"/>
          <w:rFonts w:ascii="Open Sans" w:eastAsia="Arial" w:hAnsi="Open Sans" w:cs="Open Sans"/>
          <w:sz w:val="20"/>
          <w:szCs w:val="20"/>
        </w:rPr>
        <w:t xml:space="preserve"> The requirements of Tenn. Code Ann. § 12-12-101,</w:t>
      </w:r>
      <w:r w:rsidR="00E977BC">
        <w:rPr>
          <w:rStyle w:val="normaltextrun"/>
          <w:rFonts w:ascii="Open Sans" w:eastAsia="Arial" w:hAnsi="Open Sans" w:cs="Open Sans"/>
          <w:sz w:val="20"/>
          <w:szCs w:val="20"/>
        </w:rPr>
        <w:t xml:space="preserve"> </w:t>
      </w:r>
      <w:r w:rsidRPr="00363030">
        <w:rPr>
          <w:rStyle w:val="normaltextrun"/>
          <w:rFonts w:ascii="Open Sans" w:eastAsia="Arial" w:hAnsi="Open Sans" w:cs="Open Sans"/>
          <w:i/>
          <w:iCs/>
          <w:sz w:val="20"/>
          <w:szCs w:val="20"/>
        </w:rPr>
        <w:t>et seq.</w:t>
      </w:r>
      <w:r w:rsidRPr="00363030">
        <w:rPr>
          <w:rStyle w:val="normaltextrun"/>
          <w:rFonts w:ascii="Open Sans" w:eastAsia="Arial" w:hAnsi="Open Sans" w:cs="Open Sans"/>
          <w:sz w:val="20"/>
          <w:szCs w:val="20"/>
        </w:rPr>
        <w:t>, addressing contracting with persons as defined at Tenn. Code Ann. §12-12-103(5) that engage in investment activities in Iran, shall be a material provision of this Grant Contract.</w:t>
      </w:r>
      <w:r w:rsidR="00E977BC">
        <w:rPr>
          <w:rStyle w:val="normaltextrun"/>
          <w:rFonts w:ascii="Open Sans" w:eastAsia="Arial" w:hAnsi="Open Sans" w:cs="Open Sans"/>
          <w:sz w:val="20"/>
          <w:szCs w:val="20"/>
        </w:rPr>
        <w:t xml:space="preserve"> </w:t>
      </w:r>
      <w:r w:rsidRPr="00363030">
        <w:rPr>
          <w:rStyle w:val="normaltextrun"/>
          <w:rFonts w:ascii="Open Sans" w:eastAsia="Arial" w:hAnsi="Open Sans" w:cs="Open Sans"/>
          <w:sz w:val="20"/>
          <w:szCs w:val="20"/>
        </w:rPr>
        <w:t xml:space="preserve"> The Grantee certifies, under penalty of perjury, that to the best of its knowledge and belief that it is not on the list created pursuant to Tenn. Code Ann. § 12-12-106.</w:t>
      </w:r>
    </w:p>
    <w:p w14:paraId="58B61C90" w14:textId="77777777" w:rsidR="0066194F" w:rsidRPr="00363030" w:rsidRDefault="0066194F" w:rsidP="0026363A">
      <w:pPr>
        <w:pStyle w:val="ListParagraph"/>
        <w:ind w:hanging="480"/>
        <w:rPr>
          <w:rStyle w:val="normaltextrun"/>
          <w:sz w:val="20"/>
          <w:szCs w:val="20"/>
          <w:u w:val="single"/>
        </w:rPr>
      </w:pPr>
    </w:p>
    <w:p w14:paraId="5D7297FA" w14:textId="1E81418A" w:rsidR="0066194F" w:rsidRPr="00363030" w:rsidRDefault="0066194F" w:rsidP="0026363A">
      <w:pPr>
        <w:pStyle w:val="paragraph"/>
        <w:numPr>
          <w:ilvl w:val="0"/>
          <w:numId w:val="4"/>
        </w:numPr>
        <w:spacing w:before="0" w:beforeAutospacing="0" w:after="0" w:afterAutospacing="0"/>
        <w:ind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u w:val="single"/>
        </w:rPr>
        <w:t>Debarment and Suspension.</w:t>
      </w:r>
      <w:r w:rsidRPr="00363030">
        <w:rPr>
          <w:rStyle w:val="normaltextrun"/>
          <w:rFonts w:ascii="Open Sans" w:eastAsia="Arial" w:hAnsi="Open Sans" w:cs="Open Sans"/>
          <w:sz w:val="20"/>
          <w:szCs w:val="20"/>
        </w:rPr>
        <w:t xml:space="preserve"> The Grantee certifies, to the best of its knowledge and belief, that it, its current and future principals, its current and future </w:t>
      </w:r>
      <w:proofErr w:type="gramStart"/>
      <w:r w:rsidRPr="00363030">
        <w:rPr>
          <w:rStyle w:val="normaltextrun"/>
          <w:rFonts w:ascii="Open Sans" w:eastAsia="Arial" w:hAnsi="Open Sans" w:cs="Open Sans"/>
          <w:sz w:val="20"/>
          <w:szCs w:val="20"/>
        </w:rPr>
        <w:t>subcontractors</w:t>
      </w:r>
      <w:proofErr w:type="gramEnd"/>
      <w:r w:rsidRPr="00363030">
        <w:rPr>
          <w:rStyle w:val="normaltextrun"/>
          <w:rFonts w:ascii="Open Sans" w:eastAsia="Arial" w:hAnsi="Open Sans" w:cs="Open Sans"/>
          <w:sz w:val="20"/>
          <w:szCs w:val="20"/>
        </w:rPr>
        <w:t xml:space="preserve"> and their principals:</w:t>
      </w:r>
    </w:p>
    <w:p w14:paraId="103D3F98" w14:textId="77777777" w:rsidR="0066194F" w:rsidRPr="00363030" w:rsidRDefault="0066194F" w:rsidP="0026363A">
      <w:pPr>
        <w:pStyle w:val="paragraph"/>
        <w:spacing w:before="0" w:beforeAutospacing="0" w:after="0" w:afterAutospacing="0"/>
        <w:ind w:left="720" w:hanging="480"/>
        <w:jc w:val="both"/>
        <w:textAlignment w:val="baseline"/>
        <w:rPr>
          <w:rFonts w:ascii="Open Sans" w:hAnsi="Open Sans" w:cs="Open Sans"/>
          <w:sz w:val="20"/>
          <w:szCs w:val="20"/>
        </w:rPr>
      </w:pPr>
      <w:r w:rsidRPr="00363030">
        <w:rPr>
          <w:rStyle w:val="eop"/>
          <w:rFonts w:ascii="Open Sans" w:eastAsia="Open Sans" w:hAnsi="Open Sans" w:cs="Open Sans"/>
          <w:sz w:val="20"/>
          <w:szCs w:val="20"/>
        </w:rPr>
        <w:t> </w:t>
      </w:r>
    </w:p>
    <w:p w14:paraId="18BD61AB" w14:textId="13530A33" w:rsidR="0066194F" w:rsidRPr="00363030" w:rsidRDefault="0066194F" w:rsidP="0026363A">
      <w:pPr>
        <w:pStyle w:val="paragraph"/>
        <w:spacing w:before="0" w:beforeAutospacing="0" w:after="0" w:afterAutospacing="0"/>
        <w:ind w:left="1440"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rPr>
        <w:t>a.</w:t>
      </w:r>
      <w:r w:rsidRPr="00363030">
        <w:rPr>
          <w:rStyle w:val="tabchar"/>
          <w:rFonts w:ascii="Open Sans" w:hAnsi="Open Sans" w:cs="Open Sans"/>
          <w:sz w:val="20"/>
          <w:szCs w:val="20"/>
        </w:rPr>
        <w:t xml:space="preserve"> </w:t>
      </w:r>
      <w:r w:rsidRPr="00363030">
        <w:rPr>
          <w:rStyle w:val="tabchar"/>
          <w:rFonts w:ascii="Open Sans" w:hAnsi="Open Sans" w:cs="Open Sans"/>
          <w:sz w:val="20"/>
          <w:szCs w:val="20"/>
        </w:rPr>
        <w:tab/>
      </w:r>
      <w:proofErr w:type="gramStart"/>
      <w:r w:rsidRPr="00363030">
        <w:rPr>
          <w:rStyle w:val="normaltextrun"/>
          <w:rFonts w:ascii="Open Sans" w:eastAsia="Arial" w:hAnsi="Open Sans" w:cs="Open Sans"/>
          <w:sz w:val="20"/>
          <w:szCs w:val="20"/>
        </w:rPr>
        <w:t>are</w:t>
      </w:r>
      <w:proofErr w:type="gramEnd"/>
      <w:r w:rsidRPr="00363030">
        <w:rPr>
          <w:rStyle w:val="normaltextrun"/>
          <w:rFonts w:ascii="Open Sans" w:eastAsia="Arial" w:hAnsi="Open Sans" w:cs="Open Sans"/>
          <w:sz w:val="20"/>
          <w:szCs w:val="20"/>
        </w:rPr>
        <w:t xml:space="preserve"> not presently debarred, suspended, proposed for debarment, declared ineligible, or voluntarily excluded from covered transactions by any federal or state department or agency;</w:t>
      </w:r>
    </w:p>
    <w:p w14:paraId="3458A07C" w14:textId="77777777" w:rsidR="0066194F" w:rsidRPr="00363030" w:rsidRDefault="0066194F" w:rsidP="0026363A">
      <w:pPr>
        <w:pStyle w:val="paragraph"/>
        <w:spacing w:before="0" w:beforeAutospacing="0" w:after="0" w:afterAutospacing="0"/>
        <w:ind w:left="1440" w:hanging="480"/>
        <w:jc w:val="both"/>
        <w:textAlignment w:val="baseline"/>
        <w:rPr>
          <w:rFonts w:ascii="Open Sans" w:hAnsi="Open Sans" w:cs="Open Sans"/>
          <w:sz w:val="20"/>
          <w:szCs w:val="20"/>
        </w:rPr>
      </w:pPr>
      <w:r w:rsidRPr="00363030">
        <w:rPr>
          <w:rStyle w:val="eop"/>
          <w:rFonts w:ascii="Open Sans" w:eastAsia="Open Sans" w:hAnsi="Open Sans" w:cs="Open Sans"/>
          <w:sz w:val="20"/>
          <w:szCs w:val="20"/>
        </w:rPr>
        <w:t> </w:t>
      </w:r>
    </w:p>
    <w:p w14:paraId="471173D6" w14:textId="54E8CB40" w:rsidR="0066194F" w:rsidRPr="00363030" w:rsidRDefault="0066194F" w:rsidP="0026363A">
      <w:pPr>
        <w:pStyle w:val="paragraph"/>
        <w:spacing w:before="0" w:beforeAutospacing="0" w:after="0" w:afterAutospacing="0"/>
        <w:ind w:left="1440"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rPr>
        <w:t>b.</w:t>
      </w:r>
      <w:r w:rsidRPr="00363030">
        <w:rPr>
          <w:rStyle w:val="tabchar"/>
          <w:rFonts w:ascii="Open Sans" w:hAnsi="Open Sans" w:cs="Open Sans"/>
          <w:sz w:val="20"/>
          <w:szCs w:val="20"/>
        </w:rPr>
        <w:t xml:space="preserve"> </w:t>
      </w:r>
      <w:r w:rsidRPr="00363030">
        <w:rPr>
          <w:rStyle w:val="tabchar"/>
          <w:rFonts w:ascii="Open Sans" w:hAnsi="Open Sans" w:cs="Open Sans"/>
          <w:sz w:val="20"/>
          <w:szCs w:val="20"/>
        </w:rPr>
        <w:tab/>
      </w:r>
      <w:r w:rsidRPr="00363030">
        <w:rPr>
          <w:rStyle w:val="normaltextrun"/>
          <w:rFonts w:ascii="Open Sans" w:eastAsia="Arial" w:hAnsi="Open Sans" w:cs="Open Sans"/>
          <w:sz w:val="20"/>
          <w:szCs w:val="20"/>
        </w:rPr>
        <w:t>have not within a three (3) year period preceding this Grant Contract been convicted of, or had a civil judgment rendered against them from commission of fraud, or a criminal</w:t>
      </w:r>
      <w:r w:rsidRPr="00363030">
        <w:rPr>
          <w:rStyle w:val="tabchar"/>
          <w:rFonts w:ascii="Open Sans" w:hAnsi="Open Sans" w:cs="Open Sans"/>
          <w:sz w:val="20"/>
          <w:szCs w:val="20"/>
        </w:rPr>
        <w:t xml:space="preserve"> </w:t>
      </w:r>
      <w:r w:rsidRPr="00363030">
        <w:rPr>
          <w:rStyle w:val="normaltextrun"/>
          <w:rFonts w:ascii="Open Sans" w:eastAsia="Arial" w:hAnsi="Open Sans" w:cs="Open Sans"/>
          <w:sz w:val="20"/>
          <w:szCs w:val="20"/>
        </w:rPr>
        <w:t>offence in connection with obtaining, attempting to obtain, or performing a public (federal, state, or local) transaction or grant under a public transaction; violation of</w:t>
      </w:r>
      <w:r w:rsidRPr="00363030">
        <w:rPr>
          <w:rStyle w:val="tabchar"/>
          <w:rFonts w:ascii="Open Sans" w:hAnsi="Open Sans" w:cs="Open Sans"/>
          <w:sz w:val="20"/>
          <w:szCs w:val="20"/>
        </w:rPr>
        <w:t xml:space="preserve"> </w:t>
      </w:r>
      <w:r w:rsidRPr="00363030">
        <w:rPr>
          <w:rStyle w:val="normaltextrun"/>
          <w:rFonts w:ascii="Open Sans" w:eastAsia="Arial" w:hAnsi="Open Sans" w:cs="Open Sans"/>
          <w:sz w:val="20"/>
          <w:szCs w:val="20"/>
        </w:rPr>
        <w:t>federal or state antitrust statutes or commission of embezzlement, theft, forgery, bribery,</w:t>
      </w:r>
      <w:r w:rsidRPr="00363030">
        <w:rPr>
          <w:rStyle w:val="tabchar"/>
          <w:rFonts w:ascii="Open Sans" w:hAnsi="Open Sans" w:cs="Open Sans"/>
          <w:sz w:val="20"/>
          <w:szCs w:val="20"/>
        </w:rPr>
        <w:t xml:space="preserve"> </w:t>
      </w:r>
      <w:r w:rsidRPr="00363030">
        <w:rPr>
          <w:rStyle w:val="normaltextrun"/>
          <w:rFonts w:ascii="Open Sans" w:eastAsia="Arial" w:hAnsi="Open Sans" w:cs="Open Sans"/>
          <w:sz w:val="20"/>
          <w:szCs w:val="20"/>
        </w:rPr>
        <w:t>falsification, or destruction of records, making false statements, or receiving stolen property;</w:t>
      </w:r>
    </w:p>
    <w:p w14:paraId="0395BAD4" w14:textId="77777777" w:rsidR="0066194F" w:rsidRPr="00363030" w:rsidRDefault="0066194F" w:rsidP="0026363A">
      <w:pPr>
        <w:pStyle w:val="paragraph"/>
        <w:spacing w:before="0" w:beforeAutospacing="0" w:after="0" w:afterAutospacing="0"/>
        <w:ind w:left="1440" w:hanging="480"/>
        <w:jc w:val="both"/>
        <w:textAlignment w:val="baseline"/>
        <w:rPr>
          <w:rFonts w:ascii="Open Sans" w:hAnsi="Open Sans" w:cs="Open Sans"/>
          <w:sz w:val="20"/>
          <w:szCs w:val="20"/>
        </w:rPr>
      </w:pPr>
      <w:r w:rsidRPr="00363030">
        <w:rPr>
          <w:rStyle w:val="eop"/>
          <w:rFonts w:ascii="Open Sans" w:eastAsia="Open Sans" w:hAnsi="Open Sans" w:cs="Open Sans"/>
          <w:sz w:val="20"/>
          <w:szCs w:val="20"/>
        </w:rPr>
        <w:t> </w:t>
      </w:r>
    </w:p>
    <w:p w14:paraId="222D0194" w14:textId="540999BB" w:rsidR="0066194F" w:rsidRPr="00363030" w:rsidRDefault="0066194F" w:rsidP="0026363A">
      <w:pPr>
        <w:pStyle w:val="paragraph"/>
        <w:spacing w:before="0" w:beforeAutospacing="0" w:after="0" w:afterAutospacing="0"/>
        <w:ind w:left="1440"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rPr>
        <w:t>c.</w:t>
      </w:r>
      <w:r w:rsidRPr="00363030">
        <w:rPr>
          <w:rStyle w:val="tabchar"/>
          <w:rFonts w:ascii="Open Sans" w:hAnsi="Open Sans" w:cs="Open Sans"/>
          <w:sz w:val="20"/>
          <w:szCs w:val="20"/>
        </w:rPr>
        <w:t xml:space="preserve"> </w:t>
      </w:r>
      <w:r w:rsidRPr="00363030">
        <w:rPr>
          <w:rStyle w:val="tabchar"/>
          <w:rFonts w:ascii="Open Sans" w:hAnsi="Open Sans" w:cs="Open Sans"/>
          <w:sz w:val="20"/>
          <w:szCs w:val="20"/>
        </w:rPr>
        <w:tab/>
      </w:r>
      <w:proofErr w:type="gramStart"/>
      <w:r w:rsidRPr="00363030">
        <w:rPr>
          <w:rStyle w:val="normaltextrun"/>
          <w:rFonts w:ascii="Open Sans" w:eastAsia="Arial" w:hAnsi="Open Sans" w:cs="Open Sans"/>
          <w:sz w:val="20"/>
          <w:szCs w:val="20"/>
        </w:rPr>
        <w:t>are</w:t>
      </w:r>
      <w:proofErr w:type="gramEnd"/>
      <w:r w:rsidRPr="00363030">
        <w:rPr>
          <w:rStyle w:val="normaltextrun"/>
          <w:rFonts w:ascii="Open Sans" w:eastAsia="Arial" w:hAnsi="Open Sans" w:cs="Open Sans"/>
          <w:sz w:val="20"/>
          <w:szCs w:val="20"/>
        </w:rPr>
        <w:t xml:space="preserve"> not presently indicted or otherwise criminally or civilly charged by a government entity (federal, state, or local) with commission of any of the offenses detailed in section b. of this certification; and</w:t>
      </w:r>
    </w:p>
    <w:p w14:paraId="33A244D6" w14:textId="10B82951" w:rsidR="0066194F" w:rsidRPr="00363030" w:rsidRDefault="0066194F" w:rsidP="0026363A">
      <w:pPr>
        <w:pStyle w:val="paragraph"/>
        <w:spacing w:before="0" w:beforeAutospacing="0" w:after="0" w:afterAutospacing="0"/>
        <w:ind w:left="1440" w:hanging="480"/>
        <w:jc w:val="both"/>
        <w:textAlignment w:val="baseline"/>
        <w:rPr>
          <w:rFonts w:ascii="Open Sans" w:hAnsi="Open Sans" w:cs="Open Sans"/>
          <w:sz w:val="20"/>
          <w:szCs w:val="20"/>
        </w:rPr>
      </w:pPr>
    </w:p>
    <w:p w14:paraId="733796D0" w14:textId="0415D143" w:rsidR="0066194F" w:rsidRPr="00363030" w:rsidRDefault="0066194F" w:rsidP="0026363A">
      <w:pPr>
        <w:pStyle w:val="paragraph"/>
        <w:spacing w:before="0" w:beforeAutospacing="0" w:after="0" w:afterAutospacing="0"/>
        <w:ind w:left="1440" w:hanging="480"/>
        <w:jc w:val="both"/>
        <w:textAlignment w:val="baseline"/>
        <w:rPr>
          <w:rStyle w:val="eop"/>
          <w:rFonts w:ascii="Open Sans" w:eastAsia="Open Sans" w:hAnsi="Open Sans" w:cs="Open Sans"/>
          <w:sz w:val="20"/>
          <w:szCs w:val="20"/>
        </w:rPr>
      </w:pPr>
      <w:r w:rsidRPr="00363030">
        <w:rPr>
          <w:rStyle w:val="normaltextrun"/>
          <w:rFonts w:ascii="Open Sans" w:eastAsia="Arial" w:hAnsi="Open Sans" w:cs="Open Sans"/>
          <w:sz w:val="20"/>
          <w:szCs w:val="20"/>
        </w:rPr>
        <w:t>d.</w:t>
      </w:r>
      <w:r w:rsidRPr="00363030">
        <w:rPr>
          <w:rStyle w:val="normaltextrun"/>
          <w:rFonts w:ascii="Open Sans" w:eastAsia="Arial" w:hAnsi="Open Sans" w:cs="Open Sans"/>
          <w:sz w:val="20"/>
          <w:szCs w:val="20"/>
        </w:rPr>
        <w:tab/>
      </w:r>
      <w:proofErr w:type="gramStart"/>
      <w:r w:rsidRPr="00363030">
        <w:rPr>
          <w:rStyle w:val="normaltextrun"/>
          <w:rFonts w:ascii="Open Sans" w:eastAsia="Arial" w:hAnsi="Open Sans" w:cs="Open Sans"/>
          <w:sz w:val="20"/>
          <w:szCs w:val="20"/>
        </w:rPr>
        <w:t>have</w:t>
      </w:r>
      <w:proofErr w:type="gramEnd"/>
      <w:r w:rsidRPr="00363030">
        <w:rPr>
          <w:rStyle w:val="normaltextrun"/>
          <w:rFonts w:ascii="Open Sans" w:eastAsia="Arial" w:hAnsi="Open Sans" w:cs="Open Sans"/>
          <w:sz w:val="20"/>
          <w:szCs w:val="20"/>
        </w:rPr>
        <w:t xml:space="preserve"> not within a three (3) year period preceding this Grant Contract had one or more public transactions (federal, state, or local) terminated for cause or default.</w:t>
      </w:r>
    </w:p>
    <w:p w14:paraId="36A197EF" w14:textId="77777777" w:rsidR="0066194F" w:rsidRPr="00363030" w:rsidRDefault="0066194F" w:rsidP="0026363A">
      <w:pPr>
        <w:pStyle w:val="paragraph"/>
        <w:spacing w:before="0" w:beforeAutospacing="0" w:after="0" w:afterAutospacing="0"/>
        <w:ind w:left="1440" w:hanging="480"/>
        <w:jc w:val="both"/>
        <w:textAlignment w:val="baseline"/>
        <w:rPr>
          <w:rFonts w:ascii="Open Sans" w:hAnsi="Open Sans" w:cs="Open Sans"/>
          <w:sz w:val="20"/>
          <w:szCs w:val="20"/>
        </w:rPr>
      </w:pPr>
    </w:p>
    <w:p w14:paraId="704E74BA" w14:textId="77777777" w:rsidR="0066194F" w:rsidRPr="00363030" w:rsidRDefault="0066194F" w:rsidP="0026363A">
      <w:pPr>
        <w:pStyle w:val="paragraph"/>
        <w:spacing w:before="0" w:beforeAutospacing="0" w:after="0" w:afterAutospacing="0"/>
        <w:ind w:left="720"/>
        <w:jc w:val="both"/>
        <w:textAlignment w:val="baseline"/>
        <w:rPr>
          <w:rFonts w:ascii="Open Sans" w:hAnsi="Open Sans" w:cs="Open Sans"/>
          <w:sz w:val="20"/>
          <w:szCs w:val="20"/>
        </w:rPr>
      </w:pPr>
      <w:r w:rsidRPr="00363030">
        <w:rPr>
          <w:rStyle w:val="normaltextrun"/>
          <w:rFonts w:ascii="Open Sans" w:eastAsia="Arial" w:hAnsi="Open Sans" w:cs="Open Sans"/>
          <w:sz w:val="20"/>
          <w:szCs w:val="20"/>
        </w:rPr>
        <w:t xml:space="preserve">The Grantee shall provide immediate written notice to the State if at any time it learns that there was an earlier failure to disclose information or that due to changed circumstances, its </w:t>
      </w:r>
      <w:r w:rsidRPr="00363030">
        <w:rPr>
          <w:rStyle w:val="normaltextrun"/>
          <w:rFonts w:ascii="Open Sans" w:eastAsia="Arial" w:hAnsi="Open Sans" w:cs="Open Sans"/>
          <w:sz w:val="20"/>
          <w:szCs w:val="20"/>
        </w:rPr>
        <w:lastRenderedPageBreak/>
        <w:t>principals or the principals of its subcontractors are excluded or disqualified, or presently fall under any of the prohibitions of sections a-d. </w:t>
      </w:r>
      <w:r w:rsidRPr="00363030">
        <w:rPr>
          <w:rStyle w:val="eop"/>
          <w:rFonts w:ascii="Open Sans" w:eastAsia="Open Sans" w:hAnsi="Open Sans" w:cs="Open Sans"/>
          <w:sz w:val="20"/>
          <w:szCs w:val="20"/>
        </w:rPr>
        <w:t> </w:t>
      </w:r>
    </w:p>
    <w:p w14:paraId="0CE0F9A9" w14:textId="77777777" w:rsidR="0066194F" w:rsidRPr="00363030" w:rsidRDefault="0066194F" w:rsidP="0026363A">
      <w:pPr>
        <w:pStyle w:val="paragraph"/>
        <w:spacing w:before="0" w:beforeAutospacing="0" w:after="0" w:afterAutospacing="0"/>
        <w:ind w:left="720" w:hanging="480"/>
        <w:jc w:val="both"/>
        <w:textAlignment w:val="baseline"/>
        <w:rPr>
          <w:rFonts w:ascii="Open Sans" w:hAnsi="Open Sans" w:cs="Open Sans"/>
          <w:sz w:val="20"/>
          <w:szCs w:val="20"/>
        </w:rPr>
      </w:pPr>
    </w:p>
    <w:p w14:paraId="2DD68610" w14:textId="53198498" w:rsidR="0066194F" w:rsidRPr="00363030" w:rsidRDefault="0066194F" w:rsidP="0026363A">
      <w:pPr>
        <w:pStyle w:val="paragraph"/>
        <w:numPr>
          <w:ilvl w:val="0"/>
          <w:numId w:val="4"/>
        </w:numPr>
        <w:spacing w:before="0" w:beforeAutospacing="0" w:after="0" w:afterAutospacing="0"/>
        <w:ind w:hanging="480"/>
        <w:jc w:val="both"/>
        <w:textAlignment w:val="baseline"/>
        <w:rPr>
          <w:rFonts w:ascii="Open Sans" w:hAnsi="Open Sans" w:cs="Open Sans"/>
          <w:sz w:val="20"/>
          <w:szCs w:val="20"/>
        </w:rPr>
      </w:pPr>
      <w:r w:rsidRPr="00363030">
        <w:rPr>
          <w:rStyle w:val="normaltextrun"/>
          <w:rFonts w:ascii="Open Sans" w:eastAsia="Arial" w:hAnsi="Open Sans" w:cs="Open Sans"/>
          <w:sz w:val="20"/>
          <w:szCs w:val="20"/>
          <w:u w:val="single"/>
        </w:rPr>
        <w:t>Confidentiality of Records</w:t>
      </w:r>
      <w:r w:rsidRPr="00363030">
        <w:rPr>
          <w:rStyle w:val="normaltextrun"/>
          <w:rFonts w:ascii="Open Sans" w:eastAsia="Arial" w:hAnsi="Open Sans" w:cs="Open Sans"/>
          <w:sz w:val="20"/>
          <w:szCs w:val="20"/>
        </w:rPr>
        <w:t>. Strict standards of confidentiality of records and information shall be maintained in accordance with applicable state and federal law.  All material and information, regardless of form, medium or method of communication, provided to the Grantee by the State or acquired by the Grantee on behalf of the State that is regarded as confidential under state or federal law shall be regarded as “Confidential Information.” Nothing in this Section shall permit Grantee to disclose any Confidential Information, regardless of whether it has been disclosed or made available to the Grantee due to intentional or negligent actions or inactions of agents of the State or third parties. Confidential Information shall not be disclosed except as required or permitted under state or federal law. Grantee shall take all necessary steps to safeguard the confidentiality of such material or information in conformance with applicable state and federal law. The obligations set forth in this Section shall survive the termination of this Grant Contract. </w:t>
      </w:r>
      <w:r w:rsidRPr="00363030">
        <w:rPr>
          <w:rStyle w:val="eop"/>
          <w:rFonts w:ascii="Open Sans" w:eastAsia="Open Sans" w:hAnsi="Open Sans" w:cs="Open Sans"/>
          <w:sz w:val="20"/>
          <w:szCs w:val="20"/>
        </w:rPr>
        <w:t> </w:t>
      </w:r>
    </w:p>
    <w:p w14:paraId="19E1DA19" w14:textId="77777777" w:rsidR="0066194F" w:rsidRPr="00526520" w:rsidRDefault="0066194F" w:rsidP="0066194F">
      <w:pPr>
        <w:pStyle w:val="paragraph"/>
        <w:spacing w:before="0" w:beforeAutospacing="0" w:after="0" w:afterAutospacing="0"/>
        <w:ind w:left="480" w:hanging="480"/>
        <w:jc w:val="both"/>
        <w:textAlignment w:val="baseline"/>
        <w:rPr>
          <w:rStyle w:val="normaltextrun"/>
          <w:rFonts w:ascii="Open Sans" w:eastAsia="SimSun" w:hAnsi="Open Sans" w:cs="Open Sans"/>
          <w:sz w:val="22"/>
          <w:szCs w:val="22"/>
        </w:rPr>
      </w:pPr>
    </w:p>
    <w:p w14:paraId="5E33EEB3" w14:textId="54FFC783" w:rsidR="0066194F" w:rsidRDefault="0066194F" w:rsidP="0066194F">
      <w:pPr>
        <w:pStyle w:val="paragraph"/>
        <w:spacing w:before="0" w:beforeAutospacing="0" w:after="0" w:afterAutospacing="0"/>
        <w:jc w:val="right"/>
        <w:textAlignment w:val="baseline"/>
        <w:rPr>
          <w:rStyle w:val="normaltextrun"/>
          <w:rFonts w:ascii="Open Sans" w:eastAsia="Arial" w:hAnsi="Open Sans" w:cs="Open Sans"/>
          <w:sz w:val="22"/>
          <w:szCs w:val="22"/>
          <w:u w:val="single"/>
        </w:rPr>
      </w:pPr>
    </w:p>
    <w:p w14:paraId="7395D782" w14:textId="56799E25" w:rsidR="0066194F" w:rsidRDefault="0066194F" w:rsidP="0066194F">
      <w:pPr>
        <w:pStyle w:val="paragraph"/>
        <w:spacing w:before="0" w:beforeAutospacing="0" w:after="0" w:afterAutospacing="0"/>
        <w:jc w:val="right"/>
        <w:textAlignment w:val="baseline"/>
        <w:rPr>
          <w:rStyle w:val="normaltextrun"/>
          <w:rFonts w:ascii="Open Sans" w:eastAsia="Arial" w:hAnsi="Open Sans" w:cs="Open Sans"/>
          <w:sz w:val="22"/>
          <w:szCs w:val="22"/>
          <w:u w:val="single"/>
        </w:rPr>
      </w:pPr>
    </w:p>
    <w:p w14:paraId="12B4DE77" w14:textId="3FC739B9" w:rsidR="0066194F" w:rsidRDefault="0066194F" w:rsidP="0066194F">
      <w:pPr>
        <w:pStyle w:val="paragraph"/>
        <w:spacing w:before="0" w:beforeAutospacing="0" w:after="0" w:afterAutospacing="0"/>
        <w:jc w:val="right"/>
        <w:textAlignment w:val="baseline"/>
        <w:rPr>
          <w:rStyle w:val="normaltextrun"/>
          <w:rFonts w:ascii="Open Sans" w:eastAsia="Arial" w:hAnsi="Open Sans" w:cs="Open Sans"/>
          <w:sz w:val="22"/>
          <w:szCs w:val="22"/>
          <w:u w:val="single"/>
        </w:rPr>
      </w:pPr>
    </w:p>
    <w:p w14:paraId="58FE346A" w14:textId="2B2DA7EB" w:rsidR="0066194F" w:rsidRDefault="0066194F" w:rsidP="0066194F">
      <w:pPr>
        <w:pStyle w:val="paragraph"/>
        <w:spacing w:before="0" w:beforeAutospacing="0" w:after="0" w:afterAutospacing="0"/>
        <w:jc w:val="right"/>
        <w:textAlignment w:val="baseline"/>
        <w:rPr>
          <w:rStyle w:val="normaltextrun"/>
          <w:rFonts w:ascii="Open Sans" w:eastAsia="Arial" w:hAnsi="Open Sans" w:cs="Open Sans"/>
          <w:sz w:val="22"/>
          <w:szCs w:val="22"/>
          <w:u w:val="single"/>
        </w:rPr>
      </w:pPr>
    </w:p>
    <w:p w14:paraId="118F9AF2" w14:textId="4D37EEB6" w:rsidR="0066194F" w:rsidRDefault="0066194F" w:rsidP="0066194F">
      <w:pPr>
        <w:pStyle w:val="paragraph"/>
        <w:spacing w:before="0" w:beforeAutospacing="0" w:after="0" w:afterAutospacing="0"/>
        <w:jc w:val="right"/>
        <w:textAlignment w:val="baseline"/>
        <w:rPr>
          <w:rStyle w:val="normaltextrun"/>
          <w:rFonts w:ascii="Open Sans" w:eastAsia="Arial" w:hAnsi="Open Sans" w:cs="Open Sans"/>
          <w:sz w:val="22"/>
          <w:szCs w:val="22"/>
          <w:u w:val="single"/>
        </w:rPr>
      </w:pPr>
    </w:p>
    <w:p w14:paraId="75CD89D1" w14:textId="692CFEA0" w:rsidR="0066194F" w:rsidRDefault="0066194F" w:rsidP="0066194F">
      <w:pPr>
        <w:pStyle w:val="paragraph"/>
        <w:spacing w:before="0" w:beforeAutospacing="0" w:after="0" w:afterAutospacing="0"/>
        <w:jc w:val="right"/>
        <w:textAlignment w:val="baseline"/>
        <w:rPr>
          <w:rStyle w:val="normaltextrun"/>
          <w:rFonts w:ascii="Open Sans" w:eastAsia="Arial" w:hAnsi="Open Sans" w:cs="Open Sans"/>
          <w:sz w:val="22"/>
          <w:szCs w:val="22"/>
          <w:u w:val="single"/>
        </w:rPr>
      </w:pPr>
    </w:p>
    <w:p w14:paraId="7E3128F2" w14:textId="3EFCD08A" w:rsidR="0066194F" w:rsidRDefault="0066194F" w:rsidP="0066194F">
      <w:pPr>
        <w:pStyle w:val="paragraph"/>
        <w:spacing w:before="0" w:beforeAutospacing="0" w:after="0" w:afterAutospacing="0"/>
        <w:jc w:val="right"/>
        <w:textAlignment w:val="baseline"/>
        <w:rPr>
          <w:rStyle w:val="normaltextrun"/>
          <w:rFonts w:ascii="Open Sans" w:eastAsia="Arial" w:hAnsi="Open Sans" w:cs="Open Sans"/>
          <w:sz w:val="22"/>
          <w:szCs w:val="22"/>
          <w:u w:val="single"/>
        </w:rPr>
      </w:pPr>
    </w:p>
    <w:p w14:paraId="03D90518" w14:textId="37A51DB8" w:rsidR="0066194F" w:rsidRDefault="0066194F" w:rsidP="0066194F">
      <w:pPr>
        <w:pStyle w:val="paragraph"/>
        <w:spacing w:before="0" w:beforeAutospacing="0" w:after="0" w:afterAutospacing="0"/>
        <w:jc w:val="right"/>
        <w:textAlignment w:val="baseline"/>
        <w:rPr>
          <w:rStyle w:val="normaltextrun"/>
          <w:rFonts w:ascii="Open Sans" w:eastAsia="Arial" w:hAnsi="Open Sans" w:cs="Open Sans"/>
          <w:sz w:val="22"/>
          <w:szCs w:val="22"/>
          <w:u w:val="single"/>
        </w:rPr>
      </w:pPr>
    </w:p>
    <w:p w14:paraId="5471F7EE" w14:textId="3341485E" w:rsidR="0066194F" w:rsidRDefault="0066194F" w:rsidP="0066194F">
      <w:pPr>
        <w:pStyle w:val="paragraph"/>
        <w:spacing w:before="0" w:beforeAutospacing="0" w:after="0" w:afterAutospacing="0"/>
        <w:jc w:val="right"/>
        <w:textAlignment w:val="baseline"/>
        <w:rPr>
          <w:rStyle w:val="normaltextrun"/>
          <w:rFonts w:ascii="Open Sans" w:eastAsia="Arial" w:hAnsi="Open Sans" w:cs="Open Sans"/>
          <w:sz w:val="22"/>
          <w:szCs w:val="22"/>
          <w:u w:val="single"/>
        </w:rPr>
      </w:pPr>
    </w:p>
    <w:p w14:paraId="6A820EFE" w14:textId="1A86261B" w:rsidR="0066194F" w:rsidRDefault="0066194F" w:rsidP="0066194F">
      <w:pPr>
        <w:pStyle w:val="paragraph"/>
        <w:spacing w:before="0" w:beforeAutospacing="0" w:after="0" w:afterAutospacing="0"/>
        <w:jc w:val="right"/>
        <w:textAlignment w:val="baseline"/>
        <w:rPr>
          <w:rStyle w:val="normaltextrun"/>
          <w:rFonts w:ascii="Open Sans" w:eastAsia="Arial" w:hAnsi="Open Sans" w:cs="Open Sans"/>
          <w:sz w:val="22"/>
          <w:szCs w:val="22"/>
          <w:u w:val="single"/>
        </w:rPr>
      </w:pPr>
    </w:p>
    <w:p w14:paraId="277088A4" w14:textId="2336C336" w:rsidR="0066194F" w:rsidRDefault="0066194F" w:rsidP="0066194F">
      <w:pPr>
        <w:pStyle w:val="paragraph"/>
        <w:spacing w:before="0" w:beforeAutospacing="0" w:after="0" w:afterAutospacing="0"/>
        <w:jc w:val="right"/>
        <w:textAlignment w:val="baseline"/>
        <w:rPr>
          <w:rStyle w:val="normaltextrun"/>
          <w:rFonts w:ascii="Open Sans" w:eastAsia="Arial" w:hAnsi="Open Sans" w:cs="Open Sans"/>
          <w:sz w:val="22"/>
          <w:szCs w:val="22"/>
          <w:u w:val="single"/>
        </w:rPr>
      </w:pPr>
    </w:p>
    <w:p w14:paraId="06EBBAF9" w14:textId="1C709975" w:rsidR="0066194F" w:rsidRDefault="0066194F" w:rsidP="0066194F">
      <w:pPr>
        <w:pStyle w:val="paragraph"/>
        <w:spacing w:before="0" w:beforeAutospacing="0" w:after="0" w:afterAutospacing="0"/>
        <w:jc w:val="right"/>
        <w:textAlignment w:val="baseline"/>
        <w:rPr>
          <w:rStyle w:val="normaltextrun"/>
          <w:rFonts w:ascii="Open Sans" w:eastAsia="Arial" w:hAnsi="Open Sans" w:cs="Open Sans"/>
          <w:sz w:val="22"/>
          <w:szCs w:val="22"/>
          <w:u w:val="single"/>
        </w:rPr>
      </w:pPr>
    </w:p>
    <w:p w14:paraId="26BBDD6B" w14:textId="102A2964" w:rsidR="0066194F" w:rsidRDefault="0066194F" w:rsidP="0066194F">
      <w:pPr>
        <w:pStyle w:val="paragraph"/>
        <w:spacing w:before="0" w:beforeAutospacing="0" w:after="0" w:afterAutospacing="0"/>
        <w:jc w:val="right"/>
        <w:textAlignment w:val="baseline"/>
        <w:rPr>
          <w:rStyle w:val="normaltextrun"/>
          <w:rFonts w:ascii="Open Sans" w:eastAsia="Arial" w:hAnsi="Open Sans" w:cs="Open Sans"/>
          <w:sz w:val="22"/>
          <w:szCs w:val="22"/>
          <w:u w:val="single"/>
        </w:rPr>
      </w:pPr>
    </w:p>
    <w:p w14:paraId="3C829ACC" w14:textId="79796A29" w:rsidR="0066194F" w:rsidRDefault="0066194F" w:rsidP="0066194F">
      <w:pPr>
        <w:pStyle w:val="paragraph"/>
        <w:spacing w:before="0" w:beforeAutospacing="0" w:after="0" w:afterAutospacing="0"/>
        <w:jc w:val="right"/>
        <w:textAlignment w:val="baseline"/>
        <w:rPr>
          <w:rStyle w:val="normaltextrun"/>
          <w:rFonts w:ascii="Open Sans" w:eastAsia="Arial" w:hAnsi="Open Sans" w:cs="Open Sans"/>
          <w:sz w:val="22"/>
          <w:szCs w:val="22"/>
          <w:u w:val="single"/>
        </w:rPr>
      </w:pPr>
    </w:p>
    <w:p w14:paraId="41EA8FDF" w14:textId="5E9E23EB" w:rsidR="0066194F" w:rsidRDefault="0066194F" w:rsidP="0066194F">
      <w:pPr>
        <w:pStyle w:val="paragraph"/>
        <w:spacing w:before="0" w:beforeAutospacing="0" w:after="0" w:afterAutospacing="0"/>
        <w:jc w:val="right"/>
        <w:textAlignment w:val="baseline"/>
        <w:rPr>
          <w:rStyle w:val="normaltextrun"/>
          <w:rFonts w:ascii="Open Sans" w:eastAsia="Arial" w:hAnsi="Open Sans" w:cs="Open Sans"/>
          <w:sz w:val="22"/>
          <w:szCs w:val="22"/>
          <w:u w:val="single"/>
        </w:rPr>
      </w:pPr>
    </w:p>
    <w:p w14:paraId="73D4DA44" w14:textId="47C6521F" w:rsidR="0066194F" w:rsidRDefault="0066194F" w:rsidP="0066194F">
      <w:pPr>
        <w:pStyle w:val="paragraph"/>
        <w:spacing w:before="0" w:beforeAutospacing="0" w:after="0" w:afterAutospacing="0"/>
        <w:jc w:val="right"/>
        <w:textAlignment w:val="baseline"/>
        <w:rPr>
          <w:rStyle w:val="normaltextrun"/>
          <w:rFonts w:ascii="Open Sans" w:eastAsia="Arial" w:hAnsi="Open Sans" w:cs="Open Sans"/>
          <w:sz w:val="22"/>
          <w:szCs w:val="22"/>
          <w:u w:val="single"/>
        </w:rPr>
      </w:pPr>
    </w:p>
    <w:p w14:paraId="1E494D00" w14:textId="7D1BB564" w:rsidR="0066194F" w:rsidRDefault="0066194F" w:rsidP="0066194F">
      <w:pPr>
        <w:pStyle w:val="paragraph"/>
        <w:spacing w:before="0" w:beforeAutospacing="0" w:after="0" w:afterAutospacing="0"/>
        <w:jc w:val="right"/>
        <w:textAlignment w:val="baseline"/>
        <w:rPr>
          <w:rStyle w:val="normaltextrun"/>
          <w:rFonts w:ascii="Open Sans" w:eastAsia="Arial" w:hAnsi="Open Sans" w:cs="Open Sans"/>
          <w:sz w:val="22"/>
          <w:szCs w:val="22"/>
          <w:u w:val="single"/>
        </w:rPr>
      </w:pPr>
    </w:p>
    <w:p w14:paraId="2B0AA69B" w14:textId="52A643BA" w:rsidR="0066194F" w:rsidRDefault="0066194F" w:rsidP="0066194F">
      <w:pPr>
        <w:pStyle w:val="paragraph"/>
        <w:spacing w:before="0" w:beforeAutospacing="0" w:after="0" w:afterAutospacing="0"/>
        <w:jc w:val="right"/>
        <w:textAlignment w:val="baseline"/>
        <w:rPr>
          <w:rStyle w:val="normaltextrun"/>
          <w:rFonts w:ascii="Open Sans" w:eastAsia="Arial" w:hAnsi="Open Sans" w:cs="Open Sans"/>
          <w:sz w:val="22"/>
          <w:szCs w:val="22"/>
          <w:u w:val="single"/>
        </w:rPr>
      </w:pPr>
    </w:p>
    <w:p w14:paraId="4F8111FB" w14:textId="259BBB1A" w:rsidR="0066194F" w:rsidRDefault="0066194F" w:rsidP="0066194F">
      <w:pPr>
        <w:pStyle w:val="paragraph"/>
        <w:spacing w:before="0" w:beforeAutospacing="0" w:after="0" w:afterAutospacing="0"/>
        <w:jc w:val="right"/>
        <w:textAlignment w:val="baseline"/>
        <w:rPr>
          <w:rStyle w:val="normaltextrun"/>
          <w:rFonts w:ascii="Open Sans" w:eastAsia="Arial" w:hAnsi="Open Sans" w:cs="Open Sans"/>
          <w:sz w:val="22"/>
          <w:szCs w:val="22"/>
          <w:u w:val="single"/>
        </w:rPr>
      </w:pPr>
    </w:p>
    <w:p w14:paraId="6265A404" w14:textId="705229E8" w:rsidR="0066194F" w:rsidRDefault="0066194F" w:rsidP="0066194F">
      <w:pPr>
        <w:pStyle w:val="paragraph"/>
        <w:spacing w:before="0" w:beforeAutospacing="0" w:after="0" w:afterAutospacing="0"/>
        <w:jc w:val="right"/>
        <w:textAlignment w:val="baseline"/>
        <w:rPr>
          <w:rStyle w:val="normaltextrun"/>
          <w:rFonts w:ascii="Open Sans" w:eastAsia="Arial" w:hAnsi="Open Sans" w:cs="Open Sans"/>
          <w:sz w:val="22"/>
          <w:szCs w:val="22"/>
          <w:u w:val="single"/>
        </w:rPr>
      </w:pPr>
    </w:p>
    <w:p w14:paraId="6FB9E752" w14:textId="437605CA" w:rsidR="0066194F" w:rsidRPr="00910214" w:rsidRDefault="0066194F" w:rsidP="00910214">
      <w:pPr>
        <w:spacing w:after="160" w:line="259" w:lineRule="auto"/>
        <w:rPr>
          <w:rFonts w:ascii="Open Sans" w:eastAsia="Arial" w:hAnsi="Open Sans" w:cs="Open Sans"/>
          <w:sz w:val="22"/>
          <w:szCs w:val="22"/>
          <w:u w:val="single"/>
          <w:lang w:eastAsia="en-US"/>
        </w:rPr>
      </w:pPr>
    </w:p>
    <w:sectPr w:rsidR="0066194F" w:rsidRPr="0091021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38356" w14:textId="77777777" w:rsidR="00E35C28" w:rsidRDefault="00E35C28" w:rsidP="002F4E39">
      <w:r>
        <w:separator/>
      </w:r>
    </w:p>
  </w:endnote>
  <w:endnote w:type="continuationSeparator" w:id="0">
    <w:p w14:paraId="1AE0F36E" w14:textId="77777777" w:rsidR="00E35C28" w:rsidRDefault="00E35C28" w:rsidP="002F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2C0D0" w14:textId="77777777" w:rsidR="002F4E39" w:rsidRDefault="002F4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7494322"/>
      <w:docPartObj>
        <w:docPartGallery w:val="Page Numbers (Bottom of Page)"/>
        <w:docPartUnique/>
      </w:docPartObj>
    </w:sdtPr>
    <w:sdtEndPr>
      <w:rPr>
        <w:rFonts w:ascii="Open Sans" w:hAnsi="Open Sans" w:cs="Open Sans"/>
        <w:noProof/>
      </w:rPr>
    </w:sdtEndPr>
    <w:sdtContent>
      <w:p w14:paraId="4F705175" w14:textId="00358006" w:rsidR="002F4E39" w:rsidRPr="002F4E39" w:rsidRDefault="002F4E39" w:rsidP="002F4E39">
        <w:pPr>
          <w:pStyle w:val="Footer"/>
          <w:jc w:val="right"/>
          <w:rPr>
            <w:rFonts w:ascii="Open Sans" w:hAnsi="Open Sans" w:cs="Open Sans"/>
          </w:rPr>
        </w:pPr>
        <w:r w:rsidRPr="002F4E39">
          <w:rPr>
            <w:rFonts w:ascii="Open Sans" w:hAnsi="Open Sans" w:cs="Open Sans"/>
          </w:rPr>
          <w:fldChar w:fldCharType="begin"/>
        </w:r>
        <w:r w:rsidRPr="002F4E39">
          <w:rPr>
            <w:rFonts w:ascii="Open Sans" w:hAnsi="Open Sans" w:cs="Open Sans"/>
          </w:rPr>
          <w:instrText xml:space="preserve"> PAGE   \* MERGEFORMAT </w:instrText>
        </w:r>
        <w:r w:rsidRPr="002F4E39">
          <w:rPr>
            <w:rFonts w:ascii="Open Sans" w:hAnsi="Open Sans" w:cs="Open Sans"/>
          </w:rPr>
          <w:fldChar w:fldCharType="separate"/>
        </w:r>
        <w:r w:rsidRPr="002F4E39">
          <w:rPr>
            <w:rFonts w:ascii="Open Sans" w:hAnsi="Open Sans" w:cs="Open Sans"/>
            <w:noProof/>
          </w:rPr>
          <w:t>2</w:t>
        </w:r>
        <w:r w:rsidRPr="002F4E39">
          <w:rPr>
            <w:rFonts w:ascii="Open Sans" w:hAnsi="Open Sans" w:cs="Open San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F4935" w14:textId="77777777" w:rsidR="002F4E39" w:rsidRDefault="002F4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B078E" w14:textId="77777777" w:rsidR="00E35C28" w:rsidRDefault="00E35C28" w:rsidP="002F4E39">
      <w:r>
        <w:separator/>
      </w:r>
    </w:p>
  </w:footnote>
  <w:footnote w:type="continuationSeparator" w:id="0">
    <w:p w14:paraId="2A508C74" w14:textId="77777777" w:rsidR="00E35C28" w:rsidRDefault="00E35C28" w:rsidP="002F4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B8AAF" w14:textId="77777777" w:rsidR="002F4E39" w:rsidRDefault="002F4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1AEB7" w14:textId="77777777" w:rsidR="002F4E39" w:rsidRDefault="002F4E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40B42" w14:textId="77777777" w:rsidR="002F4E39" w:rsidRDefault="002F4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796DA7"/>
    <w:multiLevelType w:val="hybridMultilevel"/>
    <w:tmpl w:val="F140ECA2"/>
    <w:lvl w:ilvl="0" w:tplc="ABECEBA4">
      <w:numFmt w:val="bullet"/>
      <w:lvlText w:val=""/>
      <w:lvlJc w:val="left"/>
      <w:pPr>
        <w:ind w:left="367" w:hanging="188"/>
      </w:pPr>
      <w:rPr>
        <w:rFonts w:ascii="Symbol" w:eastAsia="Symbol" w:hAnsi="Symbol" w:cs="Symbol" w:hint="default"/>
        <w:w w:val="99"/>
        <w:sz w:val="20"/>
        <w:szCs w:val="20"/>
        <w:lang w:val="en-US" w:eastAsia="en-US" w:bidi="en-US"/>
      </w:rPr>
    </w:lvl>
    <w:lvl w:ilvl="1" w:tplc="8F564CE8">
      <w:numFmt w:val="bullet"/>
      <w:lvlText w:val="•"/>
      <w:lvlJc w:val="left"/>
      <w:pPr>
        <w:ind w:left="1223" w:hanging="188"/>
      </w:pPr>
      <w:rPr>
        <w:rFonts w:hint="default"/>
        <w:lang w:val="en-US" w:eastAsia="en-US" w:bidi="en-US"/>
      </w:rPr>
    </w:lvl>
    <w:lvl w:ilvl="2" w:tplc="B9708FC4">
      <w:numFmt w:val="bullet"/>
      <w:lvlText w:val="•"/>
      <w:lvlJc w:val="left"/>
      <w:pPr>
        <w:ind w:left="2087" w:hanging="188"/>
      </w:pPr>
      <w:rPr>
        <w:rFonts w:hint="default"/>
        <w:lang w:val="en-US" w:eastAsia="en-US" w:bidi="en-US"/>
      </w:rPr>
    </w:lvl>
    <w:lvl w:ilvl="3" w:tplc="B876142A">
      <w:numFmt w:val="bullet"/>
      <w:lvlText w:val="•"/>
      <w:lvlJc w:val="left"/>
      <w:pPr>
        <w:ind w:left="2950" w:hanging="188"/>
      </w:pPr>
      <w:rPr>
        <w:rFonts w:hint="default"/>
        <w:lang w:val="en-US" w:eastAsia="en-US" w:bidi="en-US"/>
      </w:rPr>
    </w:lvl>
    <w:lvl w:ilvl="4" w:tplc="1166D7C4">
      <w:numFmt w:val="bullet"/>
      <w:lvlText w:val="•"/>
      <w:lvlJc w:val="left"/>
      <w:pPr>
        <w:ind w:left="3814" w:hanging="188"/>
      </w:pPr>
      <w:rPr>
        <w:rFonts w:hint="default"/>
        <w:lang w:val="en-US" w:eastAsia="en-US" w:bidi="en-US"/>
      </w:rPr>
    </w:lvl>
    <w:lvl w:ilvl="5" w:tplc="2E747612">
      <w:numFmt w:val="bullet"/>
      <w:lvlText w:val="•"/>
      <w:lvlJc w:val="left"/>
      <w:pPr>
        <w:ind w:left="4677" w:hanging="188"/>
      </w:pPr>
      <w:rPr>
        <w:rFonts w:hint="default"/>
        <w:lang w:val="en-US" w:eastAsia="en-US" w:bidi="en-US"/>
      </w:rPr>
    </w:lvl>
    <w:lvl w:ilvl="6" w:tplc="0F2C82D6">
      <w:numFmt w:val="bullet"/>
      <w:lvlText w:val="•"/>
      <w:lvlJc w:val="left"/>
      <w:pPr>
        <w:ind w:left="5541" w:hanging="188"/>
      </w:pPr>
      <w:rPr>
        <w:rFonts w:hint="default"/>
        <w:lang w:val="en-US" w:eastAsia="en-US" w:bidi="en-US"/>
      </w:rPr>
    </w:lvl>
    <w:lvl w:ilvl="7" w:tplc="B1441906">
      <w:numFmt w:val="bullet"/>
      <w:lvlText w:val="•"/>
      <w:lvlJc w:val="left"/>
      <w:pPr>
        <w:ind w:left="6404" w:hanging="188"/>
      </w:pPr>
      <w:rPr>
        <w:rFonts w:hint="default"/>
        <w:lang w:val="en-US" w:eastAsia="en-US" w:bidi="en-US"/>
      </w:rPr>
    </w:lvl>
    <w:lvl w:ilvl="8" w:tplc="77CE78AC">
      <w:numFmt w:val="bullet"/>
      <w:lvlText w:val="•"/>
      <w:lvlJc w:val="left"/>
      <w:pPr>
        <w:ind w:left="7268" w:hanging="188"/>
      </w:pPr>
      <w:rPr>
        <w:rFonts w:hint="default"/>
        <w:lang w:val="en-US" w:eastAsia="en-US" w:bidi="en-US"/>
      </w:rPr>
    </w:lvl>
  </w:abstractNum>
  <w:abstractNum w:abstractNumId="1" w15:restartNumberingAfterBreak="0">
    <w:nsid w:val="5DB53067"/>
    <w:multiLevelType w:val="hybridMultilevel"/>
    <w:tmpl w:val="2072041C"/>
    <w:lvl w:ilvl="0" w:tplc="01FEC65C">
      <w:numFmt w:val="bullet"/>
      <w:lvlText w:val=""/>
      <w:lvlJc w:val="left"/>
      <w:pPr>
        <w:ind w:left="367" w:hanging="188"/>
      </w:pPr>
      <w:rPr>
        <w:rFonts w:ascii="Symbol" w:eastAsia="Symbol" w:hAnsi="Symbol" w:cs="Symbol" w:hint="default"/>
        <w:w w:val="99"/>
        <w:sz w:val="20"/>
        <w:szCs w:val="20"/>
        <w:lang w:val="en-US" w:eastAsia="en-US" w:bidi="en-US"/>
      </w:rPr>
    </w:lvl>
    <w:lvl w:ilvl="1" w:tplc="37F89FEC">
      <w:numFmt w:val="bullet"/>
      <w:lvlText w:val="•"/>
      <w:lvlJc w:val="left"/>
      <w:pPr>
        <w:ind w:left="1223" w:hanging="188"/>
      </w:pPr>
      <w:rPr>
        <w:rFonts w:hint="default"/>
        <w:lang w:val="en-US" w:eastAsia="en-US" w:bidi="en-US"/>
      </w:rPr>
    </w:lvl>
    <w:lvl w:ilvl="2" w:tplc="C6AC4222">
      <w:numFmt w:val="bullet"/>
      <w:lvlText w:val="•"/>
      <w:lvlJc w:val="left"/>
      <w:pPr>
        <w:ind w:left="2087" w:hanging="188"/>
      </w:pPr>
      <w:rPr>
        <w:rFonts w:hint="default"/>
        <w:lang w:val="en-US" w:eastAsia="en-US" w:bidi="en-US"/>
      </w:rPr>
    </w:lvl>
    <w:lvl w:ilvl="3" w:tplc="838E6D46">
      <w:numFmt w:val="bullet"/>
      <w:lvlText w:val="•"/>
      <w:lvlJc w:val="left"/>
      <w:pPr>
        <w:ind w:left="2950" w:hanging="188"/>
      </w:pPr>
      <w:rPr>
        <w:rFonts w:hint="default"/>
        <w:lang w:val="en-US" w:eastAsia="en-US" w:bidi="en-US"/>
      </w:rPr>
    </w:lvl>
    <w:lvl w:ilvl="4" w:tplc="9698C8DC">
      <w:numFmt w:val="bullet"/>
      <w:lvlText w:val="•"/>
      <w:lvlJc w:val="left"/>
      <w:pPr>
        <w:ind w:left="3814" w:hanging="188"/>
      </w:pPr>
      <w:rPr>
        <w:rFonts w:hint="default"/>
        <w:lang w:val="en-US" w:eastAsia="en-US" w:bidi="en-US"/>
      </w:rPr>
    </w:lvl>
    <w:lvl w:ilvl="5" w:tplc="5720EF94">
      <w:numFmt w:val="bullet"/>
      <w:lvlText w:val="•"/>
      <w:lvlJc w:val="left"/>
      <w:pPr>
        <w:ind w:left="4677" w:hanging="188"/>
      </w:pPr>
      <w:rPr>
        <w:rFonts w:hint="default"/>
        <w:lang w:val="en-US" w:eastAsia="en-US" w:bidi="en-US"/>
      </w:rPr>
    </w:lvl>
    <w:lvl w:ilvl="6" w:tplc="B7780608">
      <w:numFmt w:val="bullet"/>
      <w:lvlText w:val="•"/>
      <w:lvlJc w:val="left"/>
      <w:pPr>
        <w:ind w:left="5541" w:hanging="188"/>
      </w:pPr>
      <w:rPr>
        <w:rFonts w:hint="default"/>
        <w:lang w:val="en-US" w:eastAsia="en-US" w:bidi="en-US"/>
      </w:rPr>
    </w:lvl>
    <w:lvl w:ilvl="7" w:tplc="D020D0BE">
      <w:numFmt w:val="bullet"/>
      <w:lvlText w:val="•"/>
      <w:lvlJc w:val="left"/>
      <w:pPr>
        <w:ind w:left="6404" w:hanging="188"/>
      </w:pPr>
      <w:rPr>
        <w:rFonts w:hint="default"/>
        <w:lang w:val="en-US" w:eastAsia="en-US" w:bidi="en-US"/>
      </w:rPr>
    </w:lvl>
    <w:lvl w:ilvl="8" w:tplc="A44471A8">
      <w:numFmt w:val="bullet"/>
      <w:lvlText w:val="•"/>
      <w:lvlJc w:val="left"/>
      <w:pPr>
        <w:ind w:left="7268" w:hanging="188"/>
      </w:pPr>
      <w:rPr>
        <w:rFonts w:hint="default"/>
        <w:lang w:val="en-US" w:eastAsia="en-US" w:bidi="en-US"/>
      </w:rPr>
    </w:lvl>
  </w:abstractNum>
  <w:abstractNum w:abstractNumId="2" w15:restartNumberingAfterBreak="0">
    <w:nsid w:val="7AB0009D"/>
    <w:multiLevelType w:val="hybridMultilevel"/>
    <w:tmpl w:val="823E2AD6"/>
    <w:lvl w:ilvl="0" w:tplc="B47A4A34">
      <w:numFmt w:val="bullet"/>
      <w:lvlText w:val=""/>
      <w:lvlJc w:val="left"/>
      <w:pPr>
        <w:ind w:left="367" w:hanging="181"/>
      </w:pPr>
      <w:rPr>
        <w:rFonts w:ascii="Symbol" w:eastAsia="Symbol" w:hAnsi="Symbol" w:cs="Symbol" w:hint="default"/>
        <w:w w:val="99"/>
        <w:sz w:val="20"/>
        <w:szCs w:val="20"/>
        <w:lang w:val="en-US" w:eastAsia="en-US" w:bidi="en-US"/>
      </w:rPr>
    </w:lvl>
    <w:lvl w:ilvl="1" w:tplc="149C0AB6">
      <w:numFmt w:val="bullet"/>
      <w:lvlText w:val="o"/>
      <w:lvlJc w:val="left"/>
      <w:pPr>
        <w:ind w:left="544" w:hanging="180"/>
      </w:pPr>
      <w:rPr>
        <w:rFonts w:ascii="Courier New" w:eastAsia="Courier New" w:hAnsi="Courier New" w:cs="Courier New" w:hint="default"/>
        <w:w w:val="99"/>
        <w:sz w:val="20"/>
        <w:szCs w:val="20"/>
        <w:lang w:val="en-US" w:eastAsia="en-US" w:bidi="en-US"/>
      </w:rPr>
    </w:lvl>
    <w:lvl w:ilvl="2" w:tplc="4D425416">
      <w:numFmt w:val="bullet"/>
      <w:lvlText w:val="•"/>
      <w:lvlJc w:val="left"/>
      <w:pPr>
        <w:ind w:left="1479" w:hanging="180"/>
      </w:pPr>
      <w:rPr>
        <w:rFonts w:hint="default"/>
        <w:lang w:val="en-US" w:eastAsia="en-US" w:bidi="en-US"/>
      </w:rPr>
    </w:lvl>
    <w:lvl w:ilvl="3" w:tplc="30E055A8">
      <w:numFmt w:val="bullet"/>
      <w:lvlText w:val="•"/>
      <w:lvlJc w:val="left"/>
      <w:pPr>
        <w:ind w:left="2418" w:hanging="180"/>
      </w:pPr>
      <w:rPr>
        <w:rFonts w:hint="default"/>
        <w:lang w:val="en-US" w:eastAsia="en-US" w:bidi="en-US"/>
      </w:rPr>
    </w:lvl>
    <w:lvl w:ilvl="4" w:tplc="7E52A862">
      <w:numFmt w:val="bullet"/>
      <w:lvlText w:val="•"/>
      <w:lvlJc w:val="left"/>
      <w:pPr>
        <w:ind w:left="3358" w:hanging="180"/>
      </w:pPr>
      <w:rPr>
        <w:rFonts w:hint="default"/>
        <w:lang w:val="en-US" w:eastAsia="en-US" w:bidi="en-US"/>
      </w:rPr>
    </w:lvl>
    <w:lvl w:ilvl="5" w:tplc="522016F8">
      <w:numFmt w:val="bullet"/>
      <w:lvlText w:val="•"/>
      <w:lvlJc w:val="left"/>
      <w:pPr>
        <w:ind w:left="4297" w:hanging="180"/>
      </w:pPr>
      <w:rPr>
        <w:rFonts w:hint="default"/>
        <w:lang w:val="en-US" w:eastAsia="en-US" w:bidi="en-US"/>
      </w:rPr>
    </w:lvl>
    <w:lvl w:ilvl="6" w:tplc="9F82C762">
      <w:numFmt w:val="bullet"/>
      <w:lvlText w:val="•"/>
      <w:lvlJc w:val="left"/>
      <w:pPr>
        <w:ind w:left="5237" w:hanging="180"/>
      </w:pPr>
      <w:rPr>
        <w:rFonts w:hint="default"/>
        <w:lang w:val="en-US" w:eastAsia="en-US" w:bidi="en-US"/>
      </w:rPr>
    </w:lvl>
    <w:lvl w:ilvl="7" w:tplc="8124EB06">
      <w:numFmt w:val="bullet"/>
      <w:lvlText w:val="•"/>
      <w:lvlJc w:val="left"/>
      <w:pPr>
        <w:ind w:left="6176" w:hanging="180"/>
      </w:pPr>
      <w:rPr>
        <w:rFonts w:hint="default"/>
        <w:lang w:val="en-US" w:eastAsia="en-US" w:bidi="en-US"/>
      </w:rPr>
    </w:lvl>
    <w:lvl w:ilvl="8" w:tplc="F2B0E36C">
      <w:numFmt w:val="bullet"/>
      <w:lvlText w:val="•"/>
      <w:lvlJc w:val="left"/>
      <w:pPr>
        <w:ind w:left="7116" w:hanging="180"/>
      </w:pPr>
      <w:rPr>
        <w:rFonts w:hint="default"/>
        <w:lang w:val="en-US" w:eastAsia="en-US" w:bidi="en-US"/>
      </w:rPr>
    </w:lvl>
  </w:abstractNum>
  <w:abstractNum w:abstractNumId="3" w15:restartNumberingAfterBreak="0">
    <w:nsid w:val="7BBE72FD"/>
    <w:multiLevelType w:val="hybridMultilevel"/>
    <w:tmpl w:val="ECC84400"/>
    <w:lvl w:ilvl="0" w:tplc="497EC6EA">
      <w:start w:val="1"/>
      <w:numFmt w:val="decimal"/>
      <w:lvlText w:val="%1."/>
      <w:lvlJc w:val="left"/>
      <w:pPr>
        <w:ind w:left="480" w:hanging="360"/>
      </w:pPr>
      <w:rPr>
        <w:rFonts w:ascii="Open Sans" w:eastAsia="Arial" w:hAnsi="Open Sans" w:cs="Open Sans" w:hint="default"/>
        <w:spacing w:val="-21"/>
        <w:w w:val="96"/>
        <w:sz w:val="20"/>
        <w:szCs w:val="20"/>
        <w:lang w:val="en-US" w:eastAsia="en-US" w:bidi="en-US"/>
      </w:rPr>
    </w:lvl>
    <w:lvl w:ilvl="1" w:tplc="57B421EE">
      <w:numFmt w:val="bullet"/>
      <w:lvlText w:val="•"/>
      <w:lvlJc w:val="left"/>
      <w:pPr>
        <w:ind w:left="1464" w:hanging="360"/>
      </w:pPr>
      <w:rPr>
        <w:rFonts w:hint="default"/>
        <w:lang w:val="en-US" w:eastAsia="en-US" w:bidi="en-US"/>
      </w:rPr>
    </w:lvl>
    <w:lvl w:ilvl="2" w:tplc="2F40EE96">
      <w:numFmt w:val="bullet"/>
      <w:lvlText w:val="•"/>
      <w:lvlJc w:val="left"/>
      <w:pPr>
        <w:ind w:left="2448" w:hanging="360"/>
      </w:pPr>
      <w:rPr>
        <w:rFonts w:hint="default"/>
        <w:lang w:val="en-US" w:eastAsia="en-US" w:bidi="en-US"/>
      </w:rPr>
    </w:lvl>
    <w:lvl w:ilvl="3" w:tplc="A5FA0FC0">
      <w:numFmt w:val="bullet"/>
      <w:lvlText w:val="•"/>
      <w:lvlJc w:val="left"/>
      <w:pPr>
        <w:ind w:left="3432" w:hanging="360"/>
      </w:pPr>
      <w:rPr>
        <w:rFonts w:hint="default"/>
        <w:lang w:val="en-US" w:eastAsia="en-US" w:bidi="en-US"/>
      </w:rPr>
    </w:lvl>
    <w:lvl w:ilvl="4" w:tplc="AE128D06">
      <w:numFmt w:val="bullet"/>
      <w:lvlText w:val="•"/>
      <w:lvlJc w:val="left"/>
      <w:pPr>
        <w:ind w:left="4416" w:hanging="360"/>
      </w:pPr>
      <w:rPr>
        <w:rFonts w:hint="default"/>
        <w:lang w:val="en-US" w:eastAsia="en-US" w:bidi="en-US"/>
      </w:rPr>
    </w:lvl>
    <w:lvl w:ilvl="5" w:tplc="A20AE026">
      <w:numFmt w:val="bullet"/>
      <w:lvlText w:val="•"/>
      <w:lvlJc w:val="left"/>
      <w:pPr>
        <w:ind w:left="5400" w:hanging="360"/>
      </w:pPr>
      <w:rPr>
        <w:rFonts w:hint="default"/>
        <w:lang w:val="en-US" w:eastAsia="en-US" w:bidi="en-US"/>
      </w:rPr>
    </w:lvl>
    <w:lvl w:ilvl="6" w:tplc="A9B4F3D8">
      <w:numFmt w:val="bullet"/>
      <w:lvlText w:val="•"/>
      <w:lvlJc w:val="left"/>
      <w:pPr>
        <w:ind w:left="6384" w:hanging="360"/>
      </w:pPr>
      <w:rPr>
        <w:rFonts w:hint="default"/>
        <w:lang w:val="en-US" w:eastAsia="en-US" w:bidi="en-US"/>
      </w:rPr>
    </w:lvl>
    <w:lvl w:ilvl="7" w:tplc="5516B7F8">
      <w:numFmt w:val="bullet"/>
      <w:lvlText w:val="•"/>
      <w:lvlJc w:val="left"/>
      <w:pPr>
        <w:ind w:left="7368" w:hanging="360"/>
      </w:pPr>
      <w:rPr>
        <w:rFonts w:hint="default"/>
        <w:lang w:val="en-US" w:eastAsia="en-US" w:bidi="en-US"/>
      </w:rPr>
    </w:lvl>
    <w:lvl w:ilvl="8" w:tplc="371809AE">
      <w:numFmt w:val="bullet"/>
      <w:lvlText w:val="•"/>
      <w:lvlJc w:val="left"/>
      <w:pPr>
        <w:ind w:left="8352" w:hanging="360"/>
      </w:pPr>
      <w:rPr>
        <w:rFonts w:hint="default"/>
        <w:lang w:val="en-US" w:eastAsia="en-US" w:bidi="en-U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4F"/>
    <w:rsid w:val="000020FD"/>
    <w:rsid w:val="000030AE"/>
    <w:rsid w:val="00021F52"/>
    <w:rsid w:val="00086CFE"/>
    <w:rsid w:val="000A17B3"/>
    <w:rsid w:val="00142A33"/>
    <w:rsid w:val="001776C6"/>
    <w:rsid w:val="001974BF"/>
    <w:rsid w:val="001C4FC3"/>
    <w:rsid w:val="00201807"/>
    <w:rsid w:val="002112AB"/>
    <w:rsid w:val="00232176"/>
    <w:rsid w:val="0025133C"/>
    <w:rsid w:val="00257C74"/>
    <w:rsid w:val="0026363A"/>
    <w:rsid w:val="00275208"/>
    <w:rsid w:val="00282DD3"/>
    <w:rsid w:val="002D2216"/>
    <w:rsid w:val="002D4E78"/>
    <w:rsid w:val="002D6F81"/>
    <w:rsid w:val="002F4E39"/>
    <w:rsid w:val="00363030"/>
    <w:rsid w:val="00372CAF"/>
    <w:rsid w:val="00385ABD"/>
    <w:rsid w:val="003A1715"/>
    <w:rsid w:val="003D2EE8"/>
    <w:rsid w:val="004E5786"/>
    <w:rsid w:val="004F3BD1"/>
    <w:rsid w:val="00552E5F"/>
    <w:rsid w:val="00572E88"/>
    <w:rsid w:val="005C468B"/>
    <w:rsid w:val="006028FF"/>
    <w:rsid w:val="0066194F"/>
    <w:rsid w:val="00664FE0"/>
    <w:rsid w:val="006945E7"/>
    <w:rsid w:val="006A3AAC"/>
    <w:rsid w:val="006C5415"/>
    <w:rsid w:val="006F6ADC"/>
    <w:rsid w:val="00736B41"/>
    <w:rsid w:val="00823A7D"/>
    <w:rsid w:val="00833053"/>
    <w:rsid w:val="008F6808"/>
    <w:rsid w:val="00910214"/>
    <w:rsid w:val="00951C32"/>
    <w:rsid w:val="00983F35"/>
    <w:rsid w:val="00A6287B"/>
    <w:rsid w:val="00AB2F12"/>
    <w:rsid w:val="00AB7665"/>
    <w:rsid w:val="00AD799D"/>
    <w:rsid w:val="00B11088"/>
    <w:rsid w:val="00B2351F"/>
    <w:rsid w:val="00B40F01"/>
    <w:rsid w:val="00B410C3"/>
    <w:rsid w:val="00B82BFC"/>
    <w:rsid w:val="00BD646F"/>
    <w:rsid w:val="00C424FF"/>
    <w:rsid w:val="00C51264"/>
    <w:rsid w:val="00D364F8"/>
    <w:rsid w:val="00D4071A"/>
    <w:rsid w:val="00D72CBB"/>
    <w:rsid w:val="00DB3B64"/>
    <w:rsid w:val="00DC37D7"/>
    <w:rsid w:val="00E14DA4"/>
    <w:rsid w:val="00E35C28"/>
    <w:rsid w:val="00E6418A"/>
    <w:rsid w:val="00E70764"/>
    <w:rsid w:val="00E82A94"/>
    <w:rsid w:val="00E977BC"/>
    <w:rsid w:val="00EA4333"/>
    <w:rsid w:val="00ED1E1F"/>
    <w:rsid w:val="00F2AD67"/>
    <w:rsid w:val="00F53131"/>
    <w:rsid w:val="00FA3237"/>
    <w:rsid w:val="00FC24F0"/>
    <w:rsid w:val="00FE73AA"/>
    <w:rsid w:val="00FE7F3F"/>
    <w:rsid w:val="0123DB78"/>
    <w:rsid w:val="0240D005"/>
    <w:rsid w:val="03CBD7FB"/>
    <w:rsid w:val="05B8256C"/>
    <w:rsid w:val="083694F1"/>
    <w:rsid w:val="0B8D52A0"/>
    <w:rsid w:val="0C6BA238"/>
    <w:rsid w:val="0CF5F54B"/>
    <w:rsid w:val="125EE155"/>
    <w:rsid w:val="12DB5005"/>
    <w:rsid w:val="1601D27D"/>
    <w:rsid w:val="18BABDCF"/>
    <w:rsid w:val="1BA81178"/>
    <w:rsid w:val="1F0DD6C4"/>
    <w:rsid w:val="1F71E9C3"/>
    <w:rsid w:val="213C7B11"/>
    <w:rsid w:val="295C9408"/>
    <w:rsid w:val="2A3B4FE9"/>
    <w:rsid w:val="2AFDC13E"/>
    <w:rsid w:val="2D5C2558"/>
    <w:rsid w:val="2E92525C"/>
    <w:rsid w:val="36644952"/>
    <w:rsid w:val="37912734"/>
    <w:rsid w:val="3C25B131"/>
    <w:rsid w:val="405056F1"/>
    <w:rsid w:val="4363B7F8"/>
    <w:rsid w:val="439CA923"/>
    <w:rsid w:val="45F25240"/>
    <w:rsid w:val="5759820F"/>
    <w:rsid w:val="5B604363"/>
    <w:rsid w:val="6738E90F"/>
    <w:rsid w:val="71374FB2"/>
    <w:rsid w:val="746C1827"/>
    <w:rsid w:val="75459685"/>
    <w:rsid w:val="77C481BA"/>
    <w:rsid w:val="7A35BE1F"/>
    <w:rsid w:val="7B7BBA33"/>
    <w:rsid w:val="7CF9961A"/>
    <w:rsid w:val="7F661F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728A"/>
  <w15:chartTrackingRefBased/>
  <w15:docId w15:val="{DB6332DD-F8CC-4A2E-9538-BC01A48C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4F"/>
    <w:pPr>
      <w:spacing w:after="0" w:line="240" w:lineRule="auto"/>
    </w:pPr>
    <w:rPr>
      <w:rFonts w:ascii="Arial" w:eastAsia="SimSun" w:hAnsi="Arial" w:cs="Times New Roman"/>
      <w:sz w:val="20"/>
      <w:szCs w:val="20"/>
      <w:lang w:eastAsia="zh-CN"/>
    </w:rPr>
  </w:style>
  <w:style w:type="paragraph" w:styleId="Heading1">
    <w:name w:val="heading 1"/>
    <w:basedOn w:val="Normal"/>
    <w:link w:val="Heading1Char"/>
    <w:uiPriority w:val="1"/>
    <w:qFormat/>
    <w:rsid w:val="0066194F"/>
    <w:pPr>
      <w:widowControl w:val="0"/>
      <w:autoSpaceDE w:val="0"/>
      <w:autoSpaceDN w:val="0"/>
      <w:ind w:left="100"/>
      <w:outlineLvl w:val="0"/>
    </w:pPr>
    <w:rPr>
      <w:rFonts w:ascii="Open Sans" w:eastAsia="Open Sans" w:hAnsi="Open Sans" w:cs="Open Sans"/>
      <w:b/>
      <w:bCs/>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6194F"/>
    <w:rPr>
      <w:rFonts w:ascii="Open Sans" w:eastAsia="Open Sans" w:hAnsi="Open Sans" w:cs="Open Sans"/>
      <w:b/>
      <w:bCs/>
      <w:sz w:val="24"/>
      <w:szCs w:val="24"/>
      <w:lang w:bidi="en-US"/>
    </w:rPr>
  </w:style>
  <w:style w:type="paragraph" w:styleId="BodyText">
    <w:name w:val="Body Text"/>
    <w:basedOn w:val="Normal"/>
    <w:link w:val="BodyTextChar"/>
    <w:uiPriority w:val="1"/>
    <w:qFormat/>
    <w:rsid w:val="0066194F"/>
    <w:pPr>
      <w:widowControl w:val="0"/>
      <w:autoSpaceDE w:val="0"/>
      <w:autoSpaceDN w:val="0"/>
      <w:ind w:left="821"/>
    </w:pPr>
    <w:rPr>
      <w:rFonts w:ascii="Open Sans" w:eastAsia="Open Sans" w:hAnsi="Open Sans" w:cs="Open Sans"/>
      <w:lang w:eastAsia="en-US" w:bidi="en-US"/>
    </w:rPr>
  </w:style>
  <w:style w:type="character" w:customStyle="1" w:styleId="BodyTextChar">
    <w:name w:val="Body Text Char"/>
    <w:basedOn w:val="DefaultParagraphFont"/>
    <w:link w:val="BodyText"/>
    <w:uiPriority w:val="1"/>
    <w:rsid w:val="0066194F"/>
    <w:rPr>
      <w:rFonts w:ascii="Open Sans" w:eastAsia="Open Sans" w:hAnsi="Open Sans" w:cs="Open Sans"/>
      <w:sz w:val="20"/>
      <w:szCs w:val="20"/>
      <w:lang w:bidi="en-US"/>
    </w:rPr>
  </w:style>
  <w:style w:type="paragraph" w:styleId="ListParagraph">
    <w:name w:val="List Paragraph"/>
    <w:basedOn w:val="Normal"/>
    <w:uiPriority w:val="1"/>
    <w:qFormat/>
    <w:rsid w:val="0066194F"/>
    <w:pPr>
      <w:widowControl w:val="0"/>
      <w:autoSpaceDE w:val="0"/>
      <w:autoSpaceDN w:val="0"/>
      <w:ind w:left="821" w:hanging="361"/>
    </w:pPr>
    <w:rPr>
      <w:rFonts w:ascii="Open Sans" w:eastAsia="Open Sans" w:hAnsi="Open Sans" w:cs="Open Sans"/>
      <w:sz w:val="22"/>
      <w:szCs w:val="22"/>
      <w:lang w:eastAsia="en-US" w:bidi="en-US"/>
    </w:rPr>
  </w:style>
  <w:style w:type="character" w:styleId="Hyperlink">
    <w:name w:val="Hyperlink"/>
    <w:basedOn w:val="DefaultParagraphFont"/>
    <w:rsid w:val="0066194F"/>
    <w:rPr>
      <w:color w:val="0000FF"/>
      <w:u w:val="single"/>
    </w:rPr>
  </w:style>
  <w:style w:type="paragraph" w:customStyle="1" w:styleId="paragraph">
    <w:name w:val="paragraph"/>
    <w:basedOn w:val="Normal"/>
    <w:rsid w:val="0066194F"/>
    <w:pPr>
      <w:spacing w:before="100" w:beforeAutospacing="1" w:after="100" w:afterAutospacing="1"/>
    </w:pPr>
    <w:rPr>
      <w:rFonts w:ascii="Times New Roman" w:eastAsia="Times New Roman" w:hAnsi="Times New Roman"/>
      <w:sz w:val="24"/>
      <w:szCs w:val="24"/>
      <w:lang w:eastAsia="en-US"/>
    </w:rPr>
  </w:style>
  <w:style w:type="character" w:customStyle="1" w:styleId="normaltextrun">
    <w:name w:val="normaltextrun"/>
    <w:basedOn w:val="DefaultParagraphFont"/>
    <w:rsid w:val="0066194F"/>
  </w:style>
  <w:style w:type="character" w:customStyle="1" w:styleId="eop">
    <w:name w:val="eop"/>
    <w:basedOn w:val="DefaultParagraphFont"/>
    <w:rsid w:val="0066194F"/>
  </w:style>
  <w:style w:type="character" w:customStyle="1" w:styleId="tabchar">
    <w:name w:val="tabchar"/>
    <w:basedOn w:val="DefaultParagraphFont"/>
    <w:rsid w:val="0066194F"/>
  </w:style>
  <w:style w:type="character" w:customStyle="1" w:styleId="scxw85641547">
    <w:name w:val="scxw85641547"/>
    <w:basedOn w:val="DefaultParagraphFont"/>
    <w:rsid w:val="0066194F"/>
  </w:style>
  <w:style w:type="character" w:styleId="CommentReference">
    <w:name w:val="annotation reference"/>
    <w:basedOn w:val="DefaultParagraphFont"/>
    <w:uiPriority w:val="99"/>
    <w:semiHidden/>
    <w:unhideWhenUsed/>
    <w:rsid w:val="0066194F"/>
    <w:rPr>
      <w:sz w:val="16"/>
      <w:szCs w:val="16"/>
    </w:rPr>
  </w:style>
  <w:style w:type="paragraph" w:styleId="CommentText">
    <w:name w:val="annotation text"/>
    <w:basedOn w:val="Normal"/>
    <w:link w:val="CommentTextChar"/>
    <w:uiPriority w:val="99"/>
    <w:semiHidden/>
    <w:unhideWhenUsed/>
    <w:rsid w:val="0066194F"/>
  </w:style>
  <w:style w:type="character" w:customStyle="1" w:styleId="CommentTextChar">
    <w:name w:val="Comment Text Char"/>
    <w:basedOn w:val="DefaultParagraphFont"/>
    <w:link w:val="CommentText"/>
    <w:uiPriority w:val="99"/>
    <w:semiHidden/>
    <w:rsid w:val="0066194F"/>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66194F"/>
    <w:rPr>
      <w:b/>
      <w:bCs/>
    </w:rPr>
  </w:style>
  <w:style w:type="character" w:customStyle="1" w:styleId="CommentSubjectChar">
    <w:name w:val="Comment Subject Char"/>
    <w:basedOn w:val="CommentTextChar"/>
    <w:link w:val="CommentSubject"/>
    <w:uiPriority w:val="99"/>
    <w:semiHidden/>
    <w:rsid w:val="0066194F"/>
    <w:rPr>
      <w:rFonts w:ascii="Arial" w:eastAsia="SimSun" w:hAnsi="Arial" w:cs="Times New Roman"/>
      <w:b/>
      <w:bCs/>
      <w:sz w:val="20"/>
      <w:szCs w:val="20"/>
      <w:lang w:eastAsia="zh-CN"/>
    </w:rPr>
  </w:style>
  <w:style w:type="paragraph" w:styleId="BalloonText">
    <w:name w:val="Balloon Text"/>
    <w:basedOn w:val="Normal"/>
    <w:link w:val="BalloonTextChar"/>
    <w:uiPriority w:val="99"/>
    <w:semiHidden/>
    <w:unhideWhenUsed/>
    <w:rsid w:val="00661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94F"/>
    <w:rPr>
      <w:rFonts w:ascii="Segoe UI" w:eastAsia="SimSun" w:hAnsi="Segoe UI" w:cs="Segoe UI"/>
      <w:sz w:val="18"/>
      <w:szCs w:val="18"/>
      <w:lang w:eastAsia="zh-CN"/>
    </w:rPr>
  </w:style>
  <w:style w:type="character" w:styleId="FollowedHyperlink">
    <w:name w:val="FollowedHyperlink"/>
    <w:basedOn w:val="DefaultParagraphFont"/>
    <w:uiPriority w:val="99"/>
    <w:semiHidden/>
    <w:unhideWhenUsed/>
    <w:rsid w:val="00257C74"/>
    <w:rPr>
      <w:color w:val="954F72" w:themeColor="followedHyperlink"/>
      <w:u w:val="single"/>
    </w:rPr>
  </w:style>
  <w:style w:type="character" w:styleId="UnresolvedMention">
    <w:name w:val="Unresolved Mention"/>
    <w:basedOn w:val="DefaultParagraphFont"/>
    <w:uiPriority w:val="99"/>
    <w:unhideWhenUsed/>
    <w:rsid w:val="00572E88"/>
    <w:rPr>
      <w:color w:val="605E5C"/>
      <w:shd w:val="clear" w:color="auto" w:fill="E1DFDD"/>
    </w:rPr>
  </w:style>
  <w:style w:type="character" w:styleId="Mention">
    <w:name w:val="Mention"/>
    <w:basedOn w:val="DefaultParagraphFont"/>
    <w:uiPriority w:val="99"/>
    <w:unhideWhenUsed/>
    <w:rsid w:val="00572E88"/>
    <w:rPr>
      <w:color w:val="2B579A"/>
      <w:shd w:val="clear" w:color="auto" w:fill="E1DFDD"/>
    </w:rPr>
  </w:style>
  <w:style w:type="paragraph" w:styleId="Header">
    <w:name w:val="header"/>
    <w:basedOn w:val="Normal"/>
    <w:link w:val="HeaderChar"/>
    <w:uiPriority w:val="99"/>
    <w:unhideWhenUsed/>
    <w:rsid w:val="002F4E39"/>
    <w:pPr>
      <w:tabs>
        <w:tab w:val="center" w:pos="4680"/>
        <w:tab w:val="right" w:pos="9360"/>
      </w:tabs>
    </w:pPr>
  </w:style>
  <w:style w:type="character" w:customStyle="1" w:styleId="HeaderChar">
    <w:name w:val="Header Char"/>
    <w:basedOn w:val="DefaultParagraphFont"/>
    <w:link w:val="Header"/>
    <w:uiPriority w:val="99"/>
    <w:rsid w:val="002F4E39"/>
    <w:rPr>
      <w:rFonts w:ascii="Arial" w:eastAsia="SimSun" w:hAnsi="Arial" w:cs="Times New Roman"/>
      <w:sz w:val="20"/>
      <w:szCs w:val="20"/>
      <w:lang w:eastAsia="zh-CN"/>
    </w:rPr>
  </w:style>
  <w:style w:type="paragraph" w:styleId="Footer">
    <w:name w:val="footer"/>
    <w:basedOn w:val="Normal"/>
    <w:link w:val="FooterChar"/>
    <w:uiPriority w:val="99"/>
    <w:unhideWhenUsed/>
    <w:rsid w:val="002F4E39"/>
    <w:pPr>
      <w:tabs>
        <w:tab w:val="center" w:pos="4680"/>
        <w:tab w:val="right" w:pos="9360"/>
      </w:tabs>
    </w:pPr>
  </w:style>
  <w:style w:type="character" w:customStyle="1" w:styleId="FooterChar">
    <w:name w:val="Footer Char"/>
    <w:basedOn w:val="DefaultParagraphFont"/>
    <w:link w:val="Footer"/>
    <w:uiPriority w:val="99"/>
    <w:rsid w:val="002F4E39"/>
    <w:rPr>
      <w:rFonts w:ascii="Arial" w:eastAsia="SimSun" w:hAnsi="Arial"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cfr.gov/cgi-bin/text-idx?SID=c6b2f053952359ba94470ad3a7c1a975&amp;tpl=/ecfrbrowse/Title02/2cfr200_main_02.t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n.gov/finance/looking-for/policies.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racking xmlns="9ac03bc6-93c9-416b-b7a3-2d56c4955b62" xsi:nil="true"/>
    <_Flow_SignoffStatus xmlns="9ac03bc6-93c9-416b-b7a3-2d56c4955b62" xsi:nil="true"/>
    <_x0075_o11 xmlns="9ac03bc6-93c9-416b-b7a3-2d56c4955b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63309B7E104842BB1536788C22C4A7" ma:contentTypeVersion="16" ma:contentTypeDescription="Create a new document." ma:contentTypeScope="" ma:versionID="81a15b8bf9a702fb923db0e68a5d7882">
  <xsd:schema xmlns:xsd="http://www.w3.org/2001/XMLSchema" xmlns:xs="http://www.w3.org/2001/XMLSchema" xmlns:p="http://schemas.microsoft.com/office/2006/metadata/properties" xmlns:ns2="9ac03bc6-93c9-416b-b7a3-2d56c4955b62" xmlns:ns3="88bc45f0-fb64-44cc-bf44-f9f8397c9796" targetNamespace="http://schemas.microsoft.com/office/2006/metadata/properties" ma:root="true" ma:fieldsID="09f7b58bcfc1f9943e92feb81823beb3" ns2:_="" ns3:_="">
    <xsd:import namespace="9ac03bc6-93c9-416b-b7a3-2d56c4955b62"/>
    <xsd:import namespace="88bc45f0-fb64-44cc-bf44-f9f8397c9796"/>
    <xsd:element name="properties">
      <xsd:complexType>
        <xsd:sequence>
          <xsd:element name="documentManagement">
            <xsd:complexType>
              <xsd:all>
                <xsd:element ref="ns2:Tracking" minOccurs="0"/>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_x0075_o11"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03bc6-93c9-416b-b7a3-2d56c4955b62" elementFormDefault="qualified">
    <xsd:import namespace="http://schemas.microsoft.com/office/2006/documentManagement/types"/>
    <xsd:import namespace="http://schemas.microsoft.com/office/infopath/2007/PartnerControls"/>
    <xsd:element name="Tracking" ma:index="4" nillable="true" ma:displayName="Tracking" ma:internalName="Tracking" ma:readOnly="false">
      <xsd:simpleType>
        <xsd:restriction base="dms:Text">
          <xsd:maxLength value="255"/>
        </xsd:restriction>
      </xsd:simpleType>
    </xsd:element>
    <xsd:element name="_Flow_SignoffStatus" ma:index="5" nillable="true" ma:displayName="Status" ma:internalName="Sign_x002d_off_x0020_status"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x0075_o11" ma:index="20" nillable="true" ma:displayName="As Of" ma:internalName="_x0075_o11">
      <xsd:simpleType>
        <xsd:restriction base="dms:DateTime"/>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E613C-7B11-4E10-8602-CA0DF1BC32DE}">
  <ds:schemaRefs>
    <ds:schemaRef ds:uri="http://schemas.microsoft.com/sharepoint/v3/contenttype/forms"/>
  </ds:schemaRefs>
</ds:datastoreItem>
</file>

<file path=customXml/itemProps2.xml><?xml version="1.0" encoding="utf-8"?>
<ds:datastoreItem xmlns:ds="http://schemas.openxmlformats.org/officeDocument/2006/customXml" ds:itemID="{B9A83E50-750A-4B9B-BE54-A5672E149453}">
  <ds:schemaRefs>
    <ds:schemaRef ds:uri="http://schemas.microsoft.com/office/2006/metadata/properties"/>
    <ds:schemaRef ds:uri="http://schemas.microsoft.com/office/infopath/2007/PartnerControls"/>
    <ds:schemaRef ds:uri="9ac03bc6-93c9-416b-b7a3-2d56c4955b62"/>
  </ds:schemaRefs>
</ds:datastoreItem>
</file>

<file path=customXml/itemProps3.xml><?xml version="1.0" encoding="utf-8"?>
<ds:datastoreItem xmlns:ds="http://schemas.openxmlformats.org/officeDocument/2006/customXml" ds:itemID="{C1EFD663-B2F6-407E-9812-E9149A9EE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c03bc6-93c9-416b-b7a3-2d56c4955b62"/>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4470</Words>
  <Characters>25480</Characters>
  <Application>Microsoft Office Word</Application>
  <DocSecurity>0</DocSecurity>
  <Lines>212</Lines>
  <Paragraphs>59</Paragraphs>
  <ScaleCrop>false</ScaleCrop>
  <Company/>
  <LinksUpToDate>false</LinksUpToDate>
  <CharactersWithSpaces>29891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Zadd</dc:creator>
  <cp:keywords/>
  <dc:description/>
  <cp:lastModifiedBy>Melissa Brown</cp:lastModifiedBy>
  <cp:revision>2</cp:revision>
  <dcterms:created xsi:type="dcterms:W3CDTF">2021-03-24T12:50:00Z</dcterms:created>
  <dcterms:modified xsi:type="dcterms:W3CDTF">2021-03-24T12:50:00Z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0x0101005563309B7E104842BB1536788C22C4A7</vt:lpwstr>
  </property>
</Properties>
</file>