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FBFF" w14:textId="6390B612" w:rsidR="00B043C1" w:rsidRPr="000F5ADB" w:rsidRDefault="00F14A72" w:rsidP="00F14A72">
      <w:pPr>
        <w:pStyle w:val="Heading1"/>
        <w:spacing w:before="0"/>
        <w:rPr>
          <w:rStyle w:val="TitleChar"/>
          <w:sz w:val="32"/>
          <w:szCs w:val="32"/>
        </w:rPr>
      </w:pPr>
      <w:r w:rsidRPr="000F5ADB">
        <w:rPr>
          <w:rStyle w:val="TitleChar"/>
          <w:sz w:val="32"/>
          <w:szCs w:val="32"/>
        </w:rPr>
        <w:t>McKinney-Vento Dispute Resolution Process</w:t>
      </w:r>
      <w:r w:rsidR="00D965C8" w:rsidRPr="000F5ADB">
        <w:rPr>
          <w:rStyle w:val="TitleChar"/>
          <w:sz w:val="32"/>
          <w:szCs w:val="32"/>
        </w:rPr>
        <w:t xml:space="preserve"> Sample Form</w:t>
      </w:r>
      <w:r w:rsidRPr="000F5ADB">
        <w:rPr>
          <w:rStyle w:val="TitleChar"/>
          <w:sz w:val="32"/>
          <w:szCs w:val="32"/>
        </w:rPr>
        <w:t xml:space="preserve"> </w:t>
      </w:r>
    </w:p>
    <w:p w14:paraId="4C256EFE" w14:textId="77777777" w:rsidR="00997624" w:rsidRPr="00AD14DD" w:rsidRDefault="00997624" w:rsidP="00AD14DD"/>
    <w:p w14:paraId="182FA631" w14:textId="006496F7" w:rsidR="00D965C8" w:rsidRPr="000F5ADB" w:rsidRDefault="00D965C8" w:rsidP="00AD14DD">
      <w:pPr>
        <w:pStyle w:val="BodyText"/>
        <w:spacing w:before="65" w:after="60"/>
        <w:jc w:val="both"/>
        <w:rPr>
          <w:rFonts w:asciiTheme="minorHAnsi" w:hAnsiTheme="minorHAnsi" w:cstheme="minorHAnsi"/>
        </w:rPr>
      </w:pPr>
      <w:r w:rsidRPr="000F5ADB">
        <w:rPr>
          <w:rFonts w:asciiTheme="minorHAnsi" w:hAnsiTheme="minorHAnsi" w:cstheme="minorHAnsi"/>
          <w:b/>
        </w:rPr>
        <w:t>Instructions for Us</w:t>
      </w:r>
      <w:r w:rsidR="00563028" w:rsidRPr="000F5ADB">
        <w:rPr>
          <w:rFonts w:asciiTheme="minorHAnsi" w:hAnsiTheme="minorHAnsi" w:cstheme="minorHAnsi"/>
          <w:b/>
        </w:rPr>
        <w:t>ing this Template</w:t>
      </w:r>
      <w:r w:rsidRPr="000F5ADB">
        <w:rPr>
          <w:rFonts w:asciiTheme="minorHAnsi" w:hAnsiTheme="minorHAnsi" w:cstheme="minorHAnsi"/>
          <w:b/>
        </w:rPr>
        <w:t>:</w:t>
      </w:r>
    </w:p>
    <w:p w14:paraId="47895196" w14:textId="77777777" w:rsidR="008C5751" w:rsidRPr="000F5ADB" w:rsidRDefault="008C5751" w:rsidP="00563028">
      <w:pPr>
        <w:pStyle w:val="BodyText"/>
        <w:rPr>
          <w:rFonts w:asciiTheme="minorHAnsi" w:eastAsiaTheme="minorHAnsi" w:hAnsiTheme="minorHAnsi" w:cstheme="minorHAnsi"/>
          <w:b/>
          <w:iCs/>
          <w:color w:val="FF0000"/>
        </w:rPr>
      </w:pPr>
    </w:p>
    <w:p w14:paraId="42C89586" w14:textId="272813B8" w:rsidR="008C5751" w:rsidRPr="000F5ADB" w:rsidRDefault="008C5751" w:rsidP="00563028">
      <w:pPr>
        <w:pStyle w:val="BodyText"/>
        <w:rPr>
          <w:rFonts w:asciiTheme="minorHAnsi" w:eastAsiaTheme="minorHAnsi" w:hAnsiTheme="minorHAnsi" w:cstheme="minorHAnsi"/>
          <w:b/>
          <w:iCs/>
          <w:color w:val="FF0000"/>
        </w:rPr>
      </w:pPr>
      <w:r w:rsidRPr="000F5ADB">
        <w:rPr>
          <w:rFonts w:asciiTheme="minorHAnsi" w:eastAsiaTheme="minorHAnsi" w:hAnsiTheme="minorHAnsi" w:cstheme="minorHAnsi"/>
          <w:b/>
          <w:iCs/>
          <w:color w:val="FF0000"/>
        </w:rPr>
        <w:t>Before sharing, place this document on LEA letterhead, delete or update all red font areas, and provide the most up-to-date McKinney-Vento Liaison contact information.</w:t>
      </w:r>
    </w:p>
    <w:p w14:paraId="090BDCF3" w14:textId="77777777" w:rsidR="008C5751" w:rsidRPr="000F5ADB" w:rsidRDefault="008C5751" w:rsidP="00563028">
      <w:pPr>
        <w:pStyle w:val="BodyText"/>
        <w:rPr>
          <w:rFonts w:asciiTheme="minorHAnsi" w:eastAsiaTheme="minorHAnsi" w:hAnsiTheme="minorHAnsi" w:cstheme="minorHAnsi"/>
          <w:b/>
          <w:iCs/>
          <w:color w:val="FF0000"/>
        </w:rPr>
      </w:pPr>
    </w:p>
    <w:p w14:paraId="0E97FBF6" w14:textId="241D09C0" w:rsidR="00F14A72" w:rsidRPr="000F5ADB" w:rsidRDefault="00F14A72" w:rsidP="00563028">
      <w:pPr>
        <w:pStyle w:val="BodyText"/>
        <w:rPr>
          <w:rFonts w:asciiTheme="minorHAnsi" w:hAnsiTheme="minorHAnsi" w:cstheme="minorHAnsi"/>
        </w:rPr>
      </w:pPr>
      <w:r w:rsidRPr="000F5ADB">
        <w:rPr>
          <w:rFonts w:asciiTheme="minorHAnsi" w:hAnsiTheme="minorHAnsi" w:cstheme="minorHAnsi"/>
        </w:rPr>
        <w:t xml:space="preserve">This form </w:t>
      </w:r>
      <w:r w:rsidR="00BD430A" w:rsidRPr="000F5ADB">
        <w:rPr>
          <w:rFonts w:asciiTheme="minorHAnsi" w:hAnsiTheme="minorHAnsi" w:cstheme="minorHAnsi"/>
        </w:rPr>
        <w:t>can be used</w:t>
      </w:r>
      <w:r w:rsidRPr="000F5ADB">
        <w:rPr>
          <w:rFonts w:asciiTheme="minorHAnsi" w:hAnsiTheme="minorHAnsi" w:cstheme="minorHAnsi"/>
        </w:rPr>
        <w:t xml:space="preserve"> to initiate the dispute resolution process required by the McKinney-Vento Homeless Assistance Act</w:t>
      </w:r>
      <w:r w:rsidR="00BD430A" w:rsidRPr="000F5ADB">
        <w:rPr>
          <w:rFonts w:asciiTheme="minorHAnsi" w:hAnsiTheme="minorHAnsi" w:cstheme="minorHAnsi"/>
        </w:rPr>
        <w:t>.</w:t>
      </w:r>
      <w:r w:rsidRPr="000F5ADB">
        <w:rPr>
          <w:rFonts w:asciiTheme="minorHAnsi" w:hAnsiTheme="minorHAnsi" w:cstheme="minorHAnsi"/>
        </w:rPr>
        <w:t xml:space="preserve"> </w:t>
      </w:r>
      <w:r w:rsidR="00D965C8" w:rsidRPr="000F5ADB">
        <w:rPr>
          <w:rFonts w:asciiTheme="minorHAnsi" w:hAnsiTheme="minorHAnsi" w:cstheme="minorHAnsi"/>
        </w:rPr>
        <w:t xml:space="preserve">It can be used when a </w:t>
      </w:r>
      <w:r w:rsidRPr="000F5ADB">
        <w:rPr>
          <w:rFonts w:asciiTheme="minorHAnsi" w:hAnsiTheme="minorHAnsi" w:cstheme="minorHAnsi"/>
        </w:rPr>
        <w:t xml:space="preserve">parent, guardian, or unaccompanied youth disagrees with the LEAs eligibility, school selection, or enrollment decision. </w:t>
      </w:r>
      <w:r w:rsidR="00BD430A" w:rsidRPr="000F5ADB">
        <w:rPr>
          <w:rFonts w:asciiTheme="minorHAnsi" w:hAnsiTheme="minorHAnsi" w:cstheme="minorHAnsi"/>
        </w:rPr>
        <w:t>If a dispute arises under the McKinney-Vento Act over</w:t>
      </w:r>
      <w:r w:rsidR="0015240A" w:rsidRPr="000F5ADB">
        <w:rPr>
          <w:rFonts w:asciiTheme="minorHAnsi" w:hAnsiTheme="minorHAnsi" w:cstheme="minorHAnsi"/>
        </w:rPr>
        <w:t xml:space="preserve"> </w:t>
      </w:r>
      <w:r w:rsidR="00BD430A" w:rsidRPr="000F5ADB">
        <w:rPr>
          <w:rFonts w:asciiTheme="minorHAnsi" w:hAnsiTheme="minorHAnsi" w:cstheme="minorHAnsi"/>
        </w:rPr>
        <w:t xml:space="preserve">eligibility, school selection, or school enrollment [42 U.S.C. 11432(g)(3)(E)], the Act requires LEAs initiate the McKinney-Vento Dispute Resolution Process. Federal law [42 U.S.C. § 11432(g)(1)(C)] requires that the State have a </w:t>
      </w:r>
      <w:hyperlink r:id="rId11" w:history="1">
        <w:r w:rsidR="00B419B6" w:rsidRPr="000F5ADB">
          <w:rPr>
            <w:rStyle w:val="Hyperlink"/>
            <w:rFonts w:asciiTheme="minorHAnsi" w:hAnsiTheme="minorHAnsi" w:cstheme="minorHAnsi"/>
          </w:rPr>
          <w:t xml:space="preserve">Dispute Process </w:t>
        </w:r>
      </w:hyperlink>
      <w:r w:rsidR="00BD430A" w:rsidRPr="000F5ADB">
        <w:rPr>
          <w:rFonts w:asciiTheme="minorHAnsi" w:hAnsiTheme="minorHAnsi" w:cstheme="minorHAnsi"/>
        </w:rPr>
        <w:t xml:space="preserve">and </w:t>
      </w:r>
      <w:r w:rsidR="006F73F6" w:rsidRPr="000F5ADB">
        <w:rPr>
          <w:rFonts w:asciiTheme="minorHAnsi" w:hAnsiTheme="minorHAnsi" w:cstheme="minorHAnsi"/>
        </w:rPr>
        <w:t xml:space="preserve">that </w:t>
      </w:r>
      <w:r w:rsidR="00BD430A" w:rsidRPr="000F5ADB">
        <w:rPr>
          <w:rFonts w:asciiTheme="minorHAnsi" w:hAnsiTheme="minorHAnsi" w:cstheme="minorHAnsi"/>
        </w:rPr>
        <w:t>the LEA polic</w:t>
      </w:r>
      <w:r w:rsidR="006F73F6" w:rsidRPr="000F5ADB">
        <w:rPr>
          <w:rFonts w:asciiTheme="minorHAnsi" w:hAnsiTheme="minorHAnsi" w:cstheme="minorHAnsi"/>
        </w:rPr>
        <w:t>y</w:t>
      </w:r>
      <w:r w:rsidR="00BD430A" w:rsidRPr="000F5ADB">
        <w:rPr>
          <w:rFonts w:asciiTheme="minorHAnsi" w:hAnsiTheme="minorHAnsi" w:cstheme="minorHAnsi"/>
        </w:rPr>
        <w:t xml:space="preserve"> must align with the State’s policy .</w:t>
      </w:r>
    </w:p>
    <w:p w14:paraId="464AFFBC" w14:textId="4BE9D54B" w:rsidR="00D965C8" w:rsidRPr="000F5ADB" w:rsidRDefault="00D965C8" w:rsidP="00CE21E9">
      <w:pPr>
        <w:pStyle w:val="BodyText"/>
        <w:spacing w:before="65"/>
        <w:rPr>
          <w:rFonts w:asciiTheme="minorHAnsi" w:hAnsiTheme="minorHAnsi" w:cstheme="minorHAnsi"/>
          <w:color w:val="231F20"/>
        </w:rPr>
      </w:pPr>
    </w:p>
    <w:p w14:paraId="568514DC" w14:textId="77777777" w:rsidR="00C1745A" w:rsidRDefault="00C1745A">
      <w:pPr>
        <w:rPr>
          <w:rFonts w:ascii="Arial" w:hAnsi="Arial" w:cs="Arial"/>
          <w:b/>
          <w:i/>
          <w:color w:val="FF0000"/>
          <w:sz w:val="22"/>
        </w:rPr>
      </w:pPr>
      <w:r>
        <w:rPr>
          <w:rFonts w:ascii="Arial" w:hAnsi="Arial" w:cs="Arial"/>
          <w:b/>
          <w:i/>
          <w:color w:val="FF0000"/>
          <w:sz w:val="22"/>
        </w:rPr>
        <w:br w:type="page"/>
      </w:r>
    </w:p>
    <w:p w14:paraId="77A9C4EF" w14:textId="61B0CBBE" w:rsidR="00F14A72" w:rsidRPr="00513DC9" w:rsidRDefault="00D965C8" w:rsidP="00C1745A">
      <w:pPr>
        <w:jc w:val="center"/>
        <w:rPr>
          <w:rFonts w:ascii="PermianSlabSerifTypeface" w:hAnsi="PermianSlabSerifTypeface" w:cs="Arial"/>
          <w:b/>
          <w:sz w:val="32"/>
          <w:szCs w:val="32"/>
        </w:rPr>
      </w:pPr>
      <w:r w:rsidRPr="00513DC9">
        <w:rPr>
          <w:rFonts w:ascii="PermianSlabSerifTypeface" w:hAnsi="PermianSlabSerifTypeface" w:cs="Arial"/>
          <w:b/>
          <w:i/>
          <w:color w:val="FF0000"/>
          <w:sz w:val="32"/>
          <w:szCs w:val="32"/>
        </w:rPr>
        <w:lastRenderedPageBreak/>
        <w:t>[LEA NAME]</w:t>
      </w:r>
      <w:r w:rsidRPr="00513DC9">
        <w:rPr>
          <w:rFonts w:ascii="PermianSlabSerifTypeface" w:hAnsi="PermianSlabSerifTypeface" w:cs="Arial"/>
          <w:b/>
          <w:color w:val="FF0000"/>
          <w:sz w:val="32"/>
          <w:szCs w:val="32"/>
        </w:rPr>
        <w:t xml:space="preserve"> </w:t>
      </w:r>
      <w:bookmarkStart w:id="0" w:name="_Hlk63148220"/>
      <w:r w:rsidRPr="00513DC9">
        <w:rPr>
          <w:rFonts w:ascii="PermianSlabSerifTypeface" w:hAnsi="PermianSlabSerifTypeface" w:cs="Arial"/>
          <w:b/>
          <w:sz w:val="32"/>
          <w:szCs w:val="32"/>
        </w:rPr>
        <w:t>McKinney-Vento Dispute Resolution Process</w:t>
      </w:r>
      <w:r w:rsidR="00BD430A" w:rsidRPr="00513DC9">
        <w:rPr>
          <w:rFonts w:ascii="PermianSlabSerifTypeface" w:hAnsi="PermianSlabSerifTypeface" w:cs="Arial"/>
          <w:b/>
          <w:sz w:val="32"/>
          <w:szCs w:val="32"/>
        </w:rPr>
        <w:t xml:space="preserve"> </w:t>
      </w:r>
      <w:bookmarkEnd w:id="0"/>
    </w:p>
    <w:p w14:paraId="7A48C6C9" w14:textId="10615EFD" w:rsidR="00BD430A" w:rsidRPr="00513DC9" w:rsidRDefault="00BD430A" w:rsidP="00C1745A">
      <w:pPr>
        <w:jc w:val="center"/>
        <w:rPr>
          <w:rFonts w:ascii="PermianSlabSerifTypeface" w:hAnsi="PermianSlabSerifTypeface" w:cs="Arial"/>
          <w:b/>
          <w:i/>
          <w:color w:val="FF0000"/>
          <w:sz w:val="32"/>
          <w:szCs w:val="32"/>
        </w:rPr>
      </w:pPr>
      <w:r w:rsidRPr="00513DC9">
        <w:rPr>
          <w:rFonts w:ascii="PermianSlabSerifTypeface" w:hAnsi="PermianSlabSerifTypeface" w:cs="Arial"/>
          <w:b/>
          <w:i/>
          <w:color w:val="FF0000"/>
          <w:sz w:val="32"/>
          <w:szCs w:val="32"/>
        </w:rPr>
        <w:t xml:space="preserve">This document </w:t>
      </w:r>
      <w:r w:rsidR="001F5F1D" w:rsidRPr="00513DC9">
        <w:rPr>
          <w:rFonts w:ascii="PermianSlabSerifTypeface" w:hAnsi="PermianSlabSerifTypeface" w:cs="Arial"/>
          <w:b/>
          <w:i/>
          <w:color w:val="FF0000"/>
          <w:sz w:val="32"/>
          <w:szCs w:val="32"/>
        </w:rPr>
        <w:t>must</w:t>
      </w:r>
      <w:r w:rsidRPr="00513DC9">
        <w:rPr>
          <w:rFonts w:ascii="PermianSlabSerifTypeface" w:hAnsi="PermianSlabSerifTypeface" w:cs="Arial"/>
          <w:b/>
          <w:i/>
          <w:color w:val="FF0000"/>
          <w:sz w:val="32"/>
          <w:szCs w:val="32"/>
        </w:rPr>
        <w:t xml:space="preserve"> be placed on LEA letterhead </w:t>
      </w:r>
    </w:p>
    <w:p w14:paraId="6A382B7B" w14:textId="77777777" w:rsidR="00D965C8" w:rsidRPr="00C1745A" w:rsidRDefault="00D965C8" w:rsidP="00C1745A">
      <w:pPr>
        <w:jc w:val="center"/>
        <w:rPr>
          <w:rFonts w:ascii="Arial" w:hAnsi="Arial" w:cs="Arial"/>
        </w:rPr>
      </w:pPr>
    </w:p>
    <w:p w14:paraId="24BAD8A2" w14:textId="4EE9E379" w:rsidR="00E0707B" w:rsidRPr="00513DC9" w:rsidRDefault="00F14A72" w:rsidP="00F14A72">
      <w:pPr>
        <w:rPr>
          <w:rFonts w:asciiTheme="minorHAnsi" w:hAnsiTheme="minorHAnsi" w:cstheme="minorHAnsi"/>
          <w:szCs w:val="20"/>
        </w:rPr>
      </w:pPr>
      <w:r w:rsidRPr="00513DC9">
        <w:rPr>
          <w:rFonts w:asciiTheme="minorHAnsi" w:hAnsiTheme="minorHAnsi" w:cstheme="minorHAnsi"/>
          <w:szCs w:val="20"/>
        </w:rPr>
        <w:t>To file a formal dispute under the McKinney-Vento Homeless Assistance Act, please</w:t>
      </w:r>
      <w:r w:rsidR="00BD430A" w:rsidRPr="00513DC9">
        <w:rPr>
          <w:rFonts w:asciiTheme="minorHAnsi" w:hAnsiTheme="minorHAnsi" w:cstheme="minorHAnsi"/>
          <w:szCs w:val="20"/>
        </w:rPr>
        <w:t xml:space="preserve"> </w:t>
      </w:r>
      <w:r w:rsidRPr="00513DC9">
        <w:rPr>
          <w:rFonts w:asciiTheme="minorHAnsi" w:hAnsiTheme="minorHAnsi" w:cstheme="minorHAnsi"/>
          <w:szCs w:val="20"/>
        </w:rPr>
        <w:t xml:space="preserve">fill out this form completely and submit it by hand-delivery, e-mail, or U.S. Mail to the principal or the </w:t>
      </w:r>
      <w:r w:rsidR="00E67F44" w:rsidRPr="00513DC9">
        <w:rPr>
          <w:rFonts w:asciiTheme="minorHAnsi" w:hAnsiTheme="minorHAnsi" w:cstheme="minorHAnsi"/>
          <w:szCs w:val="20"/>
        </w:rPr>
        <w:t>LEA</w:t>
      </w:r>
      <w:r w:rsidR="00D965C8" w:rsidRPr="00513DC9">
        <w:rPr>
          <w:rFonts w:asciiTheme="minorHAnsi" w:hAnsiTheme="minorHAnsi" w:cstheme="minorHAnsi"/>
          <w:szCs w:val="20"/>
        </w:rPr>
        <w:t xml:space="preserve">’s </w:t>
      </w:r>
      <w:r w:rsidRPr="00513DC9">
        <w:rPr>
          <w:rFonts w:asciiTheme="minorHAnsi" w:hAnsiTheme="minorHAnsi" w:cstheme="minorHAnsi"/>
          <w:szCs w:val="20"/>
        </w:rPr>
        <w:t>liaison for homeless students</w:t>
      </w:r>
      <w:r w:rsidR="00D965C8" w:rsidRPr="00513DC9">
        <w:rPr>
          <w:rFonts w:asciiTheme="minorHAnsi" w:hAnsiTheme="minorHAnsi" w:cstheme="minorHAnsi"/>
          <w:szCs w:val="20"/>
        </w:rPr>
        <w:t xml:space="preserve">, </w:t>
      </w:r>
      <w:r w:rsidR="00D965C8" w:rsidRPr="00513DC9">
        <w:rPr>
          <w:rFonts w:asciiTheme="minorHAnsi" w:hAnsiTheme="minorHAnsi" w:cstheme="minorHAnsi"/>
          <w:i/>
          <w:color w:val="FF0000"/>
          <w:szCs w:val="20"/>
        </w:rPr>
        <w:t>[LIA</w:t>
      </w:r>
      <w:r w:rsidR="00BD430A" w:rsidRPr="00513DC9">
        <w:rPr>
          <w:rFonts w:asciiTheme="minorHAnsi" w:hAnsiTheme="minorHAnsi" w:cstheme="minorHAnsi"/>
          <w:i/>
          <w:color w:val="FF0000"/>
          <w:szCs w:val="20"/>
        </w:rPr>
        <w:t>IS</w:t>
      </w:r>
      <w:r w:rsidR="00D965C8" w:rsidRPr="00513DC9">
        <w:rPr>
          <w:rFonts w:asciiTheme="minorHAnsi" w:hAnsiTheme="minorHAnsi" w:cstheme="minorHAnsi"/>
          <w:i/>
          <w:color w:val="FF0000"/>
          <w:szCs w:val="20"/>
        </w:rPr>
        <w:t>ON NAME</w:t>
      </w:r>
      <w:r w:rsidR="00C52A3E" w:rsidRPr="00513DC9">
        <w:rPr>
          <w:rFonts w:asciiTheme="minorHAnsi" w:hAnsiTheme="minorHAnsi" w:cstheme="minorHAnsi"/>
          <w:i/>
          <w:szCs w:val="20"/>
        </w:rPr>
        <w:t>]</w:t>
      </w:r>
      <w:r w:rsidRPr="00513DC9">
        <w:rPr>
          <w:rFonts w:asciiTheme="minorHAnsi" w:hAnsiTheme="minorHAnsi" w:cstheme="minorHAnsi"/>
          <w:szCs w:val="20"/>
        </w:rPr>
        <w:t xml:space="preserve">. </w:t>
      </w:r>
      <w:r w:rsidR="00C52A3E" w:rsidRPr="00513DC9">
        <w:rPr>
          <w:rFonts w:asciiTheme="minorHAnsi" w:hAnsiTheme="minorHAnsi" w:cstheme="minorHAnsi"/>
          <w:szCs w:val="20"/>
        </w:rPr>
        <w:t xml:space="preserve">District </w:t>
      </w:r>
      <w:r w:rsidRPr="00513DC9">
        <w:rPr>
          <w:rFonts w:asciiTheme="minorHAnsi" w:hAnsiTheme="minorHAnsi" w:cstheme="minorHAnsi"/>
          <w:szCs w:val="20"/>
        </w:rPr>
        <w:t xml:space="preserve">policy typically requires dispute forms to be filed within </w:t>
      </w:r>
      <w:r w:rsidR="00E0707B" w:rsidRPr="00513DC9">
        <w:rPr>
          <w:rFonts w:asciiTheme="minorHAnsi" w:hAnsiTheme="minorHAnsi" w:cstheme="minorHAnsi"/>
          <w:szCs w:val="20"/>
        </w:rPr>
        <w:t>fifteen (</w:t>
      </w:r>
      <w:r w:rsidRPr="00513DC9">
        <w:rPr>
          <w:rFonts w:asciiTheme="minorHAnsi" w:hAnsiTheme="minorHAnsi" w:cstheme="minorHAnsi"/>
          <w:szCs w:val="20"/>
        </w:rPr>
        <w:t>15</w:t>
      </w:r>
      <w:r w:rsidR="00E0707B" w:rsidRPr="00513DC9">
        <w:rPr>
          <w:rFonts w:asciiTheme="minorHAnsi" w:hAnsiTheme="minorHAnsi" w:cstheme="minorHAnsi"/>
          <w:szCs w:val="20"/>
        </w:rPr>
        <w:t>)</w:t>
      </w:r>
      <w:r w:rsidRPr="00513DC9">
        <w:rPr>
          <w:rFonts w:asciiTheme="minorHAnsi" w:hAnsiTheme="minorHAnsi" w:cstheme="minorHAnsi"/>
          <w:szCs w:val="20"/>
        </w:rPr>
        <w:t xml:space="preserve"> business days of receiving the written explanation of the LEAs decision.</w:t>
      </w:r>
      <w:r w:rsidR="0015240A" w:rsidRPr="00513DC9">
        <w:rPr>
          <w:rFonts w:asciiTheme="minorHAnsi" w:hAnsiTheme="minorHAnsi" w:cstheme="minorHAnsi"/>
          <w:szCs w:val="20"/>
        </w:rPr>
        <w:t xml:space="preserve"> </w:t>
      </w:r>
      <w:r w:rsidRPr="00513DC9">
        <w:rPr>
          <w:rFonts w:asciiTheme="minorHAnsi" w:hAnsiTheme="minorHAnsi" w:cstheme="minorHAnsi"/>
          <w:szCs w:val="20"/>
        </w:rPr>
        <w:t xml:space="preserve">However, because the McKinney-Vento dispute process should be expedited whenever possible, </w:t>
      </w:r>
      <w:r w:rsidR="00C52A3E" w:rsidRPr="00513DC9">
        <w:rPr>
          <w:rFonts w:asciiTheme="minorHAnsi" w:hAnsiTheme="minorHAnsi" w:cstheme="minorHAnsi"/>
          <w:szCs w:val="20"/>
        </w:rPr>
        <w:t xml:space="preserve">it is </w:t>
      </w:r>
      <w:r w:rsidRPr="00513DC9">
        <w:rPr>
          <w:rFonts w:asciiTheme="minorHAnsi" w:hAnsiTheme="minorHAnsi" w:cstheme="minorHAnsi"/>
          <w:szCs w:val="20"/>
        </w:rPr>
        <w:t>recommend</w:t>
      </w:r>
      <w:r w:rsidR="00C52A3E" w:rsidRPr="00513DC9">
        <w:rPr>
          <w:rFonts w:asciiTheme="minorHAnsi" w:hAnsiTheme="minorHAnsi" w:cstheme="minorHAnsi"/>
          <w:szCs w:val="20"/>
        </w:rPr>
        <w:t>ed</w:t>
      </w:r>
      <w:r w:rsidRPr="00513DC9">
        <w:rPr>
          <w:rFonts w:asciiTheme="minorHAnsi" w:hAnsiTheme="minorHAnsi" w:cstheme="minorHAnsi"/>
          <w:szCs w:val="20"/>
        </w:rPr>
        <w:t xml:space="preserve"> that you submit the form as soon as possible, preferably within ten</w:t>
      </w:r>
      <w:r w:rsidR="00E0707B" w:rsidRPr="00513DC9">
        <w:rPr>
          <w:rFonts w:asciiTheme="minorHAnsi" w:hAnsiTheme="minorHAnsi" w:cstheme="minorHAnsi"/>
          <w:szCs w:val="20"/>
        </w:rPr>
        <w:t xml:space="preserve"> (10)</w:t>
      </w:r>
      <w:r w:rsidRPr="00513DC9">
        <w:rPr>
          <w:rFonts w:asciiTheme="minorHAnsi" w:hAnsiTheme="minorHAnsi" w:cstheme="minorHAnsi"/>
          <w:szCs w:val="20"/>
        </w:rPr>
        <w:t xml:space="preserve"> business days of receiving the written explanation of the </w:t>
      </w:r>
      <w:r w:rsidR="007663E2" w:rsidRPr="00513DC9">
        <w:rPr>
          <w:rFonts w:asciiTheme="minorHAnsi" w:hAnsiTheme="minorHAnsi" w:cstheme="minorHAnsi"/>
          <w:szCs w:val="20"/>
        </w:rPr>
        <w:t>LEAs</w:t>
      </w:r>
      <w:r w:rsidR="00E0707B" w:rsidRPr="00513DC9">
        <w:rPr>
          <w:rFonts w:asciiTheme="minorHAnsi" w:hAnsiTheme="minorHAnsi" w:cstheme="minorHAnsi"/>
          <w:szCs w:val="20"/>
        </w:rPr>
        <w:t xml:space="preserve"> </w:t>
      </w:r>
      <w:r w:rsidRPr="00513DC9">
        <w:rPr>
          <w:rFonts w:asciiTheme="minorHAnsi" w:hAnsiTheme="minorHAnsi" w:cstheme="minorHAnsi"/>
          <w:szCs w:val="20"/>
        </w:rPr>
        <w:t>decision.</w:t>
      </w:r>
      <w:r w:rsidR="0015240A" w:rsidRPr="00513DC9">
        <w:rPr>
          <w:rFonts w:asciiTheme="minorHAnsi" w:hAnsiTheme="minorHAnsi" w:cstheme="minorHAnsi"/>
          <w:szCs w:val="20"/>
        </w:rPr>
        <w:t xml:space="preserve"> </w:t>
      </w:r>
    </w:p>
    <w:p w14:paraId="64CCF251" w14:textId="77777777" w:rsidR="00E0707B" w:rsidRPr="00513DC9" w:rsidRDefault="00E0707B" w:rsidP="00F14A72">
      <w:pPr>
        <w:rPr>
          <w:rFonts w:asciiTheme="minorHAnsi" w:hAnsiTheme="minorHAnsi" w:cstheme="minorHAnsi"/>
          <w:szCs w:val="20"/>
        </w:rPr>
      </w:pPr>
    </w:p>
    <w:p w14:paraId="46F50A59" w14:textId="2578EAF0" w:rsidR="00F14A72" w:rsidRPr="00513DC9" w:rsidRDefault="00F14A72" w:rsidP="00F14A72">
      <w:pPr>
        <w:rPr>
          <w:rFonts w:asciiTheme="minorHAnsi" w:hAnsiTheme="minorHAnsi" w:cstheme="minorHAnsi"/>
          <w:szCs w:val="20"/>
        </w:rPr>
      </w:pPr>
      <w:r w:rsidRPr="00513DC9">
        <w:rPr>
          <w:rFonts w:asciiTheme="minorHAnsi" w:hAnsiTheme="minorHAnsi" w:cstheme="minorHAnsi"/>
          <w:b/>
          <w:bCs/>
          <w:i/>
          <w:iCs/>
          <w:szCs w:val="20"/>
          <w:u w:val="single"/>
        </w:rPr>
        <w:t>If a dispute arises over school selection or enrollment in a school, the child shall be immediately admitted to the school in which enrollment is sought, pending resolution of the dispute</w:t>
      </w:r>
      <w:r w:rsidRPr="00513DC9">
        <w:rPr>
          <w:rFonts w:asciiTheme="minorHAnsi" w:hAnsiTheme="minorHAnsi" w:cstheme="minorHAnsi"/>
          <w:szCs w:val="20"/>
          <w:u w:val="single"/>
        </w:rPr>
        <w:t>.</w:t>
      </w:r>
      <w:r w:rsidRPr="00513DC9">
        <w:rPr>
          <w:rFonts w:asciiTheme="minorHAnsi" w:hAnsiTheme="minorHAnsi" w:cstheme="minorHAnsi"/>
          <w:szCs w:val="20"/>
        </w:rPr>
        <w:t xml:space="preserve"> The student will remain attending the school where enrollment is sought during the entire dispute resolution process.</w:t>
      </w:r>
    </w:p>
    <w:p w14:paraId="2AD9C70A" w14:textId="77777777" w:rsidR="00E0707B" w:rsidRPr="00513DC9" w:rsidRDefault="00E0707B" w:rsidP="00F14A72">
      <w:pPr>
        <w:rPr>
          <w:rFonts w:asciiTheme="minorHAnsi" w:hAnsiTheme="minorHAnsi" w:cstheme="minorHAnsi"/>
          <w:szCs w:val="20"/>
        </w:rPr>
      </w:pPr>
    </w:p>
    <w:p w14:paraId="419AC62F" w14:textId="7DC86767" w:rsidR="00F14A72" w:rsidRPr="00513DC9" w:rsidRDefault="00F14A72" w:rsidP="00F14A72">
      <w:pPr>
        <w:rPr>
          <w:rFonts w:asciiTheme="minorHAnsi" w:hAnsiTheme="minorHAnsi" w:cstheme="minorHAnsi"/>
          <w:szCs w:val="20"/>
        </w:rPr>
      </w:pPr>
      <w:r w:rsidRPr="00513DC9">
        <w:rPr>
          <w:rFonts w:asciiTheme="minorHAnsi" w:hAnsiTheme="minorHAnsi" w:cstheme="minorHAnsi"/>
          <w:szCs w:val="20"/>
        </w:rPr>
        <w:t>If you need assistance filling out this form or if you have other questions, please contact the liaison for homeless students</w:t>
      </w:r>
      <w:r w:rsidR="00C52A3E" w:rsidRPr="00513DC9">
        <w:rPr>
          <w:rFonts w:asciiTheme="minorHAnsi" w:hAnsiTheme="minorHAnsi" w:cstheme="minorHAnsi"/>
          <w:szCs w:val="20"/>
        </w:rPr>
        <w:t xml:space="preserve"> at </w:t>
      </w:r>
      <w:r w:rsidR="00C52A3E" w:rsidRPr="00513DC9">
        <w:rPr>
          <w:rFonts w:asciiTheme="minorHAnsi" w:hAnsiTheme="minorHAnsi" w:cstheme="minorHAnsi"/>
          <w:i/>
          <w:color w:val="FF0000"/>
          <w:szCs w:val="20"/>
        </w:rPr>
        <w:t>[ADD LIASION CONTACT INFORMATION]</w:t>
      </w:r>
      <w:r w:rsidR="00C52A3E" w:rsidRPr="00513DC9">
        <w:rPr>
          <w:rFonts w:asciiTheme="minorHAnsi" w:hAnsiTheme="minorHAnsi" w:cstheme="minorHAnsi"/>
          <w:color w:val="FF0000"/>
          <w:szCs w:val="20"/>
        </w:rPr>
        <w:t>.</w:t>
      </w:r>
    </w:p>
    <w:p w14:paraId="69B1C859" w14:textId="77777777" w:rsidR="00AE0B9A" w:rsidRPr="00513DC9" w:rsidRDefault="00AE0B9A" w:rsidP="00F14A72">
      <w:pPr>
        <w:rPr>
          <w:rFonts w:asciiTheme="minorHAnsi" w:hAnsiTheme="minorHAnsi" w:cstheme="minorHAnsi"/>
          <w:szCs w:val="20"/>
        </w:rPr>
      </w:pPr>
    </w:p>
    <w:p w14:paraId="29FB359D" w14:textId="77777777" w:rsidR="004D3B92" w:rsidRPr="00513DC9" w:rsidRDefault="004D3B92" w:rsidP="004D3B92">
      <w:pPr>
        <w:spacing w:after="65"/>
        <w:rPr>
          <w:rFonts w:asciiTheme="minorHAnsi" w:eastAsia="Open Sans" w:hAnsiTheme="minorHAnsi" w:cstheme="minorHAnsi"/>
          <w:b/>
          <w:iCs/>
          <w:szCs w:val="20"/>
        </w:rPr>
      </w:pPr>
      <w:r w:rsidRPr="00513DC9">
        <w:rPr>
          <w:rFonts w:asciiTheme="minorHAnsi" w:eastAsia="Open Sans" w:hAnsiTheme="minorHAnsi" w:cstheme="minorHAnsi"/>
          <w:b/>
          <w:iCs/>
          <w:szCs w:val="20"/>
        </w:rPr>
        <w:t xml:space="preserve">Initiation of Dispute Resolution </w:t>
      </w:r>
    </w:p>
    <w:p w14:paraId="2544A267" w14:textId="77777777" w:rsidR="004D3B92" w:rsidRPr="00513DC9" w:rsidRDefault="004D3B92" w:rsidP="004D3B92">
      <w:pPr>
        <w:rPr>
          <w:rFonts w:asciiTheme="minorHAnsi" w:eastAsia="Open Sans" w:hAnsiTheme="minorHAnsi" w:cstheme="minorHAnsi"/>
          <w:szCs w:val="20"/>
        </w:rPr>
      </w:pPr>
      <w:r w:rsidRPr="00513DC9">
        <w:rPr>
          <w:rFonts w:asciiTheme="minorHAnsi" w:eastAsia="Open Sans" w:hAnsiTheme="minorHAnsi" w:cstheme="minorHAnsi"/>
          <w:szCs w:val="20"/>
        </w:rPr>
        <w:t>The parent or unaccompanied youth shall be informed of their right to appeal the decision made by the LEA. At a minimum, the LEA must provide the following information:</w:t>
      </w:r>
    </w:p>
    <w:p w14:paraId="5516FF24" w14:textId="77777777" w:rsidR="004D3B92" w:rsidRPr="00513DC9" w:rsidRDefault="004D3B92" w:rsidP="004D3B92">
      <w:pPr>
        <w:numPr>
          <w:ilvl w:val="0"/>
          <w:numId w:val="10"/>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written contact information for the LEA’s homeless liaison and state coordinator with a brief description of each of their roles;</w:t>
      </w:r>
    </w:p>
    <w:p w14:paraId="6E46EAFB" w14:textId="77777777" w:rsidR="004D3B92" w:rsidRPr="00513DC9" w:rsidRDefault="004D3B92" w:rsidP="004D3B92">
      <w:pPr>
        <w:numPr>
          <w:ilvl w:val="0"/>
          <w:numId w:val="10"/>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written notice of the right to enroll immediately in the school of choice pending resolution of the dispute;</w:t>
      </w:r>
    </w:p>
    <w:p w14:paraId="31B19665" w14:textId="77777777" w:rsidR="004D3B92" w:rsidRPr="00513DC9" w:rsidRDefault="004D3B92" w:rsidP="004D3B92">
      <w:pPr>
        <w:numPr>
          <w:ilvl w:val="0"/>
          <w:numId w:val="10"/>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a simple, written form that parents, guardians, or unaccompanied youth can complete and turn in to the school or LEA’s homeless liaison to initiate the dispute process;</w:t>
      </w:r>
    </w:p>
    <w:p w14:paraId="04E37A3C" w14:textId="63F93774" w:rsidR="004D3B92" w:rsidRPr="00513DC9" w:rsidRDefault="004D3B92" w:rsidP="004D3B92">
      <w:pPr>
        <w:numPr>
          <w:ilvl w:val="0"/>
          <w:numId w:val="10"/>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 xml:space="preserve">a copy of the completed form for the parent, guardian, or youth for their records at the time it is submitted; </w:t>
      </w:r>
      <w:r w:rsidR="006F73F6" w:rsidRPr="00513DC9">
        <w:rPr>
          <w:rFonts w:asciiTheme="minorHAnsi" w:eastAsia="Open Sans" w:hAnsiTheme="minorHAnsi" w:cstheme="minorHAnsi"/>
          <w:szCs w:val="20"/>
        </w:rPr>
        <w:t>and</w:t>
      </w:r>
    </w:p>
    <w:p w14:paraId="25D50599" w14:textId="77777777" w:rsidR="004D3B92" w:rsidRPr="00513DC9" w:rsidRDefault="004D3B92" w:rsidP="004D3B92">
      <w:pPr>
        <w:numPr>
          <w:ilvl w:val="0"/>
          <w:numId w:val="10"/>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written, step-by-step instructions on how to object to or appeal (at all four levels described below) the LEA’s decision regarding eligibility, enrollment, or educational placement.</w:t>
      </w:r>
    </w:p>
    <w:p w14:paraId="78448217" w14:textId="77777777" w:rsidR="004D3B92" w:rsidRPr="00513DC9" w:rsidRDefault="004D3B92" w:rsidP="004D3B92">
      <w:pPr>
        <w:ind w:left="360"/>
        <w:rPr>
          <w:rFonts w:asciiTheme="minorHAnsi" w:eastAsia="Open Sans" w:hAnsiTheme="minorHAnsi" w:cstheme="minorHAnsi"/>
          <w:szCs w:val="20"/>
        </w:rPr>
      </w:pPr>
    </w:p>
    <w:p w14:paraId="773F9F71" w14:textId="77777777" w:rsidR="004D3B92" w:rsidRPr="00513DC9" w:rsidRDefault="004D3B92" w:rsidP="004D3B92">
      <w:pPr>
        <w:spacing w:after="65"/>
        <w:rPr>
          <w:rFonts w:asciiTheme="minorHAnsi" w:eastAsia="Open Sans" w:hAnsiTheme="minorHAnsi" w:cstheme="minorHAnsi"/>
          <w:b/>
          <w:bCs/>
          <w:strike/>
          <w:szCs w:val="20"/>
        </w:rPr>
      </w:pPr>
      <w:r w:rsidRPr="00513DC9">
        <w:rPr>
          <w:rFonts w:asciiTheme="minorHAnsi" w:eastAsia="Open Sans" w:hAnsiTheme="minorHAnsi" w:cstheme="minorHAnsi"/>
          <w:b/>
          <w:bCs/>
          <w:szCs w:val="20"/>
        </w:rPr>
        <w:t xml:space="preserve">Overview of Dispute Resolution </w:t>
      </w:r>
    </w:p>
    <w:p w14:paraId="5ED4B240" w14:textId="77777777" w:rsidR="004D3B92" w:rsidRPr="00513DC9" w:rsidRDefault="004D3B92" w:rsidP="004D3B92">
      <w:pPr>
        <w:numPr>
          <w:ilvl w:val="0"/>
          <w:numId w:val="10"/>
        </w:numPr>
        <w:ind w:left="450" w:hanging="270"/>
        <w:rPr>
          <w:rFonts w:asciiTheme="minorHAnsi" w:eastAsia="Calibri" w:hAnsiTheme="minorHAnsi" w:cstheme="minorHAnsi"/>
          <w:b/>
          <w:bCs/>
          <w:szCs w:val="20"/>
        </w:rPr>
      </w:pPr>
      <w:r w:rsidRPr="00513DC9">
        <w:rPr>
          <w:rFonts w:asciiTheme="minorHAnsi" w:eastAsia="Calibri" w:hAnsiTheme="minorHAnsi" w:cstheme="minorHAnsi"/>
          <w:b/>
          <w:szCs w:val="20"/>
        </w:rPr>
        <w:t>Level 1—</w:t>
      </w:r>
      <w:r w:rsidRPr="00513DC9">
        <w:rPr>
          <w:rFonts w:asciiTheme="minorHAnsi" w:eastAsia="Calibri" w:hAnsiTheme="minorHAnsi" w:cstheme="minorHAnsi"/>
          <w:b/>
          <w:bCs/>
          <w:szCs w:val="20"/>
        </w:rPr>
        <w:t xml:space="preserve">Appeal to the School or the LEA Homeless Liaison: </w:t>
      </w:r>
    </w:p>
    <w:p w14:paraId="20C7395D" w14:textId="77777777" w:rsidR="004D3B92" w:rsidRPr="00513DC9" w:rsidRDefault="004D3B92" w:rsidP="004D3B92">
      <w:pPr>
        <w:spacing w:after="120"/>
        <w:ind w:left="450"/>
        <w:rPr>
          <w:rFonts w:asciiTheme="minorHAnsi" w:eastAsia="Open Sans" w:hAnsiTheme="minorHAnsi" w:cstheme="minorHAnsi"/>
          <w:szCs w:val="20"/>
        </w:rPr>
      </w:pPr>
      <w:r w:rsidRPr="00513DC9">
        <w:rPr>
          <w:rFonts w:asciiTheme="minorHAnsi" w:eastAsia="Calibri" w:hAnsiTheme="minorHAnsi" w:cstheme="minorHAnsi"/>
          <w:szCs w:val="20"/>
        </w:rPr>
        <w:t xml:space="preserve">If a parent or unaccompanied youth wishes to appeal an LEA’s decision related to eligibility, enrollment, or school selection, the appeal is submitted to the LEA’s homeless liaison or the homeless contact at the school where the dispute is </w:t>
      </w:r>
      <w:r w:rsidRPr="00513DC9">
        <w:rPr>
          <w:rFonts w:asciiTheme="minorHAnsi" w:eastAsia="Open Sans" w:hAnsiTheme="minorHAnsi" w:cstheme="minorHAnsi"/>
          <w:szCs w:val="20"/>
        </w:rPr>
        <w:t>taking</w:t>
      </w:r>
      <w:r w:rsidRPr="00513DC9">
        <w:rPr>
          <w:rFonts w:asciiTheme="minorHAnsi" w:eastAsia="Calibri" w:hAnsiTheme="minorHAnsi" w:cstheme="minorHAnsi"/>
          <w:szCs w:val="20"/>
        </w:rPr>
        <w:t xml:space="preserve"> place.</w:t>
      </w:r>
    </w:p>
    <w:p w14:paraId="15F05EC8" w14:textId="77777777" w:rsidR="004D3B92" w:rsidRPr="00513DC9" w:rsidRDefault="004D3B92" w:rsidP="00C1745A">
      <w:pPr>
        <w:keepNext/>
        <w:numPr>
          <w:ilvl w:val="0"/>
          <w:numId w:val="10"/>
        </w:numPr>
        <w:ind w:left="461" w:hanging="274"/>
        <w:rPr>
          <w:rFonts w:asciiTheme="minorHAnsi" w:eastAsia="Calibri" w:hAnsiTheme="minorHAnsi" w:cstheme="minorHAnsi"/>
          <w:szCs w:val="20"/>
        </w:rPr>
      </w:pPr>
      <w:r w:rsidRPr="00513DC9">
        <w:rPr>
          <w:rFonts w:asciiTheme="minorHAnsi" w:eastAsia="Calibri" w:hAnsiTheme="minorHAnsi" w:cstheme="minorHAnsi"/>
          <w:b/>
          <w:bCs/>
          <w:szCs w:val="20"/>
        </w:rPr>
        <w:t>Level</w:t>
      </w:r>
      <w:r w:rsidRPr="00513DC9">
        <w:rPr>
          <w:rFonts w:asciiTheme="minorHAnsi" w:eastAsia="Calibri" w:hAnsiTheme="minorHAnsi" w:cstheme="minorHAnsi"/>
          <w:b/>
          <w:szCs w:val="20"/>
        </w:rPr>
        <w:t xml:space="preserve"> 2—Appeal to the LEA Director of Schools: </w:t>
      </w:r>
    </w:p>
    <w:p w14:paraId="4170E8C3" w14:textId="77777777" w:rsidR="004D3B92" w:rsidRPr="00513DC9" w:rsidRDefault="004D3B92" w:rsidP="004D3B92">
      <w:pPr>
        <w:spacing w:after="120"/>
        <w:ind w:left="450"/>
        <w:rPr>
          <w:rFonts w:asciiTheme="minorHAnsi" w:eastAsia="Open Sans" w:hAnsiTheme="minorHAnsi" w:cstheme="minorHAnsi"/>
          <w:szCs w:val="20"/>
        </w:rPr>
      </w:pPr>
      <w:r w:rsidRPr="00513DC9">
        <w:rPr>
          <w:rFonts w:asciiTheme="minorHAnsi" w:eastAsia="Calibri" w:hAnsiTheme="minorHAnsi" w:cstheme="minorHAnsi"/>
          <w:szCs w:val="20"/>
        </w:rPr>
        <w:t xml:space="preserve">If the dispute is unresolved, the parent or unaccompanied youth may appeal the Level 1 decision to the LEA director of </w:t>
      </w:r>
      <w:r w:rsidRPr="00513DC9">
        <w:rPr>
          <w:rFonts w:asciiTheme="minorHAnsi" w:eastAsia="Open Sans" w:hAnsiTheme="minorHAnsi" w:cstheme="minorHAnsi"/>
          <w:szCs w:val="20"/>
        </w:rPr>
        <w:t>schools</w:t>
      </w:r>
      <w:r w:rsidRPr="00513DC9">
        <w:rPr>
          <w:rFonts w:asciiTheme="minorHAnsi" w:eastAsia="Calibri" w:hAnsiTheme="minorHAnsi" w:cstheme="minorHAnsi"/>
          <w:szCs w:val="20"/>
        </w:rPr>
        <w:t xml:space="preserve"> or designee.</w:t>
      </w:r>
    </w:p>
    <w:p w14:paraId="239E4CF8" w14:textId="77777777" w:rsidR="004D3B92" w:rsidRPr="00513DC9" w:rsidRDefault="004D3B92" w:rsidP="004D3B92">
      <w:pPr>
        <w:numPr>
          <w:ilvl w:val="0"/>
          <w:numId w:val="10"/>
        </w:numPr>
        <w:ind w:left="450" w:hanging="270"/>
        <w:rPr>
          <w:rFonts w:asciiTheme="minorHAnsi" w:eastAsia="Calibri" w:hAnsiTheme="minorHAnsi" w:cstheme="minorHAnsi"/>
          <w:b/>
          <w:szCs w:val="20"/>
        </w:rPr>
      </w:pPr>
      <w:r w:rsidRPr="00513DC9">
        <w:rPr>
          <w:rFonts w:asciiTheme="minorHAnsi" w:eastAsia="Calibri" w:hAnsiTheme="minorHAnsi" w:cstheme="minorHAnsi"/>
          <w:b/>
          <w:bCs/>
          <w:szCs w:val="20"/>
        </w:rPr>
        <w:t>Level</w:t>
      </w:r>
      <w:r w:rsidRPr="00513DC9">
        <w:rPr>
          <w:rFonts w:asciiTheme="minorHAnsi" w:eastAsia="Calibri" w:hAnsiTheme="minorHAnsi" w:cstheme="minorHAnsi"/>
          <w:b/>
          <w:szCs w:val="20"/>
        </w:rPr>
        <w:t xml:space="preserve"> 3—Appeal to the State Coordinator: </w:t>
      </w:r>
    </w:p>
    <w:p w14:paraId="69ABF9A0" w14:textId="2B70DEF7" w:rsidR="004D3B92" w:rsidRPr="00513DC9" w:rsidRDefault="004D3B92">
      <w:pPr>
        <w:spacing w:after="120"/>
        <w:ind w:left="450"/>
        <w:rPr>
          <w:rFonts w:asciiTheme="minorHAnsi" w:eastAsia="Open Sans" w:hAnsiTheme="minorHAnsi" w:cstheme="minorHAnsi"/>
          <w:szCs w:val="20"/>
        </w:rPr>
      </w:pPr>
      <w:r w:rsidRPr="00513DC9">
        <w:rPr>
          <w:rFonts w:asciiTheme="minorHAnsi" w:eastAsia="Calibri" w:hAnsiTheme="minorHAnsi" w:cstheme="minorHAnsi"/>
          <w:szCs w:val="20"/>
        </w:rPr>
        <w:t xml:space="preserve">If the dispute continues to be unresolved, the parent or unaccompanied youth may appeal the Level 2 decision to the McKinney-Vento </w:t>
      </w:r>
      <w:r w:rsidRPr="00513DC9">
        <w:rPr>
          <w:rFonts w:asciiTheme="minorHAnsi" w:eastAsia="Open Sans" w:hAnsiTheme="minorHAnsi" w:cstheme="minorHAnsi"/>
          <w:szCs w:val="20"/>
        </w:rPr>
        <w:t>state</w:t>
      </w:r>
      <w:r w:rsidRPr="00513DC9">
        <w:rPr>
          <w:rFonts w:asciiTheme="minorHAnsi" w:eastAsia="Calibri" w:hAnsiTheme="minorHAnsi" w:cstheme="minorHAnsi"/>
          <w:szCs w:val="20"/>
        </w:rPr>
        <w:t xml:space="preserve"> coordinator at the </w:t>
      </w:r>
      <w:r w:rsidR="39B9299F" w:rsidRPr="00513DC9">
        <w:rPr>
          <w:rFonts w:asciiTheme="minorHAnsi" w:eastAsia="Calibri" w:hAnsiTheme="minorHAnsi" w:cstheme="minorHAnsi"/>
          <w:szCs w:val="20"/>
        </w:rPr>
        <w:t>state education agency (</w:t>
      </w:r>
      <w:r w:rsidRPr="00513DC9">
        <w:rPr>
          <w:rFonts w:asciiTheme="minorHAnsi" w:eastAsia="Calibri" w:hAnsiTheme="minorHAnsi" w:cstheme="minorHAnsi"/>
          <w:szCs w:val="20"/>
        </w:rPr>
        <w:t>department</w:t>
      </w:r>
      <w:r w:rsidR="3933B1F7" w:rsidRPr="00513DC9">
        <w:rPr>
          <w:rFonts w:asciiTheme="minorHAnsi" w:eastAsia="Calibri" w:hAnsiTheme="minorHAnsi" w:cstheme="minorHAnsi"/>
          <w:szCs w:val="20"/>
        </w:rPr>
        <w:t>)</w:t>
      </w:r>
      <w:r w:rsidRPr="00513DC9">
        <w:rPr>
          <w:rFonts w:asciiTheme="minorHAnsi" w:eastAsia="Calibri" w:hAnsiTheme="minorHAnsi" w:cstheme="minorHAnsi"/>
          <w:szCs w:val="20"/>
        </w:rPr>
        <w:t>.</w:t>
      </w:r>
    </w:p>
    <w:p w14:paraId="6F98837F" w14:textId="77777777" w:rsidR="004D3B92" w:rsidRPr="00513DC9" w:rsidRDefault="004D3B92" w:rsidP="004D3B92">
      <w:pPr>
        <w:keepNext/>
        <w:numPr>
          <w:ilvl w:val="0"/>
          <w:numId w:val="10"/>
        </w:numPr>
        <w:ind w:left="461" w:hanging="274"/>
        <w:rPr>
          <w:rFonts w:asciiTheme="minorHAnsi" w:eastAsia="Calibri" w:hAnsiTheme="minorHAnsi" w:cstheme="minorHAnsi"/>
          <w:szCs w:val="20"/>
        </w:rPr>
      </w:pPr>
      <w:r w:rsidRPr="00513DC9">
        <w:rPr>
          <w:rFonts w:asciiTheme="minorHAnsi" w:eastAsia="Calibri" w:hAnsiTheme="minorHAnsi" w:cstheme="minorHAnsi"/>
          <w:b/>
          <w:bCs/>
          <w:szCs w:val="20"/>
        </w:rPr>
        <w:lastRenderedPageBreak/>
        <w:t>Level</w:t>
      </w:r>
      <w:r w:rsidRPr="00513DC9">
        <w:rPr>
          <w:rFonts w:asciiTheme="minorHAnsi" w:eastAsia="Calibri" w:hAnsiTheme="minorHAnsi" w:cstheme="minorHAnsi"/>
          <w:b/>
          <w:szCs w:val="20"/>
        </w:rPr>
        <w:t xml:space="preserve"> 4—Appeal to the State Assistant Commissioner of the Division of Federal Programs and Oversight (FPO):</w:t>
      </w:r>
    </w:p>
    <w:p w14:paraId="48F99BE4" w14:textId="77777777" w:rsidR="004D3B92" w:rsidRPr="00513DC9" w:rsidRDefault="004D3B92" w:rsidP="004D3B92">
      <w:pPr>
        <w:spacing w:after="120"/>
        <w:ind w:left="450"/>
        <w:rPr>
          <w:rFonts w:asciiTheme="minorHAnsi" w:eastAsia="Calibri" w:hAnsiTheme="minorHAnsi" w:cstheme="minorHAnsi"/>
          <w:szCs w:val="20"/>
        </w:rPr>
      </w:pPr>
      <w:r w:rsidRPr="00513DC9">
        <w:rPr>
          <w:rFonts w:asciiTheme="minorHAnsi" w:eastAsia="Calibri" w:hAnsiTheme="minorHAnsi" w:cstheme="minorHAnsi"/>
          <w:szCs w:val="20"/>
        </w:rPr>
        <w:t xml:space="preserve">If the </w:t>
      </w:r>
      <w:r w:rsidRPr="00513DC9">
        <w:rPr>
          <w:rFonts w:asciiTheme="minorHAnsi" w:eastAsia="Open Sans" w:hAnsiTheme="minorHAnsi" w:cstheme="minorHAnsi"/>
          <w:szCs w:val="20"/>
        </w:rPr>
        <w:t>parent</w:t>
      </w:r>
      <w:r w:rsidRPr="00513DC9">
        <w:rPr>
          <w:rFonts w:asciiTheme="minorHAnsi" w:eastAsia="Calibri" w:hAnsiTheme="minorHAnsi" w:cstheme="minorHAnsi"/>
          <w:szCs w:val="20"/>
        </w:rPr>
        <w:t>, unaccompanied youth, or district wishes to appeal the Level 3 decision rendered by the McKinney-Vento state coordinator, an appeal may be submitted to the assistant commissioner of the division of federal programs and oversight (FPO).</w:t>
      </w:r>
    </w:p>
    <w:p w14:paraId="2ADE644E" w14:textId="60C4F27D" w:rsidR="004D3B92" w:rsidRPr="00513DC9" w:rsidRDefault="004D3B92" w:rsidP="004D3B92">
      <w:pPr>
        <w:rPr>
          <w:rFonts w:asciiTheme="minorHAnsi" w:eastAsia="Arial" w:hAnsiTheme="minorHAnsi" w:cstheme="minorHAnsi"/>
          <w:szCs w:val="20"/>
        </w:rPr>
      </w:pPr>
      <w:r w:rsidRPr="00513DC9">
        <w:rPr>
          <w:rFonts w:asciiTheme="minorHAnsi" w:eastAsia="Arial" w:hAnsiTheme="minorHAnsi" w:cstheme="minorHAnsi"/>
          <w:b/>
          <w:bCs/>
          <w:szCs w:val="20"/>
        </w:rPr>
        <w:t>N</w:t>
      </w:r>
      <w:r w:rsidR="006F73F6" w:rsidRPr="00513DC9">
        <w:rPr>
          <w:rFonts w:asciiTheme="minorHAnsi" w:eastAsia="Arial" w:hAnsiTheme="minorHAnsi" w:cstheme="minorHAnsi"/>
          <w:b/>
          <w:bCs/>
          <w:szCs w:val="20"/>
        </w:rPr>
        <w:t>OTE</w:t>
      </w:r>
      <w:r w:rsidRPr="00513DC9">
        <w:rPr>
          <w:rFonts w:asciiTheme="minorHAnsi" w:eastAsia="Arial" w:hAnsiTheme="minorHAnsi" w:cstheme="minorHAnsi"/>
          <w:szCs w:val="20"/>
        </w:rPr>
        <w:t>: At each level</w:t>
      </w:r>
      <w:r w:rsidR="00F60152" w:rsidRPr="00513DC9">
        <w:rPr>
          <w:rFonts w:asciiTheme="minorHAnsi" w:eastAsia="Arial" w:hAnsiTheme="minorHAnsi" w:cstheme="minorHAnsi"/>
          <w:szCs w:val="20"/>
        </w:rPr>
        <w:t xml:space="preserve"> of appeal</w:t>
      </w:r>
      <w:r w:rsidRPr="00513DC9">
        <w:rPr>
          <w:rFonts w:asciiTheme="minorHAnsi" w:eastAsia="Arial" w:hAnsiTheme="minorHAnsi" w:cstheme="minorHAnsi"/>
          <w:szCs w:val="20"/>
        </w:rPr>
        <w:t xml:space="preserve">, the LEA or </w:t>
      </w:r>
      <w:r w:rsidR="00BD430A" w:rsidRPr="00513DC9">
        <w:rPr>
          <w:rFonts w:asciiTheme="minorHAnsi" w:eastAsia="Arial" w:hAnsiTheme="minorHAnsi" w:cstheme="minorHAnsi"/>
          <w:szCs w:val="20"/>
        </w:rPr>
        <w:t xml:space="preserve">State </w:t>
      </w:r>
      <w:r w:rsidRPr="00513DC9">
        <w:rPr>
          <w:rFonts w:asciiTheme="minorHAnsi" w:eastAsia="Arial" w:hAnsiTheme="minorHAnsi" w:cstheme="minorHAnsi"/>
          <w:szCs w:val="20"/>
        </w:rPr>
        <w:t>must provide a written explanation of the decision regarding eligibility, enrollment, or educational</w:t>
      </w:r>
      <w:r w:rsidRPr="00513DC9">
        <w:rPr>
          <w:rFonts w:asciiTheme="minorHAnsi" w:eastAsia="Calibri" w:hAnsiTheme="minorHAnsi" w:cstheme="minorHAnsi"/>
          <w:szCs w:val="20"/>
        </w:rPr>
        <w:t xml:space="preserve"> </w:t>
      </w:r>
      <w:r w:rsidRPr="00513DC9">
        <w:rPr>
          <w:rFonts w:asciiTheme="minorHAnsi" w:eastAsia="Arial" w:hAnsiTheme="minorHAnsi" w:cstheme="minorHAnsi"/>
          <w:szCs w:val="20"/>
        </w:rPr>
        <w:t>placement to the parent or the unaccompanied youth. The notice and written explanation from the district</w:t>
      </w:r>
      <w:r w:rsidRPr="00513DC9">
        <w:rPr>
          <w:rFonts w:asciiTheme="minorHAnsi" w:eastAsia="Calibri" w:hAnsiTheme="minorHAnsi" w:cstheme="minorHAnsi"/>
          <w:szCs w:val="20"/>
        </w:rPr>
        <w:t xml:space="preserve"> </w:t>
      </w:r>
      <w:r w:rsidRPr="00513DC9">
        <w:rPr>
          <w:rFonts w:asciiTheme="minorHAnsi" w:eastAsia="Arial" w:hAnsiTheme="minorHAnsi" w:cstheme="minorHAnsi"/>
          <w:szCs w:val="20"/>
        </w:rPr>
        <w:t xml:space="preserve">about the reason for its decision, at a minimum, should include the </w:t>
      </w:r>
      <w:r w:rsidRPr="00513DC9">
        <w:rPr>
          <w:rFonts w:asciiTheme="minorHAnsi" w:eastAsia="Open Sans" w:hAnsiTheme="minorHAnsi" w:cstheme="minorHAnsi"/>
          <w:szCs w:val="20"/>
        </w:rPr>
        <w:t>following</w:t>
      </w:r>
      <w:r w:rsidRPr="00513DC9">
        <w:rPr>
          <w:rFonts w:asciiTheme="minorHAnsi" w:eastAsia="Arial" w:hAnsiTheme="minorHAnsi" w:cstheme="minorHAnsi"/>
          <w:szCs w:val="20"/>
        </w:rPr>
        <w:t>:</w:t>
      </w:r>
    </w:p>
    <w:p w14:paraId="30BABC15" w14:textId="77777777" w:rsidR="004D3B92" w:rsidRPr="00513DC9" w:rsidRDefault="004D3B92" w:rsidP="004D3B92">
      <w:pPr>
        <w:numPr>
          <w:ilvl w:val="0"/>
          <w:numId w:val="10"/>
        </w:numPr>
        <w:ind w:left="450" w:hanging="270"/>
        <w:rPr>
          <w:rFonts w:asciiTheme="minorHAnsi" w:eastAsia="Arial" w:hAnsiTheme="minorHAnsi" w:cstheme="minorHAnsi"/>
          <w:szCs w:val="20"/>
        </w:rPr>
      </w:pPr>
      <w:r w:rsidRPr="00513DC9">
        <w:rPr>
          <w:rFonts w:asciiTheme="minorHAnsi" w:eastAsia="Arial" w:hAnsiTheme="minorHAnsi" w:cstheme="minorHAnsi"/>
          <w:szCs w:val="20"/>
        </w:rPr>
        <w:t xml:space="preserve">a </w:t>
      </w:r>
      <w:r w:rsidRPr="00513DC9">
        <w:rPr>
          <w:rFonts w:asciiTheme="minorHAnsi" w:eastAsia="Open Sans" w:hAnsiTheme="minorHAnsi" w:cstheme="minorHAnsi"/>
          <w:szCs w:val="20"/>
        </w:rPr>
        <w:t>description</w:t>
      </w:r>
      <w:r w:rsidRPr="00513DC9">
        <w:rPr>
          <w:rFonts w:asciiTheme="minorHAnsi" w:eastAsia="Arial" w:hAnsiTheme="minorHAnsi" w:cstheme="minorHAnsi"/>
          <w:szCs w:val="20"/>
        </w:rPr>
        <w:t xml:space="preserve"> of the action proposed or refused by the LEA or department;</w:t>
      </w:r>
    </w:p>
    <w:p w14:paraId="06CE50DE" w14:textId="77777777" w:rsidR="004D3B92" w:rsidRPr="00513DC9" w:rsidRDefault="004D3B92" w:rsidP="004D3B92">
      <w:pPr>
        <w:numPr>
          <w:ilvl w:val="0"/>
          <w:numId w:val="10"/>
        </w:numPr>
        <w:ind w:left="450" w:hanging="270"/>
        <w:rPr>
          <w:rFonts w:asciiTheme="minorHAnsi" w:eastAsia="Arial" w:hAnsiTheme="minorHAnsi" w:cstheme="minorHAnsi"/>
          <w:szCs w:val="20"/>
        </w:rPr>
      </w:pPr>
      <w:r w:rsidRPr="00513DC9">
        <w:rPr>
          <w:rFonts w:asciiTheme="minorHAnsi" w:eastAsia="Arial" w:hAnsiTheme="minorHAnsi" w:cstheme="minorHAnsi"/>
          <w:szCs w:val="20"/>
        </w:rPr>
        <w:t xml:space="preserve">an </w:t>
      </w:r>
      <w:r w:rsidRPr="00513DC9">
        <w:rPr>
          <w:rFonts w:asciiTheme="minorHAnsi" w:eastAsia="Open Sans" w:hAnsiTheme="minorHAnsi" w:cstheme="minorHAnsi"/>
          <w:szCs w:val="20"/>
        </w:rPr>
        <w:t>explanation</w:t>
      </w:r>
      <w:r w:rsidRPr="00513DC9">
        <w:rPr>
          <w:rFonts w:asciiTheme="minorHAnsi" w:eastAsia="Arial" w:hAnsiTheme="minorHAnsi" w:cstheme="minorHAnsi"/>
          <w:szCs w:val="20"/>
        </w:rPr>
        <w:t xml:space="preserve"> of why the action is proposed or refused;</w:t>
      </w:r>
    </w:p>
    <w:p w14:paraId="340102F5" w14:textId="77777777" w:rsidR="004D3B92" w:rsidRPr="00513DC9" w:rsidRDefault="004D3B92" w:rsidP="004D3B92">
      <w:pPr>
        <w:numPr>
          <w:ilvl w:val="0"/>
          <w:numId w:val="10"/>
        </w:numPr>
        <w:ind w:left="450" w:hanging="270"/>
        <w:rPr>
          <w:rFonts w:asciiTheme="minorHAnsi" w:eastAsia="Arial" w:hAnsiTheme="minorHAnsi" w:cstheme="minorHAnsi"/>
          <w:szCs w:val="20"/>
        </w:rPr>
      </w:pPr>
      <w:r w:rsidRPr="00513DC9">
        <w:rPr>
          <w:rFonts w:asciiTheme="minorHAnsi" w:eastAsia="Arial" w:hAnsiTheme="minorHAnsi" w:cstheme="minorHAnsi"/>
          <w:szCs w:val="20"/>
        </w:rPr>
        <w:t xml:space="preserve">a </w:t>
      </w:r>
      <w:r w:rsidRPr="00513DC9">
        <w:rPr>
          <w:rFonts w:asciiTheme="minorHAnsi" w:eastAsia="Open Sans" w:hAnsiTheme="minorHAnsi" w:cstheme="minorHAnsi"/>
          <w:szCs w:val="20"/>
        </w:rPr>
        <w:t>description</w:t>
      </w:r>
      <w:r w:rsidRPr="00513DC9">
        <w:rPr>
          <w:rFonts w:asciiTheme="minorHAnsi" w:eastAsia="Arial" w:hAnsiTheme="minorHAnsi" w:cstheme="minorHAnsi"/>
          <w:szCs w:val="20"/>
        </w:rPr>
        <w:t xml:space="preserve"> of any other options the school rejected;</w:t>
      </w:r>
    </w:p>
    <w:p w14:paraId="25DB2E39" w14:textId="7E97956D" w:rsidR="004D3B92" w:rsidRPr="00513DC9" w:rsidRDefault="004D3B92" w:rsidP="004D3B92">
      <w:pPr>
        <w:numPr>
          <w:ilvl w:val="0"/>
          <w:numId w:val="10"/>
        </w:numPr>
        <w:ind w:left="450" w:hanging="270"/>
        <w:rPr>
          <w:rFonts w:asciiTheme="minorHAnsi" w:eastAsia="Arial" w:hAnsiTheme="minorHAnsi" w:cstheme="minorHAnsi"/>
          <w:szCs w:val="20"/>
        </w:rPr>
      </w:pPr>
      <w:r w:rsidRPr="00513DC9">
        <w:rPr>
          <w:rFonts w:asciiTheme="minorHAnsi" w:eastAsia="Arial" w:hAnsiTheme="minorHAnsi" w:cstheme="minorHAnsi"/>
          <w:szCs w:val="20"/>
        </w:rPr>
        <w:t xml:space="preserve">a description of any factors relevant to the school or </w:t>
      </w:r>
      <w:r w:rsidR="00BD430A" w:rsidRPr="00513DC9">
        <w:rPr>
          <w:rFonts w:asciiTheme="minorHAnsi" w:eastAsia="Arial" w:hAnsiTheme="minorHAnsi" w:cstheme="minorHAnsi"/>
          <w:szCs w:val="20"/>
        </w:rPr>
        <w:t xml:space="preserve">State’s </w:t>
      </w:r>
      <w:r w:rsidRPr="00513DC9">
        <w:rPr>
          <w:rFonts w:asciiTheme="minorHAnsi" w:eastAsia="Arial" w:hAnsiTheme="minorHAnsi" w:cstheme="minorHAnsi"/>
          <w:szCs w:val="20"/>
        </w:rPr>
        <w:t>decision and information related to the eligibility</w:t>
      </w:r>
      <w:r w:rsidRPr="00513DC9">
        <w:rPr>
          <w:rFonts w:asciiTheme="minorHAnsi" w:eastAsia="Calibri" w:hAnsiTheme="minorHAnsi" w:cstheme="minorHAnsi"/>
          <w:szCs w:val="20"/>
        </w:rPr>
        <w:t xml:space="preserve"> </w:t>
      </w:r>
      <w:r w:rsidRPr="00513DC9">
        <w:rPr>
          <w:rFonts w:asciiTheme="minorHAnsi" w:eastAsia="Arial" w:hAnsiTheme="minorHAnsi" w:cstheme="minorHAnsi"/>
          <w:szCs w:val="20"/>
        </w:rPr>
        <w:t>or best interest determination including the facts, witnesses, and evidence relied upon and their</w:t>
      </w:r>
      <w:r w:rsidRPr="00513DC9">
        <w:rPr>
          <w:rFonts w:asciiTheme="minorHAnsi" w:eastAsia="Calibri" w:hAnsiTheme="minorHAnsi" w:cstheme="minorHAnsi"/>
          <w:szCs w:val="20"/>
        </w:rPr>
        <w:t xml:space="preserve"> </w:t>
      </w:r>
      <w:r w:rsidRPr="00513DC9">
        <w:rPr>
          <w:rFonts w:asciiTheme="minorHAnsi" w:eastAsia="Arial" w:hAnsiTheme="minorHAnsi" w:cstheme="minorHAnsi"/>
          <w:szCs w:val="20"/>
        </w:rPr>
        <w:t>sources;</w:t>
      </w:r>
    </w:p>
    <w:p w14:paraId="6489038B" w14:textId="77777777" w:rsidR="004D3B92" w:rsidRPr="00513DC9" w:rsidRDefault="004D3B92" w:rsidP="004D3B92">
      <w:pPr>
        <w:numPr>
          <w:ilvl w:val="0"/>
          <w:numId w:val="10"/>
        </w:numPr>
        <w:ind w:left="450" w:hanging="270"/>
        <w:rPr>
          <w:rFonts w:asciiTheme="minorHAnsi" w:eastAsia="Arial" w:hAnsiTheme="minorHAnsi" w:cstheme="minorHAnsi"/>
          <w:szCs w:val="20"/>
        </w:rPr>
      </w:pPr>
      <w:r w:rsidRPr="00513DC9">
        <w:rPr>
          <w:rFonts w:asciiTheme="minorHAnsi" w:eastAsia="Arial" w:hAnsiTheme="minorHAnsi" w:cstheme="minorHAnsi"/>
          <w:szCs w:val="20"/>
        </w:rPr>
        <w:t>a description of the right to appeal, including the dispute resolution process, and appropriate</w:t>
      </w:r>
      <w:r w:rsidRPr="00513DC9">
        <w:rPr>
          <w:rFonts w:asciiTheme="minorHAnsi" w:eastAsia="Calibri" w:hAnsiTheme="minorHAnsi" w:cstheme="minorHAnsi"/>
          <w:szCs w:val="20"/>
        </w:rPr>
        <w:t xml:space="preserve"> </w:t>
      </w:r>
      <w:r w:rsidRPr="00513DC9">
        <w:rPr>
          <w:rFonts w:asciiTheme="minorHAnsi" w:eastAsia="Arial" w:hAnsiTheme="minorHAnsi" w:cstheme="minorHAnsi"/>
          <w:szCs w:val="20"/>
        </w:rPr>
        <w:t>timelines to ensure any relevant deadlines are not missed; and</w:t>
      </w:r>
    </w:p>
    <w:p w14:paraId="7759C63B" w14:textId="77777777" w:rsidR="004D3B92" w:rsidRPr="00513DC9" w:rsidRDefault="004D3B92" w:rsidP="004D3B92">
      <w:pPr>
        <w:numPr>
          <w:ilvl w:val="0"/>
          <w:numId w:val="10"/>
        </w:numPr>
        <w:ind w:left="450" w:hanging="270"/>
        <w:rPr>
          <w:rFonts w:asciiTheme="minorHAnsi" w:eastAsia="Arial" w:hAnsiTheme="minorHAnsi" w:cstheme="minorHAnsi"/>
          <w:szCs w:val="20"/>
        </w:rPr>
      </w:pPr>
      <w:r w:rsidRPr="00513DC9">
        <w:rPr>
          <w:rFonts w:asciiTheme="minorHAnsi" w:eastAsia="Arial" w:hAnsiTheme="minorHAnsi" w:cstheme="minorHAnsi"/>
          <w:szCs w:val="20"/>
        </w:rPr>
        <w:t>contact information for the local district homeless liaison and state coordinator, including a brief</w:t>
      </w:r>
      <w:r w:rsidRPr="00513DC9">
        <w:rPr>
          <w:rFonts w:asciiTheme="minorHAnsi" w:eastAsia="Calibri" w:hAnsiTheme="minorHAnsi" w:cstheme="minorHAnsi"/>
          <w:szCs w:val="20"/>
        </w:rPr>
        <w:t xml:space="preserve"> </w:t>
      </w:r>
      <w:r w:rsidRPr="00513DC9">
        <w:rPr>
          <w:rFonts w:asciiTheme="minorHAnsi" w:eastAsia="Arial" w:hAnsiTheme="minorHAnsi" w:cstheme="minorHAnsi"/>
          <w:szCs w:val="20"/>
        </w:rPr>
        <w:t>description of their roles.</w:t>
      </w:r>
    </w:p>
    <w:p w14:paraId="4A16C45D" w14:textId="77777777" w:rsidR="004D3B92" w:rsidRPr="00513DC9" w:rsidRDefault="004D3B92" w:rsidP="004D3B92">
      <w:pPr>
        <w:spacing w:before="120"/>
        <w:rPr>
          <w:rFonts w:asciiTheme="minorHAnsi" w:eastAsia="Open Sans" w:hAnsiTheme="minorHAnsi" w:cstheme="minorHAnsi"/>
          <w:szCs w:val="20"/>
        </w:rPr>
      </w:pPr>
      <w:r w:rsidRPr="00513DC9">
        <w:rPr>
          <w:rFonts w:asciiTheme="minorHAnsi" w:eastAsia="Open Sans" w:hAnsiTheme="minorHAnsi" w:cstheme="minorHAnsi"/>
          <w:szCs w:val="20"/>
        </w:rPr>
        <w:t>A more detailed description of each level of the dispute resolution process is below.</w:t>
      </w:r>
    </w:p>
    <w:p w14:paraId="6677F23C" w14:textId="77777777" w:rsidR="004D3B92" w:rsidRPr="00513DC9" w:rsidRDefault="004D3B92" w:rsidP="004D3B92">
      <w:pPr>
        <w:rPr>
          <w:rFonts w:asciiTheme="minorHAnsi" w:eastAsia="Open Sans" w:hAnsiTheme="minorHAnsi" w:cstheme="minorHAnsi"/>
          <w:szCs w:val="20"/>
        </w:rPr>
      </w:pPr>
      <w:bookmarkStart w:id="1" w:name="Initiation_of_the_Dispute_Resolution_Pro"/>
      <w:bookmarkEnd w:id="1"/>
    </w:p>
    <w:p w14:paraId="2294C875" w14:textId="77777777" w:rsidR="004D3B92" w:rsidRPr="00513DC9" w:rsidRDefault="004D3B92" w:rsidP="004D3B92">
      <w:pPr>
        <w:rPr>
          <w:rFonts w:asciiTheme="minorHAnsi" w:eastAsia="Open Sans" w:hAnsiTheme="minorHAnsi" w:cstheme="minorHAnsi"/>
          <w:b/>
          <w:bCs/>
          <w:szCs w:val="20"/>
        </w:rPr>
      </w:pPr>
      <w:r w:rsidRPr="00513DC9">
        <w:rPr>
          <w:rFonts w:asciiTheme="minorHAnsi" w:eastAsia="Open Sans" w:hAnsiTheme="minorHAnsi" w:cstheme="minorHAnsi"/>
          <w:b/>
          <w:szCs w:val="20"/>
        </w:rPr>
        <w:t>Level 1—Appeal to the School or the LEA Homeless Liaison</w:t>
      </w:r>
    </w:p>
    <w:p w14:paraId="40DAF01E" w14:textId="77777777" w:rsidR="004D3B92" w:rsidRPr="00513DC9" w:rsidRDefault="004D3B92" w:rsidP="004D3B92">
      <w:pPr>
        <w:rPr>
          <w:rFonts w:asciiTheme="minorHAnsi" w:eastAsia="Open Sans" w:hAnsiTheme="minorHAnsi" w:cstheme="minorHAnsi"/>
          <w:szCs w:val="20"/>
        </w:rPr>
      </w:pPr>
      <w:r w:rsidRPr="00513DC9">
        <w:rPr>
          <w:rFonts w:asciiTheme="minorHAnsi" w:eastAsia="Open Sans" w:hAnsiTheme="minorHAnsi" w:cstheme="minorHAnsi"/>
          <w:szCs w:val="20"/>
        </w:rPr>
        <w:t>If a parent or unaccompanied youth wishes to appeal an LEA’s decision related to eligibility,</w:t>
      </w:r>
      <w:r w:rsidRPr="00513DC9">
        <w:rPr>
          <w:rFonts w:asciiTheme="minorHAnsi" w:eastAsia="Calibri" w:hAnsiTheme="minorHAnsi" w:cstheme="minorHAnsi"/>
          <w:szCs w:val="20"/>
        </w:rPr>
        <w:t xml:space="preserve"> </w:t>
      </w:r>
      <w:r w:rsidRPr="00513DC9">
        <w:rPr>
          <w:rFonts w:asciiTheme="minorHAnsi" w:eastAsia="Open Sans" w:hAnsiTheme="minorHAnsi" w:cstheme="minorHAnsi"/>
          <w:szCs w:val="20"/>
        </w:rPr>
        <w:t>enrollment, or school selection:</w:t>
      </w:r>
    </w:p>
    <w:p w14:paraId="2A3A90E8" w14:textId="77777777" w:rsidR="004D3B92" w:rsidRPr="00513DC9" w:rsidRDefault="004D3B92" w:rsidP="004D3B92">
      <w:pPr>
        <w:numPr>
          <w:ilvl w:val="0"/>
          <w:numId w:val="11"/>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parent or unaccompanied youth must file a request for dispute resolution with the LEA homeless liaison:</w:t>
      </w:r>
    </w:p>
    <w:p w14:paraId="23D5DE3D" w14:textId="77777777" w:rsidR="004D3B92" w:rsidRPr="00513DC9" w:rsidRDefault="004D3B92" w:rsidP="004D3B92">
      <w:pPr>
        <w:numPr>
          <w:ilvl w:val="0"/>
          <w:numId w:val="12"/>
        </w:numPr>
        <w:ind w:left="810" w:hanging="270"/>
        <w:rPr>
          <w:rFonts w:asciiTheme="minorHAnsi" w:eastAsia="Open Sans" w:hAnsiTheme="minorHAnsi" w:cstheme="minorHAnsi"/>
          <w:szCs w:val="20"/>
        </w:rPr>
      </w:pPr>
      <w:r w:rsidRPr="00513DC9">
        <w:rPr>
          <w:rFonts w:asciiTheme="minorHAnsi" w:eastAsia="Open Sans" w:hAnsiTheme="minorHAnsi" w:cstheme="minorHAnsi"/>
          <w:szCs w:val="20"/>
        </w:rPr>
        <w:t>Request a dispute resolution form from the school or LEA homeless liaison.</w:t>
      </w:r>
    </w:p>
    <w:p w14:paraId="5EBB8859" w14:textId="77777777" w:rsidR="004D3B92" w:rsidRPr="00513DC9" w:rsidRDefault="004D3B92" w:rsidP="004D3B92">
      <w:pPr>
        <w:numPr>
          <w:ilvl w:val="0"/>
          <w:numId w:val="12"/>
        </w:numPr>
        <w:ind w:left="810" w:hanging="270"/>
        <w:rPr>
          <w:rFonts w:asciiTheme="minorHAnsi" w:eastAsia="Open Sans" w:hAnsiTheme="minorHAnsi" w:cstheme="minorHAnsi"/>
          <w:szCs w:val="20"/>
        </w:rPr>
      </w:pPr>
      <w:r w:rsidRPr="00513DC9">
        <w:rPr>
          <w:rFonts w:asciiTheme="minorHAnsi" w:eastAsia="Open Sans" w:hAnsiTheme="minorHAnsi" w:cstheme="minorHAnsi"/>
          <w:szCs w:val="20"/>
        </w:rPr>
        <w:t>Complete the dispute resolution.</w:t>
      </w:r>
    </w:p>
    <w:p w14:paraId="5B6AB564" w14:textId="77777777" w:rsidR="004D3B92" w:rsidRPr="00513DC9" w:rsidRDefault="004D3B92" w:rsidP="004D3B92">
      <w:pPr>
        <w:numPr>
          <w:ilvl w:val="0"/>
          <w:numId w:val="12"/>
        </w:numPr>
        <w:ind w:left="810" w:hanging="270"/>
        <w:rPr>
          <w:rFonts w:asciiTheme="minorHAnsi" w:eastAsia="Open Sans" w:hAnsiTheme="minorHAnsi" w:cstheme="minorHAnsi"/>
          <w:szCs w:val="20"/>
        </w:rPr>
      </w:pPr>
      <w:r w:rsidRPr="00513DC9">
        <w:rPr>
          <w:rFonts w:asciiTheme="minorHAnsi" w:eastAsia="Open Sans" w:hAnsiTheme="minorHAnsi" w:cstheme="minorHAnsi"/>
          <w:szCs w:val="20"/>
        </w:rPr>
        <w:t xml:space="preserve">Submit the completed dispute resolution form to the LEA homeless liaison within five business (5) days of receiving the LEA’s decision related to eligibility, enrollment, or school selection </w:t>
      </w:r>
      <w:r w:rsidRPr="00513DC9">
        <w:rPr>
          <w:rFonts w:asciiTheme="minorHAnsi" w:eastAsia="Open Sans" w:hAnsiTheme="minorHAnsi" w:cstheme="minorHAnsi"/>
          <w:b/>
          <w:bCs/>
          <w:i/>
          <w:iCs/>
          <w:szCs w:val="20"/>
        </w:rPr>
        <w:t>or</w:t>
      </w:r>
      <w:r w:rsidRPr="00513DC9">
        <w:rPr>
          <w:rFonts w:asciiTheme="minorHAnsi" w:eastAsia="Open Sans" w:hAnsiTheme="minorHAnsi" w:cstheme="minorHAnsi"/>
          <w:szCs w:val="20"/>
        </w:rPr>
        <w:t xml:space="preserve"> submit</w:t>
      </w:r>
      <w:r w:rsidRPr="00513DC9">
        <w:rPr>
          <w:rFonts w:asciiTheme="minorHAnsi" w:eastAsia="Calibri" w:hAnsiTheme="minorHAnsi" w:cstheme="minorHAnsi"/>
          <w:szCs w:val="20"/>
        </w:rPr>
        <w:t xml:space="preserve"> </w:t>
      </w:r>
      <w:r w:rsidRPr="00513DC9">
        <w:rPr>
          <w:rFonts w:asciiTheme="minorHAnsi" w:eastAsia="Open Sans" w:hAnsiTheme="minorHAnsi" w:cstheme="minorHAnsi"/>
          <w:szCs w:val="20"/>
        </w:rPr>
        <w:t>the request to the school where the dispute is taking place (school staff shall immediately forward the request to the LEA homeless liaison).</w:t>
      </w:r>
    </w:p>
    <w:p w14:paraId="27BDAF39" w14:textId="77777777" w:rsidR="004D3B92" w:rsidRPr="00513DC9" w:rsidRDefault="004D3B92" w:rsidP="004D3B92">
      <w:pPr>
        <w:numPr>
          <w:ilvl w:val="0"/>
          <w:numId w:val="12"/>
        </w:numPr>
        <w:ind w:left="810" w:hanging="270"/>
        <w:rPr>
          <w:rFonts w:asciiTheme="minorHAnsi" w:eastAsia="Open Sans" w:hAnsiTheme="minorHAnsi" w:cstheme="minorHAnsi"/>
          <w:szCs w:val="20"/>
        </w:rPr>
      </w:pPr>
      <w:r w:rsidRPr="00513DC9">
        <w:rPr>
          <w:rFonts w:asciiTheme="minorHAnsi" w:eastAsia="Open Sans" w:hAnsiTheme="minorHAnsi" w:cstheme="minorHAnsi"/>
          <w:szCs w:val="20"/>
        </w:rPr>
        <w:t>If the LEA homeless liaison is unavailable, the parent's or unaccompanied youth's request to initiate the dispute resolution process may be provided to a school LEAs</w:t>
      </w:r>
      <w:r w:rsidRPr="00513DC9">
        <w:rPr>
          <w:rFonts w:asciiTheme="minorHAnsi" w:eastAsia="Calibri" w:hAnsiTheme="minorHAnsi" w:cstheme="minorHAnsi"/>
          <w:szCs w:val="20"/>
        </w:rPr>
        <w:t xml:space="preserve"> </w:t>
      </w:r>
      <w:r w:rsidRPr="00513DC9">
        <w:rPr>
          <w:rFonts w:asciiTheme="minorHAnsi" w:eastAsia="Open Sans" w:hAnsiTheme="minorHAnsi" w:cstheme="minorHAnsi"/>
          <w:szCs w:val="20"/>
        </w:rPr>
        <w:t>designee.</w:t>
      </w:r>
    </w:p>
    <w:p w14:paraId="32F7D4C8" w14:textId="77777777" w:rsidR="004D3B92" w:rsidRPr="00513DC9" w:rsidRDefault="004D3B92" w:rsidP="004D3B92">
      <w:pPr>
        <w:numPr>
          <w:ilvl w:val="0"/>
          <w:numId w:val="11"/>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homeless liaison must document details of the complaint, including the date and time of the complaint and a written description of the situation and the reason for the dispute. A copy of the complaint must then be forwarded to the liaison’s immediate supervisor and the LEA director of schools. The office of the LEA director of schools shall maintain a record of all disputes related to the education of homeless children and youth</w:t>
      </w:r>
    </w:p>
    <w:p w14:paraId="68AAC389" w14:textId="77777777" w:rsidR="004D3B92" w:rsidRPr="00513DC9" w:rsidRDefault="004D3B92" w:rsidP="004D3B92">
      <w:pPr>
        <w:numPr>
          <w:ilvl w:val="0"/>
          <w:numId w:val="11"/>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 xml:space="preserve">Within five business (5) days of their receipt of the complaint, the liaison must </w:t>
      </w:r>
      <w:proofErr w:type="gramStart"/>
      <w:r w:rsidRPr="00513DC9">
        <w:rPr>
          <w:rFonts w:asciiTheme="minorHAnsi" w:eastAsia="Open Sans" w:hAnsiTheme="minorHAnsi" w:cstheme="minorHAnsi"/>
          <w:szCs w:val="20"/>
        </w:rPr>
        <w:t>make a decision</w:t>
      </w:r>
      <w:proofErr w:type="gramEnd"/>
      <w:r w:rsidRPr="00513DC9">
        <w:rPr>
          <w:rFonts w:asciiTheme="minorHAnsi" w:eastAsia="Open Sans" w:hAnsiTheme="minorHAnsi" w:cstheme="minorHAnsi"/>
          <w:szCs w:val="20"/>
        </w:rPr>
        <w:t xml:space="preserve"> on the complaint and inform the parent or unaccompanied youth in writing of the result. It is the responsibility of the LEA to verify the parent’s or unaccompanied youth’s receipt of the written notification regarding the homeless liaison’s Level 1 decision.</w:t>
      </w:r>
    </w:p>
    <w:p w14:paraId="7A1C5886" w14:textId="77777777" w:rsidR="004D3B92" w:rsidRPr="00513DC9" w:rsidRDefault="004D3B92" w:rsidP="004D3B92">
      <w:pPr>
        <w:numPr>
          <w:ilvl w:val="0"/>
          <w:numId w:val="11"/>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 xml:space="preserve">If the parent or unaccompanied youth disagrees with the decision made and wishes to move the </w:t>
      </w:r>
      <w:r w:rsidRPr="00513DC9">
        <w:rPr>
          <w:rFonts w:asciiTheme="minorHAnsi" w:eastAsia="Open Sans" w:hAnsiTheme="minorHAnsi" w:cstheme="minorHAnsi"/>
          <w:szCs w:val="20"/>
        </w:rPr>
        <w:lastRenderedPageBreak/>
        <w:t>dispute resolution process forward to Level 2, the parent or unaccompanied youth shall notify the LEA homeless liaison of their intent to proceed to Level 2 within five (5) business days of receipt of notification of the Level 1 decision.</w:t>
      </w:r>
    </w:p>
    <w:p w14:paraId="2C7D1341" w14:textId="77777777" w:rsidR="004D3B92" w:rsidRPr="00513DC9" w:rsidRDefault="004D3B92" w:rsidP="004D3B92">
      <w:pPr>
        <w:numPr>
          <w:ilvl w:val="0"/>
          <w:numId w:val="11"/>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If the parent or unaccompanied youth wishes to appeal the liaison’s Level 1 decision, the LEA homeless liaison shall provide the parent or unaccompanied youth with an appeals package containing:</w:t>
      </w:r>
    </w:p>
    <w:p w14:paraId="555860C8" w14:textId="77777777" w:rsidR="004D3B92" w:rsidRPr="00513DC9" w:rsidRDefault="004D3B92" w:rsidP="004D3B92">
      <w:pPr>
        <w:numPr>
          <w:ilvl w:val="0"/>
          <w:numId w:val="13"/>
        </w:numPr>
        <w:ind w:left="810" w:hanging="270"/>
        <w:rPr>
          <w:rFonts w:asciiTheme="minorHAnsi" w:eastAsia="Open Sans" w:hAnsiTheme="minorHAnsi" w:cstheme="minorHAnsi"/>
          <w:szCs w:val="20"/>
        </w:rPr>
      </w:pPr>
      <w:r w:rsidRPr="00513DC9">
        <w:rPr>
          <w:rFonts w:asciiTheme="minorHAnsi" w:eastAsia="Open Sans" w:hAnsiTheme="minorHAnsi" w:cstheme="minorHAnsi"/>
          <w:szCs w:val="20"/>
        </w:rPr>
        <w:t>a copy of the parent’s or unaccompanied youth’s complaint which was filed with the LEA homeless liaisons at Level 1;</w:t>
      </w:r>
    </w:p>
    <w:p w14:paraId="3A85AD07" w14:textId="77777777" w:rsidR="004D3B92" w:rsidRPr="00513DC9" w:rsidRDefault="004D3B92" w:rsidP="004D3B92">
      <w:pPr>
        <w:numPr>
          <w:ilvl w:val="0"/>
          <w:numId w:val="13"/>
        </w:numPr>
        <w:ind w:left="810" w:hanging="270"/>
        <w:rPr>
          <w:rFonts w:asciiTheme="minorHAnsi" w:eastAsia="Open Sans" w:hAnsiTheme="minorHAnsi" w:cstheme="minorHAnsi"/>
          <w:szCs w:val="20"/>
        </w:rPr>
      </w:pPr>
      <w:r w:rsidRPr="00513DC9">
        <w:rPr>
          <w:rFonts w:asciiTheme="minorHAnsi" w:eastAsia="Open Sans" w:hAnsiTheme="minorHAnsi" w:cstheme="minorHAnsi"/>
          <w:szCs w:val="20"/>
        </w:rPr>
        <w:t>the decision rendered at Level 1 by the LEA homeless liaison; and</w:t>
      </w:r>
    </w:p>
    <w:p w14:paraId="354BAD40" w14:textId="77777777" w:rsidR="004D3B92" w:rsidRPr="00513DC9" w:rsidRDefault="004D3B92" w:rsidP="004D3B92">
      <w:pPr>
        <w:numPr>
          <w:ilvl w:val="0"/>
          <w:numId w:val="13"/>
        </w:numPr>
        <w:ind w:left="810" w:hanging="270"/>
        <w:rPr>
          <w:rFonts w:asciiTheme="minorHAnsi" w:eastAsia="Open Sans" w:hAnsiTheme="minorHAnsi" w:cstheme="minorHAnsi"/>
          <w:szCs w:val="20"/>
        </w:rPr>
      </w:pPr>
      <w:r w:rsidRPr="00513DC9">
        <w:rPr>
          <w:rFonts w:asciiTheme="minorHAnsi" w:eastAsia="Open Sans" w:hAnsiTheme="minorHAnsi" w:cstheme="minorHAnsi"/>
          <w:szCs w:val="20"/>
        </w:rPr>
        <w:t>any additional information from the parent, unaccompanied youth, and/or homeless liaison.</w:t>
      </w:r>
    </w:p>
    <w:p w14:paraId="33424392" w14:textId="77777777" w:rsidR="004D3B92" w:rsidRPr="00513DC9" w:rsidRDefault="004D3B92" w:rsidP="004D3B92">
      <w:pPr>
        <w:numPr>
          <w:ilvl w:val="0"/>
          <w:numId w:val="11"/>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If the dispute remains unresolved, the process then moves to Level 2.</w:t>
      </w:r>
    </w:p>
    <w:p w14:paraId="45CEB772" w14:textId="77777777" w:rsidR="004D3B92" w:rsidRPr="00513DC9" w:rsidRDefault="004D3B92" w:rsidP="004D3B92">
      <w:pPr>
        <w:rPr>
          <w:rFonts w:asciiTheme="minorHAnsi" w:eastAsia="Open Sans" w:hAnsiTheme="minorHAnsi" w:cstheme="minorHAnsi"/>
          <w:szCs w:val="20"/>
        </w:rPr>
      </w:pPr>
    </w:p>
    <w:p w14:paraId="26606469" w14:textId="77777777" w:rsidR="004D3B92" w:rsidRPr="00513DC9" w:rsidRDefault="004D3B92" w:rsidP="004D3B92">
      <w:pPr>
        <w:rPr>
          <w:rFonts w:asciiTheme="minorHAnsi" w:eastAsia="Open Sans" w:hAnsiTheme="minorHAnsi" w:cstheme="minorHAnsi"/>
          <w:b/>
          <w:szCs w:val="20"/>
        </w:rPr>
      </w:pPr>
      <w:r w:rsidRPr="00513DC9">
        <w:rPr>
          <w:rFonts w:asciiTheme="minorHAnsi" w:eastAsia="Open Sans" w:hAnsiTheme="minorHAnsi" w:cstheme="minorHAnsi"/>
          <w:b/>
          <w:szCs w:val="20"/>
        </w:rPr>
        <w:t>Level 2—Appeal to the LEA Director of Schools</w:t>
      </w:r>
    </w:p>
    <w:p w14:paraId="5AF8DB5F" w14:textId="77777777" w:rsidR="004D3B92" w:rsidRPr="00513DC9" w:rsidRDefault="004D3B92" w:rsidP="004D3B92">
      <w:pPr>
        <w:numPr>
          <w:ilvl w:val="0"/>
          <w:numId w:val="14"/>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If a parent disagrees with the decision rendered by the district’s homeless liaison at Level 1, the parent or unaccompanied youth may appeal the decision to the LEA’s director of schools, or the director of school’s designee, using the appeals package provided at Level 1. The designee shall be someone other than the LEA homeless liaison.</w:t>
      </w:r>
    </w:p>
    <w:p w14:paraId="1804B371" w14:textId="77777777" w:rsidR="004D3B92" w:rsidRPr="00513DC9" w:rsidRDefault="004D3B92" w:rsidP="004D3B92">
      <w:pPr>
        <w:numPr>
          <w:ilvl w:val="0"/>
          <w:numId w:val="14"/>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director of schools, or the director of school’s designee, will arrange for a personal conference within five (5) business days of the parent or unaccompanied youth’s notification to the district of the intent to proceed to Level 2 of the dispute resolution process. Once arranged, the meeting between the director of schools, or designee, and the parent or unaccompanied youth is to take place as expeditiously as possible.</w:t>
      </w:r>
    </w:p>
    <w:p w14:paraId="0764A70F" w14:textId="77777777" w:rsidR="004D3B92" w:rsidRPr="00513DC9" w:rsidRDefault="004D3B92" w:rsidP="004D3B92">
      <w:pPr>
        <w:numPr>
          <w:ilvl w:val="0"/>
          <w:numId w:val="14"/>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LEA’s director of schools, or the director of school’s designee, will provide a decision in writing to the parent or unaccompanied youth with supporting evidence and reasons. It is the responsibility of the district to verify the parent’s or unaccompanied youth’s receipt of the written notification regarding the director of school’s Level 2 decision.</w:t>
      </w:r>
    </w:p>
    <w:p w14:paraId="3B6995FC" w14:textId="77777777" w:rsidR="004D3B92" w:rsidRPr="00513DC9" w:rsidRDefault="004D3B92" w:rsidP="004D3B92">
      <w:pPr>
        <w:numPr>
          <w:ilvl w:val="0"/>
          <w:numId w:val="14"/>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A copy of the appeals package, along with the written decision made at Level 2, is to be shared with the LEA homeless liaison.</w:t>
      </w:r>
    </w:p>
    <w:p w14:paraId="5CABAC7A" w14:textId="77777777" w:rsidR="004D3B92" w:rsidRPr="00513DC9" w:rsidRDefault="004D3B92" w:rsidP="004D3B92">
      <w:pPr>
        <w:numPr>
          <w:ilvl w:val="0"/>
          <w:numId w:val="14"/>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If the parent or unaccompanied youth disagrees with the decision made at Level 2 and wishes to move the dispute resolution process forward to Level 3, the parent or unaccompanied youth shall notify the LEA homeless liaison of intent to proceed to Level 3 within five (5) business days of receipt of notification of the Level 2 decision.</w:t>
      </w:r>
    </w:p>
    <w:p w14:paraId="4104AC8C" w14:textId="77777777" w:rsidR="004D3B92" w:rsidRPr="00513DC9" w:rsidRDefault="004D3B92" w:rsidP="004D3B92">
      <w:pPr>
        <w:numPr>
          <w:ilvl w:val="0"/>
          <w:numId w:val="14"/>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If the dispute remains unresolved, the process then moves to Level 3.</w:t>
      </w:r>
    </w:p>
    <w:p w14:paraId="6B5C43BC" w14:textId="77777777" w:rsidR="004D3B92" w:rsidRPr="00513DC9" w:rsidRDefault="004D3B92" w:rsidP="004D3B92">
      <w:pPr>
        <w:rPr>
          <w:rFonts w:asciiTheme="minorHAnsi" w:eastAsia="Open Sans" w:hAnsiTheme="minorHAnsi" w:cstheme="minorHAnsi"/>
          <w:szCs w:val="20"/>
        </w:rPr>
      </w:pPr>
    </w:p>
    <w:p w14:paraId="4D9F6B12" w14:textId="77777777" w:rsidR="004D3B92" w:rsidRPr="00513DC9" w:rsidRDefault="004D3B92" w:rsidP="004D3B92">
      <w:pPr>
        <w:rPr>
          <w:rFonts w:asciiTheme="minorHAnsi" w:eastAsia="Open Sans" w:hAnsiTheme="minorHAnsi" w:cstheme="minorHAnsi"/>
          <w:b/>
          <w:szCs w:val="20"/>
        </w:rPr>
      </w:pPr>
      <w:bookmarkStart w:id="2" w:name="Level_3:_Appeal_to_the_state_coordinator"/>
      <w:bookmarkEnd w:id="2"/>
      <w:r w:rsidRPr="00513DC9">
        <w:rPr>
          <w:rFonts w:asciiTheme="minorHAnsi" w:eastAsia="Open Sans" w:hAnsiTheme="minorHAnsi" w:cstheme="minorHAnsi"/>
          <w:b/>
          <w:szCs w:val="20"/>
        </w:rPr>
        <w:t>Level 3—Appeal to the State Coordinator</w:t>
      </w:r>
    </w:p>
    <w:p w14:paraId="3B0053E4" w14:textId="77777777" w:rsidR="004D3B92" w:rsidRPr="00513DC9" w:rsidRDefault="004D3B92" w:rsidP="004D3B92">
      <w:pPr>
        <w:numPr>
          <w:ilvl w:val="0"/>
          <w:numId w:val="15"/>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LEA director of schools, or designee, shall forward all written documentation and related paperwork to the McKinney-Vento state coordinator for review within five (5) business days of notifying the parent or unaccompanied youth of the decision rendered at Level 2.</w:t>
      </w:r>
    </w:p>
    <w:p w14:paraId="169F14E4" w14:textId="77777777" w:rsidR="004D3B92" w:rsidRPr="00513DC9" w:rsidRDefault="004D3B92" w:rsidP="004D3B92">
      <w:pPr>
        <w:numPr>
          <w:ilvl w:val="0"/>
          <w:numId w:val="15"/>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It is the responsibility of the LEA to ensure that the documentation submitted is complete and ready for review at the time it is submitted to the state coordinator.</w:t>
      </w:r>
    </w:p>
    <w:p w14:paraId="6FF1381B" w14:textId="77777777" w:rsidR="004D3B92" w:rsidRPr="00513DC9" w:rsidRDefault="004D3B92" w:rsidP="004D3B92">
      <w:pPr>
        <w:numPr>
          <w:ilvl w:val="0"/>
          <w:numId w:val="15"/>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McKinney-Vento state coordinator shall make a final decision within seven (7) business days of receipt of the complaint.</w:t>
      </w:r>
    </w:p>
    <w:p w14:paraId="14025661" w14:textId="77777777" w:rsidR="004D3B92" w:rsidRPr="00513DC9" w:rsidRDefault="004D3B92" w:rsidP="004D3B92">
      <w:pPr>
        <w:numPr>
          <w:ilvl w:val="0"/>
          <w:numId w:val="15"/>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final decision will be forwarded to the local LEA homeless liaison for distribution to the parent and the LEA director of schools or designee.</w:t>
      </w:r>
    </w:p>
    <w:p w14:paraId="38B87060" w14:textId="77777777" w:rsidR="004D3B92" w:rsidRPr="00513DC9" w:rsidRDefault="004D3B92" w:rsidP="004D3B92">
      <w:pPr>
        <w:numPr>
          <w:ilvl w:val="0"/>
          <w:numId w:val="15"/>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 xml:space="preserve">The office of the LEA director of schools shall maintain a record of all disputes related to the education of homeless children and youth. These records shall include disputes resolved at levels one, two, </w:t>
      </w:r>
      <w:r w:rsidRPr="00513DC9">
        <w:rPr>
          <w:rFonts w:asciiTheme="minorHAnsi" w:eastAsia="Open Sans" w:hAnsiTheme="minorHAnsi" w:cstheme="minorHAnsi"/>
          <w:szCs w:val="20"/>
        </w:rPr>
        <w:lastRenderedPageBreak/>
        <w:t>and/or three and shall be made available upon request to the department.</w:t>
      </w:r>
    </w:p>
    <w:p w14:paraId="0E78B1FD" w14:textId="198251F5" w:rsidR="004D3B92" w:rsidRPr="00513DC9" w:rsidRDefault="004D3B92" w:rsidP="00C1745A">
      <w:pPr>
        <w:numPr>
          <w:ilvl w:val="0"/>
          <w:numId w:val="15"/>
        </w:numPr>
        <w:ind w:left="450" w:hanging="270"/>
        <w:rPr>
          <w:rFonts w:asciiTheme="minorHAnsi" w:eastAsia="Open Sans" w:hAnsiTheme="minorHAnsi" w:cstheme="minorHAnsi"/>
          <w:b/>
          <w:szCs w:val="20"/>
        </w:rPr>
      </w:pPr>
      <w:r w:rsidRPr="00513DC9">
        <w:rPr>
          <w:rFonts w:asciiTheme="minorHAnsi" w:eastAsia="Open Sans" w:hAnsiTheme="minorHAnsi" w:cstheme="minorHAnsi"/>
          <w:szCs w:val="20"/>
        </w:rPr>
        <w:t>If the dispute remains unresolved, the process then moves to Level 4.</w:t>
      </w:r>
    </w:p>
    <w:p w14:paraId="161E8A0F" w14:textId="77777777" w:rsidR="00C1745A" w:rsidRPr="00513DC9" w:rsidRDefault="00C1745A" w:rsidP="00C1745A">
      <w:pPr>
        <w:rPr>
          <w:rFonts w:asciiTheme="minorHAnsi" w:hAnsiTheme="minorHAnsi" w:cstheme="minorHAnsi"/>
          <w:szCs w:val="20"/>
        </w:rPr>
      </w:pPr>
    </w:p>
    <w:p w14:paraId="03585D32" w14:textId="6C6C69AA" w:rsidR="004D3B92" w:rsidRPr="00513DC9" w:rsidRDefault="004D3B92" w:rsidP="004D3B92">
      <w:pPr>
        <w:keepNext/>
        <w:rPr>
          <w:rFonts w:asciiTheme="minorHAnsi" w:eastAsia="Open Sans" w:hAnsiTheme="minorHAnsi" w:cstheme="minorHAnsi"/>
          <w:b/>
          <w:szCs w:val="20"/>
        </w:rPr>
      </w:pPr>
      <w:r w:rsidRPr="00513DC9">
        <w:rPr>
          <w:rFonts w:asciiTheme="minorHAnsi" w:eastAsia="Open Sans" w:hAnsiTheme="minorHAnsi" w:cstheme="minorHAnsi"/>
          <w:b/>
          <w:szCs w:val="20"/>
        </w:rPr>
        <w:t>Level 4—Appeal to the Assistant Commissioner of FPO</w:t>
      </w:r>
    </w:p>
    <w:p w14:paraId="6FFC062D" w14:textId="77777777" w:rsidR="004D3B92" w:rsidRPr="00513DC9" w:rsidRDefault="004D3B92" w:rsidP="004D3B92">
      <w:pPr>
        <w:numPr>
          <w:ilvl w:val="0"/>
          <w:numId w:val="16"/>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LEA, parents, or unaccompanied youth shall forward a written request to have their case reviewed when there is a conflict with the decision rendered by the McKinney-Vento state coordinator within five (5) business days of receipt of a decision rendered at Level 3 to the assistant commissioner of FPO.</w:t>
      </w:r>
    </w:p>
    <w:p w14:paraId="3285E356" w14:textId="77777777" w:rsidR="004D3B92" w:rsidRPr="00513DC9" w:rsidRDefault="004D3B92" w:rsidP="004D3B92">
      <w:pPr>
        <w:numPr>
          <w:ilvl w:val="0"/>
          <w:numId w:val="16"/>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assistant commissioner of FPO shall then forward a request to the McKinney-Vento state coordinator to obtain all written documentation and related paperwork for review.</w:t>
      </w:r>
    </w:p>
    <w:p w14:paraId="556F1ECD" w14:textId="77777777" w:rsidR="004D3B92" w:rsidRPr="00513DC9" w:rsidRDefault="004D3B92" w:rsidP="004D3B92">
      <w:pPr>
        <w:numPr>
          <w:ilvl w:val="0"/>
          <w:numId w:val="16"/>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Upon request of the assistant commissioner of FPO, the McKinney-Vento state coordinator shall forward all written documentation and related paperwork to the assistant commissioner of FPO for review within three (3) business days of the request for documentation regarding the dispute.</w:t>
      </w:r>
    </w:p>
    <w:p w14:paraId="22FD8008" w14:textId="77777777" w:rsidR="004D3B92" w:rsidRPr="00513DC9" w:rsidRDefault="004D3B92" w:rsidP="004D3B92">
      <w:pPr>
        <w:numPr>
          <w:ilvl w:val="0"/>
          <w:numId w:val="16"/>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assistant commissioner of FPO, along with the appropriate other department personnel, shall make a final decision within seven (7) business days of receipt of all documentation and related paperwork.</w:t>
      </w:r>
    </w:p>
    <w:p w14:paraId="72257969" w14:textId="77777777" w:rsidR="004D3B92" w:rsidRPr="00513DC9" w:rsidRDefault="004D3B92" w:rsidP="004D3B92">
      <w:pPr>
        <w:numPr>
          <w:ilvl w:val="0"/>
          <w:numId w:val="16"/>
        </w:numPr>
        <w:ind w:left="450" w:hanging="270"/>
        <w:rPr>
          <w:rFonts w:asciiTheme="minorHAnsi" w:eastAsia="Open Sans" w:hAnsiTheme="minorHAnsi" w:cstheme="minorHAnsi"/>
          <w:szCs w:val="20"/>
        </w:rPr>
      </w:pPr>
      <w:r w:rsidRPr="00513DC9">
        <w:rPr>
          <w:rFonts w:asciiTheme="minorHAnsi" w:eastAsia="Open Sans" w:hAnsiTheme="minorHAnsi" w:cstheme="minorHAnsi"/>
          <w:szCs w:val="20"/>
        </w:rPr>
        <w:t>The final decision will be forwarded to the LEA director of schools and homeless liaison for distribution to the parent and/or unaccompanied youth.</w:t>
      </w:r>
    </w:p>
    <w:p w14:paraId="1DE4026F" w14:textId="77777777" w:rsidR="004D3B92" w:rsidRPr="00513DC9" w:rsidRDefault="004D3B92" w:rsidP="004D3B92">
      <w:pPr>
        <w:rPr>
          <w:rFonts w:asciiTheme="minorHAnsi" w:eastAsia="Open Sans" w:hAnsiTheme="minorHAnsi" w:cstheme="minorHAnsi"/>
          <w:szCs w:val="20"/>
        </w:rPr>
      </w:pPr>
    </w:p>
    <w:p w14:paraId="4F3E17F7" w14:textId="77777777" w:rsidR="004D3B92" w:rsidRPr="00513DC9" w:rsidRDefault="004D3B92" w:rsidP="004D3B92">
      <w:pPr>
        <w:rPr>
          <w:rFonts w:asciiTheme="minorHAnsi" w:eastAsia="Open Sans" w:hAnsiTheme="minorHAnsi" w:cstheme="minorHAnsi"/>
          <w:b/>
          <w:szCs w:val="20"/>
        </w:rPr>
      </w:pPr>
      <w:r w:rsidRPr="00513DC9">
        <w:rPr>
          <w:rFonts w:asciiTheme="minorHAnsi" w:eastAsia="Open Sans" w:hAnsiTheme="minorHAnsi" w:cstheme="minorHAnsi"/>
          <w:b/>
          <w:szCs w:val="20"/>
        </w:rPr>
        <w:t>Program Contact Information</w:t>
      </w:r>
    </w:p>
    <w:p w14:paraId="0CF7F1AA" w14:textId="4F09CDE2" w:rsidR="00C52A3E" w:rsidRPr="00513DC9" w:rsidRDefault="00C52A3E" w:rsidP="00E0707B">
      <w:pPr>
        <w:ind w:left="180"/>
        <w:rPr>
          <w:rFonts w:asciiTheme="minorHAnsi" w:eastAsia="Open Sans" w:hAnsiTheme="minorHAnsi" w:cstheme="minorHAnsi"/>
          <w:bCs/>
          <w:color w:val="FF0000"/>
          <w:szCs w:val="20"/>
          <w:u w:val="single"/>
        </w:rPr>
      </w:pPr>
      <w:r w:rsidRPr="00513DC9">
        <w:rPr>
          <w:rFonts w:asciiTheme="minorHAnsi" w:eastAsia="Open Sans" w:hAnsiTheme="minorHAnsi" w:cstheme="minorHAnsi"/>
          <w:bCs/>
          <w:color w:val="FF0000"/>
          <w:szCs w:val="20"/>
          <w:u w:val="single"/>
        </w:rPr>
        <w:t>[ADD LEA NAME] Contact:</w:t>
      </w:r>
    </w:p>
    <w:p w14:paraId="1E6982DB" w14:textId="562821CA" w:rsidR="00C52A3E" w:rsidRPr="00513DC9" w:rsidRDefault="00C52A3E" w:rsidP="00E0707B">
      <w:pPr>
        <w:ind w:left="180"/>
        <w:rPr>
          <w:rFonts w:asciiTheme="minorHAnsi" w:eastAsia="Open Sans" w:hAnsiTheme="minorHAnsi" w:cstheme="minorHAnsi"/>
          <w:b/>
          <w:bCs/>
          <w:color w:val="FF0000"/>
          <w:szCs w:val="20"/>
        </w:rPr>
      </w:pPr>
      <w:r w:rsidRPr="00513DC9">
        <w:rPr>
          <w:rFonts w:asciiTheme="minorHAnsi" w:eastAsia="Open Sans" w:hAnsiTheme="minorHAnsi" w:cstheme="minorHAnsi"/>
          <w:b/>
          <w:bCs/>
          <w:color w:val="FF0000"/>
          <w:szCs w:val="20"/>
        </w:rPr>
        <w:t>[</w:t>
      </w:r>
      <w:r w:rsidRPr="00513DC9">
        <w:rPr>
          <w:rFonts w:asciiTheme="minorHAnsi" w:eastAsia="Open Sans" w:hAnsiTheme="minorHAnsi" w:cstheme="minorHAnsi"/>
          <w:bCs/>
          <w:color w:val="FF0000"/>
          <w:szCs w:val="20"/>
        </w:rPr>
        <w:t xml:space="preserve">ADD LOCAL </w:t>
      </w:r>
      <w:r w:rsidR="003B3976">
        <w:rPr>
          <w:rFonts w:asciiTheme="minorHAnsi" w:eastAsia="Open Sans" w:hAnsiTheme="minorHAnsi" w:cstheme="minorHAnsi"/>
          <w:bCs/>
          <w:color w:val="FF0000"/>
          <w:szCs w:val="20"/>
        </w:rPr>
        <w:t>LIAISON</w:t>
      </w:r>
      <w:r w:rsidRPr="00513DC9">
        <w:rPr>
          <w:rFonts w:asciiTheme="minorHAnsi" w:eastAsia="Open Sans" w:hAnsiTheme="minorHAnsi" w:cstheme="minorHAnsi"/>
          <w:bCs/>
          <w:color w:val="FF0000"/>
          <w:szCs w:val="20"/>
        </w:rPr>
        <w:t xml:space="preserve"> CONTACT INFORMATION]</w:t>
      </w:r>
    </w:p>
    <w:p w14:paraId="7F240153" w14:textId="77777777" w:rsidR="00C52A3E" w:rsidRPr="00513DC9" w:rsidRDefault="00C52A3E" w:rsidP="004D3B92">
      <w:pPr>
        <w:rPr>
          <w:rFonts w:asciiTheme="minorHAnsi" w:eastAsia="Open Sans" w:hAnsiTheme="minorHAnsi" w:cstheme="minorHAnsi"/>
          <w:b/>
          <w:bCs/>
          <w:szCs w:val="20"/>
        </w:rPr>
      </w:pPr>
    </w:p>
    <w:p w14:paraId="7C6B051C" w14:textId="4847B2D0" w:rsidR="00C52A3E" w:rsidRPr="00513DC9" w:rsidRDefault="00C52A3E" w:rsidP="004D3B92">
      <w:pPr>
        <w:rPr>
          <w:rFonts w:asciiTheme="minorHAnsi" w:eastAsia="Open Sans" w:hAnsiTheme="minorHAnsi" w:cstheme="minorHAnsi"/>
          <w:b/>
          <w:szCs w:val="20"/>
        </w:rPr>
      </w:pPr>
      <w:r w:rsidRPr="00513DC9">
        <w:rPr>
          <w:rFonts w:asciiTheme="minorHAnsi" w:eastAsia="Open Sans" w:hAnsiTheme="minorHAnsi" w:cstheme="minorHAnsi"/>
          <w:b/>
          <w:szCs w:val="20"/>
        </w:rPr>
        <w:t>Tennessee Department of Education/State Coordinator Contact:</w:t>
      </w:r>
    </w:p>
    <w:p w14:paraId="1C2A4F0D" w14:textId="77777777" w:rsidR="004D3B92" w:rsidRPr="00513DC9" w:rsidRDefault="004D3B92" w:rsidP="002D729C">
      <w:pPr>
        <w:ind w:left="180"/>
        <w:rPr>
          <w:rFonts w:asciiTheme="minorHAnsi" w:eastAsia="Open Sans" w:hAnsiTheme="minorHAnsi" w:cstheme="minorHAnsi"/>
          <w:b/>
          <w:bCs/>
          <w:szCs w:val="20"/>
        </w:rPr>
      </w:pPr>
      <w:r w:rsidRPr="00513DC9">
        <w:rPr>
          <w:rFonts w:asciiTheme="minorHAnsi" w:eastAsia="Open Sans" w:hAnsiTheme="minorHAnsi" w:cstheme="minorHAnsi"/>
          <w:b/>
          <w:bCs/>
          <w:szCs w:val="20"/>
        </w:rPr>
        <w:t xml:space="preserve">Vanessa Waters | </w:t>
      </w:r>
      <w:r w:rsidRPr="00513DC9">
        <w:rPr>
          <w:rFonts w:asciiTheme="minorHAnsi" w:eastAsia="Open Sans" w:hAnsiTheme="minorHAnsi" w:cstheme="minorHAnsi"/>
          <w:szCs w:val="20"/>
        </w:rPr>
        <w:t>McKinney-Vento and Family Engagement State Coordinator</w:t>
      </w:r>
    </w:p>
    <w:p w14:paraId="1E2763EA" w14:textId="77777777" w:rsidR="004D3B92" w:rsidRPr="00513DC9" w:rsidRDefault="003B3976" w:rsidP="00E0707B">
      <w:pPr>
        <w:ind w:left="180"/>
        <w:rPr>
          <w:rFonts w:asciiTheme="minorHAnsi" w:eastAsia="Open Sans" w:hAnsiTheme="minorHAnsi" w:cstheme="minorHAnsi"/>
          <w:szCs w:val="20"/>
        </w:rPr>
      </w:pPr>
      <w:hyperlink r:id="rId12" w:history="1">
        <w:r w:rsidR="004D3B92" w:rsidRPr="00513DC9">
          <w:rPr>
            <w:rFonts w:asciiTheme="minorHAnsi" w:eastAsia="Open Sans" w:hAnsiTheme="minorHAnsi" w:cstheme="minorHAnsi"/>
            <w:color w:val="0000FF" w:themeColor="hyperlink"/>
            <w:szCs w:val="20"/>
            <w:u w:val="single"/>
          </w:rPr>
          <w:t>Vanessa.Waters@tn.gov</w:t>
        </w:r>
      </w:hyperlink>
      <w:r w:rsidR="004D3B92" w:rsidRPr="00513DC9">
        <w:rPr>
          <w:rFonts w:asciiTheme="minorHAnsi" w:eastAsia="Open Sans" w:hAnsiTheme="minorHAnsi" w:cstheme="minorHAnsi"/>
          <w:szCs w:val="20"/>
        </w:rPr>
        <w:t xml:space="preserve"> </w:t>
      </w:r>
    </w:p>
    <w:p w14:paraId="6830D8B4" w14:textId="77777777" w:rsidR="004D3B92" w:rsidRPr="00513DC9" w:rsidRDefault="004D3B92" w:rsidP="00E0707B">
      <w:pPr>
        <w:ind w:left="180"/>
        <w:rPr>
          <w:rFonts w:asciiTheme="minorHAnsi" w:eastAsia="Open Sans" w:hAnsiTheme="minorHAnsi" w:cstheme="minorHAnsi"/>
          <w:szCs w:val="20"/>
        </w:rPr>
      </w:pPr>
      <w:r w:rsidRPr="00513DC9">
        <w:rPr>
          <w:rFonts w:asciiTheme="minorHAnsi" w:eastAsia="Open Sans" w:hAnsiTheme="minorHAnsi" w:cstheme="minorHAnsi"/>
          <w:szCs w:val="20"/>
        </w:rPr>
        <w:t>Phone: (615) 917-3750</w:t>
      </w:r>
    </w:p>
    <w:p w14:paraId="4BC8CA62" w14:textId="77777777" w:rsidR="000F5ADB" w:rsidRPr="00513DC9" w:rsidRDefault="000F5ADB">
      <w:pPr>
        <w:rPr>
          <w:rFonts w:asciiTheme="minorHAnsi" w:eastAsia="Open Sans" w:hAnsiTheme="minorHAnsi" w:cstheme="minorHAnsi"/>
          <w:b/>
          <w:szCs w:val="20"/>
        </w:rPr>
      </w:pPr>
      <w:r w:rsidRPr="00513DC9">
        <w:rPr>
          <w:rFonts w:asciiTheme="minorHAnsi" w:hAnsiTheme="minorHAnsi" w:cstheme="minorHAnsi"/>
          <w:b/>
          <w:szCs w:val="20"/>
        </w:rPr>
        <w:br w:type="page"/>
      </w:r>
    </w:p>
    <w:p w14:paraId="6BE4D8A8" w14:textId="146041CB" w:rsidR="00EE507B" w:rsidRPr="00513DC9" w:rsidRDefault="0002188D" w:rsidP="00AD14DD">
      <w:pPr>
        <w:pStyle w:val="BodyText"/>
        <w:spacing w:before="65"/>
        <w:jc w:val="center"/>
        <w:rPr>
          <w:rFonts w:ascii="PermianSlabSerifTypeface" w:hAnsi="PermianSlabSerifTypeface" w:cs="Arial"/>
          <w:b/>
          <w:sz w:val="32"/>
          <w:szCs w:val="32"/>
        </w:rPr>
      </w:pPr>
      <w:r w:rsidRPr="00513DC9">
        <w:rPr>
          <w:rFonts w:ascii="PermianSlabSerifTypeface" w:hAnsi="PermianSlabSerifTypeface" w:cs="Arial"/>
          <w:b/>
          <w:sz w:val="32"/>
          <w:szCs w:val="32"/>
        </w:rPr>
        <w:lastRenderedPageBreak/>
        <w:t xml:space="preserve">McKinney-Vento Dispute Resolution Process </w:t>
      </w:r>
      <w:r w:rsidR="00EE507B" w:rsidRPr="00513DC9">
        <w:rPr>
          <w:rFonts w:ascii="PermianSlabSerifTypeface" w:hAnsi="PermianSlabSerifTypeface" w:cs="Arial"/>
          <w:b/>
          <w:sz w:val="32"/>
          <w:szCs w:val="32"/>
        </w:rPr>
        <w:t>Parent</w:t>
      </w:r>
      <w:r w:rsidRPr="00513DC9">
        <w:rPr>
          <w:rFonts w:ascii="PermianSlabSerifTypeface" w:hAnsi="PermianSlabSerifTypeface" w:cs="Arial"/>
          <w:b/>
          <w:sz w:val="32"/>
          <w:szCs w:val="32"/>
        </w:rPr>
        <w:t>/ Unaccompanied Youth Dispute Request Form</w:t>
      </w:r>
    </w:p>
    <w:p w14:paraId="6E5B31E7" w14:textId="77777777" w:rsidR="00292A86" w:rsidRPr="00AD14DD" w:rsidRDefault="00292A86">
      <w:pPr>
        <w:pStyle w:val="BodyText"/>
        <w:spacing w:before="65"/>
        <w:rPr>
          <w:rFonts w:ascii="Arial" w:hAnsi="Arial" w:cs="Arial"/>
          <w:b/>
          <w:bCs/>
          <w:sz w:val="28"/>
          <w:szCs w:val="28"/>
        </w:rPr>
      </w:pPr>
    </w:p>
    <w:p w14:paraId="3D6F875E" w14:textId="23CA0A68" w:rsidR="00AE0B9A" w:rsidRPr="00513DC9" w:rsidRDefault="00AE0B9A" w:rsidP="00AE0B9A">
      <w:pPr>
        <w:pStyle w:val="BodyText"/>
        <w:spacing w:before="65"/>
        <w:rPr>
          <w:rFonts w:asciiTheme="minorHAnsi" w:hAnsiTheme="minorHAnsi" w:cstheme="minorHAnsi"/>
        </w:rPr>
      </w:pPr>
      <w:r w:rsidRPr="00513DC9">
        <w:rPr>
          <w:rFonts w:asciiTheme="minorHAnsi" w:hAnsiTheme="minorHAnsi" w:cstheme="minorHAnsi"/>
        </w:rPr>
        <w:t>This form is to be completed by the Parent/Legal Guardian or unaccompanied student when</w:t>
      </w:r>
      <w:r w:rsidR="002D729C" w:rsidRPr="00513DC9">
        <w:rPr>
          <w:rFonts w:asciiTheme="minorHAnsi" w:hAnsiTheme="minorHAnsi" w:cstheme="minorHAnsi"/>
        </w:rPr>
        <w:t xml:space="preserve"> </w:t>
      </w:r>
      <w:r w:rsidRPr="00513DC9">
        <w:rPr>
          <w:rFonts w:asciiTheme="minorHAnsi" w:hAnsiTheme="minorHAnsi" w:cstheme="minorHAnsi"/>
        </w:rPr>
        <w:t>requesting dispute resolution at Level II when a dispute arises over school placement or enrollment</w:t>
      </w:r>
      <w:r w:rsidR="002D729C" w:rsidRPr="00513DC9">
        <w:rPr>
          <w:rFonts w:asciiTheme="minorHAnsi" w:hAnsiTheme="minorHAnsi" w:cstheme="minorHAnsi"/>
        </w:rPr>
        <w:t xml:space="preserve"> </w:t>
      </w:r>
      <w:r w:rsidRPr="00513DC9">
        <w:rPr>
          <w:rFonts w:asciiTheme="minorHAnsi" w:hAnsiTheme="minorHAnsi" w:cstheme="minorHAnsi"/>
        </w:rPr>
        <w:t>decisions, including transportation.</w:t>
      </w:r>
    </w:p>
    <w:p w14:paraId="7AA90061" w14:textId="77777777" w:rsidR="00AE0B9A" w:rsidRPr="00513DC9" w:rsidRDefault="00AE0B9A" w:rsidP="00AE0B9A">
      <w:pPr>
        <w:pStyle w:val="BodyText"/>
        <w:spacing w:before="65"/>
        <w:rPr>
          <w:rFonts w:asciiTheme="minorHAnsi" w:hAnsiTheme="minorHAnsi" w:cstheme="minorHAnsi"/>
        </w:rPr>
      </w:pPr>
    </w:p>
    <w:p w14:paraId="40808445" w14:textId="18FE00EA" w:rsidR="00AE0B9A" w:rsidRPr="00513DC9" w:rsidRDefault="00AE0B9A" w:rsidP="00AD14DD">
      <w:pPr>
        <w:pStyle w:val="BodyText"/>
        <w:tabs>
          <w:tab w:val="right" w:pos="10080"/>
        </w:tabs>
        <w:spacing w:before="65"/>
        <w:rPr>
          <w:rFonts w:asciiTheme="minorHAnsi" w:hAnsiTheme="minorHAnsi" w:cstheme="minorHAnsi"/>
          <w:u w:val="single"/>
        </w:rPr>
      </w:pPr>
      <w:r w:rsidRPr="00513DC9">
        <w:rPr>
          <w:rFonts w:asciiTheme="minorHAnsi" w:hAnsiTheme="minorHAnsi" w:cstheme="minorHAnsi"/>
        </w:rPr>
        <w:t xml:space="preserve">THIS FORM MUST BE RETURNED TO STUDENT SERVICES BY </w:t>
      </w:r>
      <w:r w:rsidR="002D729C" w:rsidRPr="00513DC9">
        <w:rPr>
          <w:rFonts w:asciiTheme="minorHAnsi" w:hAnsiTheme="minorHAnsi" w:cstheme="minorHAnsi"/>
          <w:u w:val="single"/>
        </w:rPr>
        <w:tab/>
      </w:r>
    </w:p>
    <w:p w14:paraId="1D5F2ECC" w14:textId="6375CF45" w:rsidR="00F14A72" w:rsidRPr="00513DC9" w:rsidRDefault="00AE0B9A" w:rsidP="00AD14DD">
      <w:pPr>
        <w:pStyle w:val="BodyText"/>
        <w:tabs>
          <w:tab w:val="right" w:pos="10080"/>
        </w:tabs>
        <w:spacing w:before="65"/>
        <w:rPr>
          <w:rFonts w:asciiTheme="minorHAnsi" w:hAnsiTheme="minorHAnsi" w:cstheme="minorHAnsi"/>
        </w:rPr>
      </w:pPr>
      <w:r w:rsidRPr="00513DC9">
        <w:rPr>
          <w:rFonts w:asciiTheme="minorHAnsi" w:hAnsiTheme="minorHAnsi" w:cstheme="minorHAnsi"/>
        </w:rPr>
        <w:t xml:space="preserve">Date Submitted: </w:t>
      </w:r>
      <w:r w:rsidR="002D729C" w:rsidRPr="00513DC9">
        <w:rPr>
          <w:rFonts w:asciiTheme="minorHAnsi" w:hAnsiTheme="minorHAnsi" w:cstheme="minorHAnsi"/>
          <w:u w:val="single"/>
        </w:rPr>
        <w:tab/>
      </w:r>
      <w:r w:rsidRPr="00513DC9">
        <w:rPr>
          <w:rFonts w:asciiTheme="minorHAnsi" w:hAnsiTheme="minorHAnsi" w:cstheme="minorHAnsi"/>
        </w:rPr>
        <w:cr/>
      </w:r>
    </w:p>
    <w:tbl>
      <w:tblPr>
        <w:tblStyle w:val="TableGrid"/>
        <w:tblW w:w="0" w:type="auto"/>
        <w:tblLook w:val="04A0" w:firstRow="1" w:lastRow="0" w:firstColumn="1" w:lastColumn="0" w:noHBand="0" w:noVBand="1"/>
      </w:tblPr>
      <w:tblGrid>
        <w:gridCol w:w="3235"/>
        <w:gridCol w:w="1799"/>
        <w:gridCol w:w="3871"/>
        <w:gridCol w:w="1165"/>
      </w:tblGrid>
      <w:tr w:rsidR="00AE0B9A" w:rsidRPr="00513DC9" w14:paraId="3FF5FF70" w14:textId="77777777" w:rsidTr="00AE0B9A">
        <w:tc>
          <w:tcPr>
            <w:tcW w:w="3235" w:type="dxa"/>
          </w:tcPr>
          <w:p w14:paraId="679318E1" w14:textId="77777777" w:rsidR="00AE0B9A" w:rsidRPr="00513DC9" w:rsidRDefault="00AE0B9A" w:rsidP="00CE21E9">
            <w:pPr>
              <w:pStyle w:val="BodyText"/>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Student(s) Name</w:t>
            </w:r>
          </w:p>
        </w:tc>
        <w:tc>
          <w:tcPr>
            <w:tcW w:w="1799" w:type="dxa"/>
          </w:tcPr>
          <w:p w14:paraId="112E689A" w14:textId="77777777" w:rsidR="00AE0B9A" w:rsidRPr="00513DC9" w:rsidRDefault="00AE0B9A" w:rsidP="00CE21E9">
            <w:pPr>
              <w:pStyle w:val="BodyText"/>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 xml:space="preserve">Birth Date </w:t>
            </w:r>
          </w:p>
        </w:tc>
        <w:tc>
          <w:tcPr>
            <w:tcW w:w="3871" w:type="dxa"/>
          </w:tcPr>
          <w:p w14:paraId="3C6F8EE6" w14:textId="77777777" w:rsidR="00AE0B9A" w:rsidRPr="00513DC9" w:rsidRDefault="00AE0B9A" w:rsidP="00CE21E9">
            <w:pPr>
              <w:pStyle w:val="BodyText"/>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School</w:t>
            </w:r>
          </w:p>
        </w:tc>
        <w:tc>
          <w:tcPr>
            <w:tcW w:w="1165" w:type="dxa"/>
          </w:tcPr>
          <w:p w14:paraId="1EC9D4D0" w14:textId="77777777" w:rsidR="00AE0B9A" w:rsidRPr="00513DC9" w:rsidRDefault="00AE0B9A" w:rsidP="00CE21E9">
            <w:pPr>
              <w:pStyle w:val="BodyText"/>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Grade</w:t>
            </w:r>
          </w:p>
        </w:tc>
      </w:tr>
      <w:tr w:rsidR="00AE0B9A" w:rsidRPr="00513DC9" w14:paraId="30EE6AAD" w14:textId="77777777" w:rsidTr="00AE0B9A">
        <w:tc>
          <w:tcPr>
            <w:tcW w:w="3235" w:type="dxa"/>
          </w:tcPr>
          <w:p w14:paraId="5B55374A"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c>
          <w:tcPr>
            <w:tcW w:w="1799" w:type="dxa"/>
          </w:tcPr>
          <w:p w14:paraId="6F36F649"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c>
          <w:tcPr>
            <w:tcW w:w="3871" w:type="dxa"/>
          </w:tcPr>
          <w:p w14:paraId="2A9337A5"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c>
          <w:tcPr>
            <w:tcW w:w="1165" w:type="dxa"/>
          </w:tcPr>
          <w:p w14:paraId="6CCA88C9"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r>
      <w:tr w:rsidR="00AE0B9A" w:rsidRPr="00513DC9" w14:paraId="044B1C2A" w14:textId="77777777" w:rsidTr="00AE0B9A">
        <w:tc>
          <w:tcPr>
            <w:tcW w:w="3235" w:type="dxa"/>
          </w:tcPr>
          <w:p w14:paraId="457F38CD"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c>
          <w:tcPr>
            <w:tcW w:w="1799" w:type="dxa"/>
          </w:tcPr>
          <w:p w14:paraId="3CB2F507"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c>
          <w:tcPr>
            <w:tcW w:w="3871" w:type="dxa"/>
          </w:tcPr>
          <w:p w14:paraId="386EDE3E"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c>
          <w:tcPr>
            <w:tcW w:w="1165" w:type="dxa"/>
          </w:tcPr>
          <w:p w14:paraId="1050BC0E"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r>
      <w:tr w:rsidR="00AE0B9A" w:rsidRPr="00513DC9" w14:paraId="51F7FDD3" w14:textId="77777777" w:rsidTr="00AE0B9A">
        <w:tc>
          <w:tcPr>
            <w:tcW w:w="3235" w:type="dxa"/>
          </w:tcPr>
          <w:p w14:paraId="508417C7"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c>
          <w:tcPr>
            <w:tcW w:w="1799" w:type="dxa"/>
          </w:tcPr>
          <w:p w14:paraId="769100AF"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c>
          <w:tcPr>
            <w:tcW w:w="3871" w:type="dxa"/>
          </w:tcPr>
          <w:p w14:paraId="33D44026"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c>
          <w:tcPr>
            <w:tcW w:w="1165" w:type="dxa"/>
          </w:tcPr>
          <w:p w14:paraId="70ADADF8" w14:textId="77777777" w:rsidR="00AE0B9A" w:rsidRPr="00513DC9" w:rsidRDefault="00AE0B9A" w:rsidP="00CE21E9">
            <w:pPr>
              <w:pStyle w:val="BodyText"/>
              <w:spacing w:before="65"/>
              <w:rPr>
                <w:rStyle w:val="HeadingChar"/>
                <w:rFonts w:asciiTheme="minorHAnsi" w:hAnsiTheme="minorHAnsi" w:cstheme="minorHAnsi"/>
                <w:color w:val="auto"/>
                <w:sz w:val="20"/>
                <w:szCs w:val="20"/>
              </w:rPr>
            </w:pPr>
          </w:p>
        </w:tc>
      </w:tr>
    </w:tbl>
    <w:p w14:paraId="31D175E0" w14:textId="77777777" w:rsidR="00AE0B9A" w:rsidRPr="00513DC9" w:rsidRDefault="00AE0B9A" w:rsidP="00AE0B9A">
      <w:pPr>
        <w:pStyle w:val="BodyText"/>
        <w:spacing w:before="65"/>
        <w:rPr>
          <w:rStyle w:val="HeadingChar"/>
          <w:rFonts w:asciiTheme="minorHAnsi" w:hAnsiTheme="minorHAnsi" w:cstheme="minorHAnsi"/>
          <w:b w:val="0"/>
          <w:color w:val="auto"/>
          <w:sz w:val="20"/>
          <w:szCs w:val="20"/>
        </w:rPr>
      </w:pPr>
    </w:p>
    <w:p w14:paraId="4BA3CD45" w14:textId="399D8819" w:rsidR="00AE0B9A" w:rsidRPr="00513DC9" w:rsidRDefault="00AE0B9A" w:rsidP="002D729C">
      <w:pPr>
        <w:pStyle w:val="BodyText"/>
        <w:tabs>
          <w:tab w:val="right" w:pos="10080"/>
        </w:tabs>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Persons completing form:</w:t>
      </w:r>
      <w:r w:rsidR="002D729C" w:rsidRPr="00513DC9">
        <w:rPr>
          <w:rStyle w:val="HeadingChar"/>
          <w:rFonts w:asciiTheme="minorHAnsi" w:hAnsiTheme="minorHAnsi" w:cstheme="minorHAnsi"/>
          <w:b w:val="0"/>
          <w:color w:val="auto"/>
          <w:sz w:val="20"/>
          <w:szCs w:val="20"/>
          <w:u w:val="single"/>
        </w:rPr>
        <w:tab/>
      </w:r>
    </w:p>
    <w:p w14:paraId="6606A110" w14:textId="77777777" w:rsidR="00AE0B9A" w:rsidRPr="00513DC9" w:rsidRDefault="00AE0B9A" w:rsidP="002D729C">
      <w:pPr>
        <w:pStyle w:val="BodyText"/>
        <w:tabs>
          <w:tab w:val="right" w:pos="10080"/>
        </w:tabs>
        <w:spacing w:before="65"/>
        <w:rPr>
          <w:rStyle w:val="HeadingChar"/>
          <w:rFonts w:asciiTheme="minorHAnsi" w:hAnsiTheme="minorHAnsi" w:cstheme="minorHAnsi"/>
          <w:b w:val="0"/>
          <w:color w:val="auto"/>
          <w:sz w:val="20"/>
          <w:szCs w:val="20"/>
        </w:rPr>
      </w:pPr>
    </w:p>
    <w:p w14:paraId="275DCA37" w14:textId="6B7AEE7D" w:rsidR="00AE0B9A" w:rsidRPr="00513DC9" w:rsidRDefault="00AE0B9A" w:rsidP="002D729C">
      <w:pPr>
        <w:pStyle w:val="BodyText"/>
        <w:tabs>
          <w:tab w:val="right" w:pos="10080"/>
        </w:tabs>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Contact Information</w:t>
      </w:r>
      <w:r w:rsidR="002D729C" w:rsidRPr="00513DC9">
        <w:rPr>
          <w:rStyle w:val="HeadingChar"/>
          <w:rFonts w:asciiTheme="minorHAnsi" w:hAnsiTheme="minorHAnsi" w:cstheme="minorHAnsi"/>
          <w:b w:val="0"/>
          <w:color w:val="auto"/>
          <w:sz w:val="20"/>
          <w:szCs w:val="20"/>
          <w:u w:val="single"/>
        </w:rPr>
        <w:tab/>
      </w:r>
    </w:p>
    <w:p w14:paraId="54236CEE" w14:textId="77777777" w:rsidR="00AE0B9A" w:rsidRPr="00513DC9" w:rsidRDefault="00AE0B9A" w:rsidP="002D729C">
      <w:pPr>
        <w:pStyle w:val="BodyText"/>
        <w:tabs>
          <w:tab w:val="right" w:pos="10080"/>
        </w:tabs>
        <w:spacing w:before="65"/>
        <w:rPr>
          <w:rStyle w:val="HeadingChar"/>
          <w:rFonts w:asciiTheme="minorHAnsi" w:hAnsiTheme="minorHAnsi" w:cstheme="minorHAnsi"/>
          <w:b w:val="0"/>
          <w:color w:val="auto"/>
          <w:sz w:val="20"/>
          <w:szCs w:val="20"/>
        </w:rPr>
      </w:pPr>
    </w:p>
    <w:p w14:paraId="6E16D534" w14:textId="661C0F38" w:rsidR="00AE0B9A" w:rsidRPr="00513DC9" w:rsidRDefault="00AE0B9A" w:rsidP="002D729C">
      <w:pPr>
        <w:pStyle w:val="BodyText"/>
        <w:tabs>
          <w:tab w:val="right" w:pos="10080"/>
        </w:tabs>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Relationship to student(s</w:t>
      </w:r>
      <w:r w:rsidR="002D729C" w:rsidRPr="00513DC9">
        <w:rPr>
          <w:rStyle w:val="HeadingChar"/>
          <w:rFonts w:asciiTheme="minorHAnsi" w:hAnsiTheme="minorHAnsi" w:cstheme="minorHAnsi"/>
          <w:b w:val="0"/>
          <w:color w:val="auto"/>
          <w:sz w:val="20"/>
          <w:szCs w:val="20"/>
        </w:rPr>
        <w:t>):</w:t>
      </w:r>
      <w:r w:rsidR="002D729C" w:rsidRPr="00513DC9">
        <w:rPr>
          <w:rStyle w:val="HeadingChar"/>
          <w:rFonts w:asciiTheme="minorHAnsi" w:hAnsiTheme="minorHAnsi" w:cstheme="minorHAnsi"/>
          <w:b w:val="0"/>
          <w:color w:val="auto"/>
          <w:sz w:val="20"/>
          <w:szCs w:val="20"/>
          <w:u w:val="single"/>
        </w:rPr>
        <w:tab/>
      </w:r>
    </w:p>
    <w:p w14:paraId="7CFE178F" w14:textId="77777777" w:rsidR="00AE0B9A" w:rsidRPr="00513DC9" w:rsidRDefault="00AE0B9A" w:rsidP="00AE0B9A">
      <w:pPr>
        <w:pStyle w:val="BodyText"/>
        <w:spacing w:before="65"/>
        <w:rPr>
          <w:rStyle w:val="HeadingChar"/>
          <w:rFonts w:asciiTheme="minorHAnsi" w:hAnsiTheme="minorHAnsi" w:cstheme="minorHAnsi"/>
          <w:b w:val="0"/>
          <w:color w:val="auto"/>
          <w:sz w:val="20"/>
          <w:szCs w:val="20"/>
        </w:rPr>
      </w:pPr>
    </w:p>
    <w:p w14:paraId="3ADAC9E7" w14:textId="77777777" w:rsidR="00AE0B9A" w:rsidRPr="00513DC9" w:rsidRDefault="00AE0B9A" w:rsidP="00AE0B9A">
      <w:pPr>
        <w:pStyle w:val="BodyText"/>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I wish to appeal the placement or enrollment decision regarding the above student(s).</w:t>
      </w:r>
    </w:p>
    <w:p w14:paraId="76806D9E" w14:textId="77777777" w:rsidR="00AE0B9A" w:rsidRPr="00513DC9" w:rsidRDefault="00AE0B9A" w:rsidP="00AE0B9A">
      <w:pPr>
        <w:pStyle w:val="BodyText"/>
        <w:spacing w:before="65"/>
        <w:rPr>
          <w:rStyle w:val="HeadingChar"/>
          <w:rFonts w:asciiTheme="minorHAnsi" w:hAnsiTheme="minorHAnsi" w:cstheme="minorHAnsi"/>
          <w:b w:val="0"/>
          <w:color w:val="auto"/>
          <w:sz w:val="20"/>
          <w:szCs w:val="20"/>
        </w:rPr>
      </w:pPr>
    </w:p>
    <w:p w14:paraId="37FA4A46" w14:textId="5D80C111" w:rsidR="00AE0B9A" w:rsidRPr="00513DC9" w:rsidRDefault="00AE0B9A" w:rsidP="002D729C">
      <w:pPr>
        <w:pStyle w:val="BodyText"/>
        <w:tabs>
          <w:tab w:val="right" w:pos="10080"/>
        </w:tabs>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The decision was made by:</w:t>
      </w:r>
      <w:r w:rsidR="002D729C" w:rsidRPr="00513DC9">
        <w:rPr>
          <w:rStyle w:val="HeadingChar"/>
          <w:rFonts w:asciiTheme="minorHAnsi" w:hAnsiTheme="minorHAnsi" w:cstheme="minorHAnsi"/>
          <w:b w:val="0"/>
          <w:color w:val="auto"/>
          <w:sz w:val="20"/>
          <w:szCs w:val="20"/>
        </w:rPr>
        <w:t xml:space="preserve"> </w:t>
      </w:r>
      <w:r w:rsidR="002D729C" w:rsidRPr="00513DC9">
        <w:rPr>
          <w:rStyle w:val="HeadingChar"/>
          <w:rFonts w:asciiTheme="minorHAnsi" w:hAnsiTheme="minorHAnsi" w:cstheme="minorHAnsi"/>
          <w:b w:val="0"/>
          <w:color w:val="auto"/>
          <w:sz w:val="20"/>
          <w:szCs w:val="20"/>
          <w:u w:val="single"/>
        </w:rPr>
        <w:tab/>
      </w:r>
    </w:p>
    <w:p w14:paraId="18002D48" w14:textId="77777777" w:rsidR="00AE0B9A" w:rsidRPr="00513DC9" w:rsidRDefault="00AE0B9A" w:rsidP="00AE0B9A">
      <w:pPr>
        <w:pStyle w:val="BodyText"/>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Provide a written explanation to support your appeal in this space below:</w:t>
      </w:r>
    </w:p>
    <w:p w14:paraId="4AA1EE1D" w14:textId="4138B0D7" w:rsidR="002D729C" w:rsidRDefault="002D729C" w:rsidP="00AE0B9A">
      <w:pPr>
        <w:pStyle w:val="BodyText"/>
        <w:spacing w:before="65"/>
        <w:rPr>
          <w:rStyle w:val="HeadingChar"/>
          <w:rFonts w:asciiTheme="minorHAnsi" w:hAnsiTheme="minorHAnsi" w:cstheme="minorHAnsi"/>
          <w:b w:val="0"/>
          <w:color w:val="auto"/>
          <w:sz w:val="20"/>
          <w:szCs w:val="20"/>
        </w:rPr>
      </w:pPr>
    </w:p>
    <w:p w14:paraId="46D1859D" w14:textId="77777777" w:rsidR="00F37E2E" w:rsidRPr="00513DC9" w:rsidRDefault="00F37E2E" w:rsidP="00AE0B9A">
      <w:pPr>
        <w:pStyle w:val="BodyText"/>
        <w:spacing w:before="65"/>
        <w:rPr>
          <w:rStyle w:val="HeadingChar"/>
          <w:rFonts w:asciiTheme="minorHAnsi" w:hAnsiTheme="minorHAnsi" w:cstheme="minorHAnsi"/>
          <w:b w:val="0"/>
          <w:color w:val="auto"/>
          <w:sz w:val="20"/>
          <w:szCs w:val="20"/>
        </w:rPr>
      </w:pPr>
    </w:p>
    <w:p w14:paraId="36E50DEF" w14:textId="77777777" w:rsidR="002D729C" w:rsidRPr="00513DC9" w:rsidRDefault="002D729C" w:rsidP="00AE0B9A">
      <w:pPr>
        <w:pStyle w:val="BodyText"/>
        <w:spacing w:before="65"/>
        <w:rPr>
          <w:rStyle w:val="HeadingChar"/>
          <w:rFonts w:asciiTheme="minorHAnsi" w:hAnsiTheme="minorHAnsi" w:cstheme="minorHAnsi"/>
          <w:b w:val="0"/>
          <w:color w:val="auto"/>
          <w:sz w:val="20"/>
          <w:szCs w:val="20"/>
        </w:rPr>
      </w:pPr>
    </w:p>
    <w:p w14:paraId="7FC2468A" w14:textId="32100E99" w:rsidR="00AE0B9A" w:rsidRPr="00513DC9" w:rsidRDefault="00AE0B9A" w:rsidP="00AE0B9A">
      <w:pPr>
        <w:pStyle w:val="BodyText"/>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 xml:space="preserve">I have been provided with a written explanation of the dispute decision: </w:t>
      </w:r>
      <w:r w:rsidR="002D729C" w:rsidRPr="00513DC9">
        <w:rPr>
          <w:rStyle w:val="HeadingChar"/>
          <w:rFonts w:asciiTheme="minorHAnsi" w:hAnsiTheme="minorHAnsi" w:cstheme="minorHAnsi"/>
          <w:b w:val="0"/>
          <w:color w:val="auto"/>
          <w:sz w:val="20"/>
          <w:szCs w:val="20"/>
        </w:rPr>
        <w:tab/>
      </w:r>
      <w:r w:rsidR="002D729C" w:rsidRPr="00513DC9">
        <w:rPr>
          <w:rStyle w:val="HeadingChar"/>
          <w:rFonts w:asciiTheme="minorHAnsi" w:hAnsiTheme="minorHAnsi" w:cstheme="minorHAnsi"/>
          <w:b w:val="0"/>
          <w:color w:val="auto"/>
          <w:sz w:val="20"/>
          <w:szCs w:val="20"/>
        </w:rPr>
        <w:tab/>
      </w:r>
      <w:r w:rsidRPr="00513DC9">
        <w:rPr>
          <w:rStyle w:val="HeadingChar"/>
          <w:rFonts w:asciiTheme="minorHAnsi" w:hAnsiTheme="minorHAnsi" w:cstheme="minorHAnsi"/>
          <w:b w:val="0"/>
          <w:color w:val="auto"/>
          <w:sz w:val="20"/>
          <w:szCs w:val="20"/>
        </w:rPr>
        <w:t>Yes</w:t>
      </w:r>
      <w:r w:rsidR="0015240A" w:rsidRPr="00513DC9">
        <w:rPr>
          <w:rStyle w:val="HeadingChar"/>
          <w:rFonts w:asciiTheme="minorHAnsi" w:hAnsiTheme="minorHAnsi" w:cstheme="minorHAnsi"/>
          <w:b w:val="0"/>
          <w:color w:val="auto"/>
          <w:sz w:val="20"/>
          <w:szCs w:val="20"/>
        </w:rPr>
        <w:t xml:space="preserve"> </w:t>
      </w:r>
      <w:r w:rsidRPr="00513DC9">
        <w:rPr>
          <w:rStyle w:val="HeadingChar"/>
          <w:rFonts w:asciiTheme="minorHAnsi" w:hAnsiTheme="minorHAnsi" w:cstheme="minorHAnsi"/>
          <w:b w:val="0"/>
          <w:color w:val="auto"/>
          <w:sz w:val="20"/>
          <w:szCs w:val="20"/>
        </w:rPr>
        <w:t xml:space="preserve"> </w:t>
      </w:r>
      <w:r w:rsidR="002D729C" w:rsidRPr="00513DC9">
        <w:rPr>
          <w:rStyle w:val="HeadingChar"/>
          <w:rFonts w:asciiTheme="minorHAnsi" w:hAnsiTheme="minorHAnsi" w:cstheme="minorHAnsi"/>
          <w:b w:val="0"/>
          <w:color w:val="auto"/>
          <w:sz w:val="20"/>
          <w:szCs w:val="20"/>
        </w:rPr>
        <w:tab/>
      </w:r>
      <w:r w:rsidR="002D729C" w:rsidRPr="00513DC9">
        <w:rPr>
          <w:rStyle w:val="HeadingChar"/>
          <w:rFonts w:asciiTheme="minorHAnsi" w:hAnsiTheme="minorHAnsi" w:cstheme="minorHAnsi"/>
          <w:b w:val="0"/>
          <w:color w:val="auto"/>
          <w:sz w:val="20"/>
          <w:szCs w:val="20"/>
        </w:rPr>
        <w:tab/>
      </w:r>
      <w:r w:rsidRPr="00513DC9">
        <w:rPr>
          <w:rStyle w:val="HeadingChar"/>
          <w:rFonts w:asciiTheme="minorHAnsi" w:hAnsiTheme="minorHAnsi" w:cstheme="minorHAnsi"/>
          <w:b w:val="0"/>
          <w:color w:val="auto"/>
          <w:sz w:val="20"/>
          <w:szCs w:val="20"/>
        </w:rPr>
        <w:t>No</w:t>
      </w:r>
    </w:p>
    <w:p w14:paraId="5B192181" w14:textId="77777777" w:rsidR="00AE0B9A" w:rsidRPr="00513DC9" w:rsidRDefault="00AE0B9A" w:rsidP="00AE0B9A">
      <w:pPr>
        <w:pStyle w:val="BodyText"/>
        <w:spacing w:before="65"/>
        <w:rPr>
          <w:rStyle w:val="HeadingChar"/>
          <w:rFonts w:asciiTheme="minorHAnsi" w:hAnsiTheme="minorHAnsi" w:cstheme="minorHAnsi"/>
          <w:b w:val="0"/>
          <w:color w:val="auto"/>
          <w:sz w:val="20"/>
          <w:szCs w:val="20"/>
        </w:rPr>
      </w:pPr>
    </w:p>
    <w:p w14:paraId="105EEA32" w14:textId="491F4ABB" w:rsidR="00F14A72" w:rsidRPr="00513DC9" w:rsidRDefault="00AE0B9A" w:rsidP="2388C727">
      <w:pPr>
        <w:pStyle w:val="BodyText"/>
        <w:tabs>
          <w:tab w:val="right" w:pos="10080"/>
        </w:tabs>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Signature of person submitting dispute</w:t>
      </w:r>
      <w:r w:rsidR="002D729C" w:rsidRPr="00513DC9">
        <w:rPr>
          <w:rStyle w:val="HeadingChar"/>
          <w:rFonts w:asciiTheme="minorHAnsi" w:hAnsiTheme="minorHAnsi" w:cstheme="minorHAnsi"/>
          <w:b w:val="0"/>
          <w:color w:val="auto"/>
          <w:sz w:val="20"/>
          <w:szCs w:val="20"/>
        </w:rPr>
        <w:t xml:space="preserve">: </w:t>
      </w:r>
      <w:r w:rsidRPr="00513DC9">
        <w:rPr>
          <w:rFonts w:asciiTheme="minorHAnsi" w:hAnsiTheme="minorHAnsi" w:cstheme="minorHAnsi"/>
        </w:rPr>
        <w:tab/>
      </w:r>
      <w:r w:rsidR="3186E286" w:rsidRPr="00513DC9">
        <w:rPr>
          <w:rStyle w:val="HeadingChar"/>
          <w:rFonts w:asciiTheme="minorHAnsi" w:hAnsiTheme="minorHAnsi" w:cstheme="minorHAnsi"/>
          <w:b w:val="0"/>
          <w:color w:val="auto"/>
          <w:sz w:val="20"/>
          <w:szCs w:val="20"/>
        </w:rPr>
        <w:t xml:space="preserve">     </w:t>
      </w:r>
    </w:p>
    <w:p w14:paraId="6E2737FD" w14:textId="04203389" w:rsidR="00F14A72" w:rsidRPr="00513DC9" w:rsidRDefault="3186E286" w:rsidP="002D729C">
      <w:pPr>
        <w:pStyle w:val="BodyText"/>
        <w:tabs>
          <w:tab w:val="right" w:pos="10080"/>
        </w:tabs>
        <w:spacing w:before="65"/>
        <w:rPr>
          <w:rStyle w:val="HeadingChar"/>
          <w:rFonts w:asciiTheme="minorHAnsi" w:hAnsiTheme="minorHAnsi" w:cstheme="minorHAnsi"/>
          <w:b w:val="0"/>
          <w:color w:val="auto"/>
          <w:sz w:val="20"/>
          <w:szCs w:val="20"/>
        </w:rPr>
      </w:pPr>
      <w:r w:rsidRPr="00513DC9">
        <w:rPr>
          <w:rStyle w:val="HeadingChar"/>
          <w:rFonts w:asciiTheme="minorHAnsi" w:hAnsiTheme="minorHAnsi" w:cstheme="minorHAnsi"/>
          <w:b w:val="0"/>
          <w:color w:val="auto"/>
          <w:sz w:val="20"/>
          <w:szCs w:val="20"/>
        </w:rPr>
        <w:t>Printed Name</w:t>
      </w:r>
    </w:p>
    <w:p w14:paraId="719BD4DA" w14:textId="77777777" w:rsidR="00AE0B9A" w:rsidRPr="00513DC9" w:rsidRDefault="00AE0B9A" w:rsidP="00CE21E9">
      <w:pPr>
        <w:pStyle w:val="BodyText"/>
        <w:spacing w:before="65"/>
        <w:rPr>
          <w:rStyle w:val="HeadingChar"/>
          <w:rFonts w:asciiTheme="minorHAnsi" w:hAnsiTheme="minorHAnsi" w:cstheme="minorHAnsi"/>
          <w:b w:val="0"/>
          <w:color w:val="auto"/>
          <w:sz w:val="20"/>
          <w:szCs w:val="20"/>
        </w:rPr>
      </w:pPr>
    </w:p>
    <w:p w14:paraId="0241976D" w14:textId="182C7220" w:rsidR="00AE0B9A" w:rsidRPr="00513DC9" w:rsidRDefault="00AE0B9A" w:rsidP="00CE21E9">
      <w:pPr>
        <w:pStyle w:val="BodyText"/>
        <w:spacing w:before="65"/>
        <w:rPr>
          <w:rStyle w:val="HeadingChar"/>
          <w:rFonts w:asciiTheme="minorHAnsi" w:hAnsiTheme="minorHAnsi" w:cstheme="minorHAnsi"/>
          <w:b w:val="0"/>
          <w:color w:val="FF0000"/>
          <w:sz w:val="20"/>
          <w:szCs w:val="20"/>
        </w:rPr>
      </w:pPr>
      <w:r w:rsidRPr="00513DC9">
        <w:rPr>
          <w:rFonts w:asciiTheme="minorHAnsi" w:hAnsiTheme="minorHAnsi" w:cstheme="minorHAnsi"/>
        </w:rPr>
        <w:t>Please submit to the address below:</w:t>
      </w:r>
      <w:r w:rsidR="00883E73" w:rsidRPr="00513DC9">
        <w:rPr>
          <w:rFonts w:asciiTheme="minorHAnsi" w:hAnsiTheme="minorHAnsi" w:cstheme="minorHAnsi"/>
        </w:rPr>
        <w:t xml:space="preserve"> </w:t>
      </w:r>
      <w:r w:rsidR="00883E73" w:rsidRPr="00513DC9">
        <w:rPr>
          <w:rFonts w:asciiTheme="minorHAnsi" w:hAnsiTheme="minorHAnsi" w:cstheme="minorHAnsi"/>
          <w:color w:val="FF0000"/>
        </w:rPr>
        <w:t xml:space="preserve">LEA Address </w:t>
      </w:r>
    </w:p>
    <w:p w14:paraId="3972B11B" w14:textId="77777777" w:rsidR="00DD385F" w:rsidRPr="00513DC9" w:rsidRDefault="00DD385F" w:rsidP="0015240A">
      <w:pPr>
        <w:pStyle w:val="BodyText"/>
        <w:spacing w:before="65"/>
        <w:rPr>
          <w:rFonts w:asciiTheme="minorHAnsi" w:hAnsiTheme="minorHAnsi" w:cstheme="minorHAnsi"/>
          <w:color w:val="FF0000"/>
        </w:rPr>
      </w:pPr>
    </w:p>
    <w:sectPr w:rsidR="00DD385F" w:rsidRPr="00513DC9" w:rsidSect="001E5279">
      <w:headerReference w:type="default" r:id="rId13"/>
      <w:footerReference w:type="default" r:id="rId14"/>
      <w:type w:val="continuous"/>
      <w:pgSz w:w="12240" w:h="15840"/>
      <w:pgMar w:top="2070" w:right="1080" w:bottom="144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3EF2" w14:textId="77777777" w:rsidR="00CC73E6" w:rsidRDefault="00CC73E6" w:rsidP="0089763D">
      <w:r>
        <w:separator/>
      </w:r>
    </w:p>
  </w:endnote>
  <w:endnote w:type="continuationSeparator" w:id="0">
    <w:p w14:paraId="31FEDEF2" w14:textId="77777777" w:rsidR="00CC73E6" w:rsidRDefault="00CC73E6" w:rsidP="0089763D">
      <w:r>
        <w:continuationSeparator/>
      </w:r>
    </w:p>
  </w:endnote>
  <w:endnote w:type="continuationNotice" w:id="1">
    <w:p w14:paraId="535D1444" w14:textId="77777777" w:rsidR="00CC73E6" w:rsidRDefault="00CC7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831A" w14:textId="77777777" w:rsidR="0089763D" w:rsidRDefault="0089763D" w:rsidP="0089763D">
    <w:pPr>
      <w:spacing w:before="12"/>
      <w:rPr>
        <w:rFonts w:eastAsia="Open Sans" w:cs="Open Sans"/>
        <w:sz w:val="16"/>
        <w:szCs w:val="16"/>
      </w:rPr>
    </w:pPr>
  </w:p>
  <w:p w14:paraId="720C4AD1" w14:textId="77777777"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4C49C543" wp14:editId="452171E2">
              <wp:extent cx="6400800" cy="45720"/>
              <wp:effectExtent l="0" t="0" r="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9FC1A7"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5C9F33FA" w14:textId="20AF9BE4" w:rsidR="0089763D" w:rsidRPr="00513DC9" w:rsidRDefault="00B043C1" w:rsidP="00B043C1">
    <w:pPr>
      <w:tabs>
        <w:tab w:val="right" w:pos="10080"/>
      </w:tabs>
      <w:spacing w:before="59" w:line="216" w:lineRule="exact"/>
      <w:rPr>
        <w:rFonts w:asciiTheme="minorHAnsi" w:eastAsia="Open Sans" w:hAnsiTheme="minorHAnsi" w:cstheme="minorHAnsi"/>
        <w:color w:val="7E7578"/>
        <w:sz w:val="18"/>
        <w:szCs w:val="18"/>
      </w:rPr>
    </w:pPr>
    <w:r w:rsidRPr="00513DC9">
      <w:rPr>
        <w:rFonts w:asciiTheme="minorHAnsi" w:eastAsia="Open Sans" w:hAnsiTheme="minorHAnsi" w:cstheme="minorHAnsi"/>
        <w:color w:val="7E7578"/>
        <w:sz w:val="18"/>
        <w:szCs w:val="18"/>
      </w:rPr>
      <w:t xml:space="preserve">Division of Federal Programs </w:t>
    </w:r>
    <w:r w:rsidR="002D729C" w:rsidRPr="00513DC9">
      <w:rPr>
        <w:rFonts w:asciiTheme="minorHAnsi" w:eastAsia="Open Sans" w:hAnsiTheme="minorHAnsi" w:cstheme="minorHAnsi"/>
        <w:color w:val="7E7578"/>
        <w:sz w:val="18"/>
        <w:szCs w:val="18"/>
      </w:rPr>
      <w:t xml:space="preserve">and </w:t>
    </w:r>
    <w:r w:rsidRPr="00513DC9">
      <w:rPr>
        <w:rFonts w:asciiTheme="minorHAnsi" w:eastAsia="Open Sans" w:hAnsiTheme="minorHAnsi" w:cstheme="minorHAnsi"/>
        <w:color w:val="7E7578"/>
        <w:sz w:val="18"/>
        <w:szCs w:val="18"/>
      </w:rPr>
      <w:t>Oversight</w:t>
    </w:r>
    <w:r w:rsidRPr="00513DC9">
      <w:rPr>
        <w:rFonts w:asciiTheme="minorHAnsi" w:eastAsia="Open Sans" w:hAnsiTheme="minorHAnsi" w:cstheme="minorHAnsi"/>
        <w:color w:val="7E7578"/>
        <w:sz w:val="18"/>
        <w:szCs w:val="18"/>
      </w:rPr>
      <w:tab/>
      <w:t xml:space="preserve"> </w:t>
    </w:r>
    <w:r w:rsidRPr="00513DC9">
      <w:rPr>
        <w:rFonts w:asciiTheme="minorHAnsi" w:eastAsia="Open Sans" w:hAnsiTheme="minorHAnsi" w:cstheme="minorHAnsi"/>
        <w:color w:val="7E7578"/>
        <w:sz w:val="18"/>
        <w:szCs w:val="18"/>
      </w:rPr>
      <w:fldChar w:fldCharType="begin"/>
    </w:r>
    <w:r w:rsidRPr="00513DC9">
      <w:rPr>
        <w:rFonts w:asciiTheme="minorHAnsi" w:eastAsia="Open Sans" w:hAnsiTheme="minorHAnsi" w:cstheme="minorHAnsi"/>
        <w:color w:val="7E7578"/>
        <w:sz w:val="18"/>
        <w:szCs w:val="18"/>
      </w:rPr>
      <w:instrText xml:space="preserve"> PAGE   \* MERGEFORMAT </w:instrText>
    </w:r>
    <w:r w:rsidRPr="00513DC9">
      <w:rPr>
        <w:rFonts w:asciiTheme="minorHAnsi" w:eastAsia="Open Sans" w:hAnsiTheme="minorHAnsi" w:cstheme="minorHAnsi"/>
        <w:color w:val="7E7578"/>
        <w:sz w:val="18"/>
        <w:szCs w:val="18"/>
      </w:rPr>
      <w:fldChar w:fldCharType="separate"/>
    </w:r>
    <w:r w:rsidR="006F73F6" w:rsidRPr="00513DC9">
      <w:rPr>
        <w:rFonts w:asciiTheme="minorHAnsi" w:eastAsia="Open Sans" w:hAnsiTheme="minorHAnsi" w:cstheme="minorHAnsi"/>
        <w:noProof/>
        <w:color w:val="7E7578"/>
        <w:sz w:val="18"/>
        <w:szCs w:val="18"/>
      </w:rPr>
      <w:t>1</w:t>
    </w:r>
    <w:r w:rsidRPr="00513DC9">
      <w:rPr>
        <w:rFonts w:asciiTheme="minorHAnsi" w:eastAsia="Open Sans" w:hAnsiTheme="minorHAnsi" w:cstheme="minorHAnsi"/>
        <w:noProof/>
        <w:color w:val="7E7578"/>
        <w:sz w:val="18"/>
        <w:szCs w:val="18"/>
      </w:rPr>
      <w:fldChar w:fldCharType="end"/>
    </w:r>
    <w:r w:rsidRPr="00513DC9">
      <w:rPr>
        <w:rFonts w:asciiTheme="minorHAnsi" w:eastAsia="Open Sans" w:hAnsiTheme="minorHAnsi" w:cstheme="minorHAnsi"/>
        <w:noProof/>
        <w:color w:val="7E7578"/>
        <w:sz w:val="18"/>
        <w:szCs w:val="18"/>
      </w:rPr>
      <w:t xml:space="preserve"> | </w:t>
    </w:r>
    <w:r w:rsidR="00B403CA" w:rsidRPr="00513DC9">
      <w:rPr>
        <w:rFonts w:asciiTheme="minorHAnsi" w:eastAsia="Open Sans" w:hAnsiTheme="minorHAnsi" w:cstheme="minorHAnsi"/>
        <w:noProof/>
        <w:color w:val="7E7578"/>
        <w:sz w:val="18"/>
        <w:szCs w:val="18"/>
      </w:rPr>
      <w:t>March 2023</w:t>
    </w:r>
    <w:r w:rsidRPr="00513DC9">
      <w:rPr>
        <w:rFonts w:asciiTheme="minorHAnsi" w:eastAsia="Open Sans" w:hAnsiTheme="minorHAnsi" w:cstheme="minorHAnsi"/>
        <w:color w:val="7E7578"/>
        <w:sz w:val="18"/>
        <w:szCs w:val="18"/>
      </w:rPr>
      <w:br/>
      <w:t>710 James Robertson Parkway • Andrew Johnson Tower</w:t>
    </w:r>
    <w:r w:rsidR="002D729C" w:rsidRPr="00513DC9">
      <w:rPr>
        <w:rFonts w:asciiTheme="minorHAnsi" w:eastAsia="Open Sans" w:hAnsiTheme="minorHAnsi" w:cstheme="minorHAnsi"/>
        <w:color w:val="7E7578"/>
        <w:sz w:val="18"/>
        <w:szCs w:val="18"/>
      </w:rPr>
      <w:t xml:space="preserve"> </w:t>
    </w:r>
    <w:r w:rsidRPr="00513DC9">
      <w:rPr>
        <w:rFonts w:asciiTheme="minorHAnsi" w:eastAsia="Open Sans" w:hAnsiTheme="minorHAnsi" w:cstheme="minorHAnsi"/>
        <w:color w:val="7E7578"/>
        <w:sz w:val="18"/>
        <w:szCs w:val="18"/>
      </w:rPr>
      <w:t>• Nashville, TN 37243</w:t>
    </w:r>
    <w:r w:rsidRPr="00513DC9">
      <w:rPr>
        <w:rFonts w:asciiTheme="minorHAnsi" w:eastAsia="Open Sans" w:hAnsiTheme="minorHAnsi" w:cstheme="minorHAnsi"/>
        <w:color w:val="7E7578"/>
        <w:sz w:val="18"/>
        <w:szCs w:val="18"/>
      </w:rPr>
      <w:b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3FB5" w14:textId="77777777" w:rsidR="00CC73E6" w:rsidRDefault="00CC73E6" w:rsidP="0089763D">
      <w:r>
        <w:separator/>
      </w:r>
    </w:p>
  </w:footnote>
  <w:footnote w:type="continuationSeparator" w:id="0">
    <w:p w14:paraId="72EA0E9B" w14:textId="77777777" w:rsidR="00CC73E6" w:rsidRDefault="00CC73E6" w:rsidP="0089763D">
      <w:r>
        <w:continuationSeparator/>
      </w:r>
    </w:p>
  </w:footnote>
  <w:footnote w:type="continuationNotice" w:id="1">
    <w:p w14:paraId="4B82B711" w14:textId="77777777" w:rsidR="00CC73E6" w:rsidRDefault="00CC7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32FD" w14:textId="36A54AD9" w:rsidR="0089763D" w:rsidRDefault="00364BE0">
    <w:pPr>
      <w:pStyle w:val="Header"/>
    </w:pPr>
    <w:r>
      <w:rPr>
        <w:noProof/>
      </w:rPr>
      <w:drawing>
        <wp:anchor distT="0" distB="0" distL="114300" distR="114300" simplePos="0" relativeHeight="251658240" behindDoc="0" locked="0" layoutInCell="1" allowOverlap="1" wp14:anchorId="70E3D1BA" wp14:editId="6EF1C61A">
          <wp:simplePos x="0" y="0"/>
          <wp:positionH relativeFrom="page">
            <wp:posOffset>685800</wp:posOffset>
          </wp:positionH>
          <wp:positionV relativeFrom="page">
            <wp:posOffset>457200</wp:posOffset>
          </wp:positionV>
          <wp:extent cx="1490472" cy="585216"/>
          <wp:effectExtent l="0" t="0" r="0" b="5715"/>
          <wp:wrapSquare wrapText="bothSides"/>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80367" w14:textId="77777777" w:rsidR="0089763D" w:rsidRDefault="00897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DB5"/>
    <w:multiLevelType w:val="hybridMultilevel"/>
    <w:tmpl w:val="353492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9340DC"/>
    <w:multiLevelType w:val="multilevel"/>
    <w:tmpl w:val="07C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F3DE8"/>
    <w:multiLevelType w:val="hybridMultilevel"/>
    <w:tmpl w:val="B3C62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86315F"/>
    <w:multiLevelType w:val="multilevel"/>
    <w:tmpl w:val="A24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40CF7"/>
    <w:multiLevelType w:val="multilevel"/>
    <w:tmpl w:val="2504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A2609"/>
    <w:multiLevelType w:val="multilevel"/>
    <w:tmpl w:val="B0E2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853ED9"/>
    <w:multiLevelType w:val="hybridMultilevel"/>
    <w:tmpl w:val="99365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E51914"/>
    <w:multiLevelType w:val="hybridMultilevel"/>
    <w:tmpl w:val="42C6206E"/>
    <w:lvl w:ilvl="0" w:tplc="66FA0224">
      <w:start w:val="1"/>
      <w:numFmt w:val="decimal"/>
      <w:lvlText w:val="%1."/>
      <w:lvlJc w:val="left"/>
      <w:pPr>
        <w:ind w:left="720" w:hanging="360"/>
      </w:pPr>
      <w:rPr>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822BAD"/>
    <w:multiLevelType w:val="multilevel"/>
    <w:tmpl w:val="91A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345492"/>
    <w:multiLevelType w:val="multilevel"/>
    <w:tmpl w:val="6E78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100ECC"/>
    <w:multiLevelType w:val="hybridMultilevel"/>
    <w:tmpl w:val="353492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AE97395"/>
    <w:multiLevelType w:val="multilevel"/>
    <w:tmpl w:val="BE8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0B27F8"/>
    <w:multiLevelType w:val="hybridMultilevel"/>
    <w:tmpl w:val="B3C62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6B3F39"/>
    <w:multiLevelType w:val="hybridMultilevel"/>
    <w:tmpl w:val="B3C62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972B9D"/>
    <w:multiLevelType w:val="multilevel"/>
    <w:tmpl w:val="E62E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519603">
    <w:abstractNumId w:val="13"/>
  </w:num>
  <w:num w:numId="2" w16cid:durableId="952517364">
    <w:abstractNumId w:val="8"/>
  </w:num>
  <w:num w:numId="3" w16cid:durableId="465512159">
    <w:abstractNumId w:val="9"/>
  </w:num>
  <w:num w:numId="4" w16cid:durableId="81218821">
    <w:abstractNumId w:val="1"/>
  </w:num>
  <w:num w:numId="5" w16cid:durableId="1774084661">
    <w:abstractNumId w:val="4"/>
  </w:num>
  <w:num w:numId="6" w16cid:durableId="1353801058">
    <w:abstractNumId w:val="3"/>
  </w:num>
  <w:num w:numId="7" w16cid:durableId="1899315107">
    <w:abstractNumId w:val="5"/>
  </w:num>
  <w:num w:numId="8" w16cid:durableId="676810843">
    <w:abstractNumId w:val="15"/>
  </w:num>
  <w:num w:numId="9" w16cid:durableId="1877159302">
    <w:abstractNumId w:val="11"/>
  </w:num>
  <w:num w:numId="10" w16cid:durableId="143469722">
    <w:abstractNumId w:val="6"/>
  </w:num>
  <w:num w:numId="11" w16cid:durableId="7564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8712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7702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4176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796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2977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jM2NzIxMDE0sjRR0lEKTi0uzszPAykwNK4FALjbUEAtAAAA"/>
  </w:docVars>
  <w:rsids>
    <w:rsidRoot w:val="00F14A72"/>
    <w:rsid w:val="0002188D"/>
    <w:rsid w:val="00025247"/>
    <w:rsid w:val="00027197"/>
    <w:rsid w:val="00082277"/>
    <w:rsid w:val="000827FD"/>
    <w:rsid w:val="000B65DE"/>
    <w:rsid w:val="000F5ADB"/>
    <w:rsid w:val="0012065C"/>
    <w:rsid w:val="00134746"/>
    <w:rsid w:val="001350A3"/>
    <w:rsid w:val="0015240A"/>
    <w:rsid w:val="001A7167"/>
    <w:rsid w:val="001C01E3"/>
    <w:rsid w:val="001C44EF"/>
    <w:rsid w:val="001E5279"/>
    <w:rsid w:val="001F5F1D"/>
    <w:rsid w:val="002031AC"/>
    <w:rsid w:val="0025068C"/>
    <w:rsid w:val="00265F01"/>
    <w:rsid w:val="00292A86"/>
    <w:rsid w:val="002B6CB1"/>
    <w:rsid w:val="002B6E3B"/>
    <w:rsid w:val="002D4B9E"/>
    <w:rsid w:val="002D729C"/>
    <w:rsid w:val="002F03C2"/>
    <w:rsid w:val="00364BE0"/>
    <w:rsid w:val="00376372"/>
    <w:rsid w:val="003B3976"/>
    <w:rsid w:val="003E6DC0"/>
    <w:rsid w:val="0040028F"/>
    <w:rsid w:val="00425C99"/>
    <w:rsid w:val="004313EE"/>
    <w:rsid w:val="00457E12"/>
    <w:rsid w:val="0046175A"/>
    <w:rsid w:val="004C0AF4"/>
    <w:rsid w:val="004C3562"/>
    <w:rsid w:val="004D3B92"/>
    <w:rsid w:val="004E77DD"/>
    <w:rsid w:val="00504C66"/>
    <w:rsid w:val="00513DC9"/>
    <w:rsid w:val="005323C9"/>
    <w:rsid w:val="005616B1"/>
    <w:rsid w:val="00563028"/>
    <w:rsid w:val="00584C7B"/>
    <w:rsid w:val="005B4E58"/>
    <w:rsid w:val="005E4400"/>
    <w:rsid w:val="0066325D"/>
    <w:rsid w:val="006F73F6"/>
    <w:rsid w:val="00706D82"/>
    <w:rsid w:val="007652D6"/>
    <w:rsid w:val="007663E2"/>
    <w:rsid w:val="007866BB"/>
    <w:rsid w:val="007B5019"/>
    <w:rsid w:val="007C1998"/>
    <w:rsid w:val="007C34BD"/>
    <w:rsid w:val="007C3DA6"/>
    <w:rsid w:val="007C4631"/>
    <w:rsid w:val="007D74E7"/>
    <w:rsid w:val="0080130F"/>
    <w:rsid w:val="00802646"/>
    <w:rsid w:val="00832144"/>
    <w:rsid w:val="00837B7A"/>
    <w:rsid w:val="008676AE"/>
    <w:rsid w:val="00871878"/>
    <w:rsid w:val="00883E73"/>
    <w:rsid w:val="0089763D"/>
    <w:rsid w:val="008B4FC9"/>
    <w:rsid w:val="008C5751"/>
    <w:rsid w:val="008C7262"/>
    <w:rsid w:val="008F0630"/>
    <w:rsid w:val="008F2641"/>
    <w:rsid w:val="009264E5"/>
    <w:rsid w:val="009662DD"/>
    <w:rsid w:val="00973204"/>
    <w:rsid w:val="00997624"/>
    <w:rsid w:val="009A36FB"/>
    <w:rsid w:val="009A7550"/>
    <w:rsid w:val="009D16B2"/>
    <w:rsid w:val="009E43D0"/>
    <w:rsid w:val="00A5316A"/>
    <w:rsid w:val="00A57789"/>
    <w:rsid w:val="00A8250D"/>
    <w:rsid w:val="00AD14DD"/>
    <w:rsid w:val="00AE0B9A"/>
    <w:rsid w:val="00B043C1"/>
    <w:rsid w:val="00B403CA"/>
    <w:rsid w:val="00B419B6"/>
    <w:rsid w:val="00BC6A96"/>
    <w:rsid w:val="00BD430A"/>
    <w:rsid w:val="00C00B88"/>
    <w:rsid w:val="00C10069"/>
    <w:rsid w:val="00C10E10"/>
    <w:rsid w:val="00C12AAF"/>
    <w:rsid w:val="00C1745A"/>
    <w:rsid w:val="00C424E5"/>
    <w:rsid w:val="00C52A3E"/>
    <w:rsid w:val="00C555CD"/>
    <w:rsid w:val="00C927F0"/>
    <w:rsid w:val="00CA086E"/>
    <w:rsid w:val="00CC73E6"/>
    <w:rsid w:val="00CE1BDB"/>
    <w:rsid w:val="00CE21E9"/>
    <w:rsid w:val="00D74BD9"/>
    <w:rsid w:val="00D965C8"/>
    <w:rsid w:val="00DD385F"/>
    <w:rsid w:val="00DD602E"/>
    <w:rsid w:val="00E0707B"/>
    <w:rsid w:val="00E67F44"/>
    <w:rsid w:val="00E95411"/>
    <w:rsid w:val="00E96F29"/>
    <w:rsid w:val="00EB70B6"/>
    <w:rsid w:val="00EE507B"/>
    <w:rsid w:val="00EF41BC"/>
    <w:rsid w:val="00F112C0"/>
    <w:rsid w:val="00F14A72"/>
    <w:rsid w:val="00F303C6"/>
    <w:rsid w:val="00F37E2E"/>
    <w:rsid w:val="00F4799C"/>
    <w:rsid w:val="00F60152"/>
    <w:rsid w:val="00F6624A"/>
    <w:rsid w:val="00FB372C"/>
    <w:rsid w:val="00FC494A"/>
    <w:rsid w:val="00FD2FFA"/>
    <w:rsid w:val="2388C727"/>
    <w:rsid w:val="2ABB4298"/>
    <w:rsid w:val="3186E286"/>
    <w:rsid w:val="3933B1F7"/>
    <w:rsid w:val="39B9299F"/>
    <w:rsid w:val="6223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D450CE"/>
  <w15:docId w15:val="{D2955FAF-8F0E-4DEF-91B1-98E0B3CB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C4631"/>
    <w:rPr>
      <w:rFonts w:ascii="Open Sans" w:hAnsi="Open Sans"/>
      <w:sz w:val="20"/>
    </w:rPr>
  </w:style>
  <w:style w:type="paragraph" w:styleId="Heading1">
    <w:name w:val="heading 1"/>
    <w:aliases w:val="Document Title"/>
    <w:basedOn w:val="Normal"/>
    <w:next w:val="Normal"/>
    <w:link w:val="Heading1Char"/>
    <w:uiPriority w:val="9"/>
    <w:rsid w:val="00B043C1"/>
    <w:pPr>
      <w:keepNext/>
      <w:keepLines/>
      <w:spacing w:before="480"/>
      <w:jc w:val="center"/>
      <w:outlineLvl w:val="0"/>
    </w:pPr>
    <w:rPr>
      <w:rFonts w:asciiTheme="minorHAnsi" w:eastAsiaTheme="majorEastAsia" w:hAnsiTheme="minorHAnsi" w:cstheme="majorBidi"/>
      <w:b/>
      <w:bCs/>
      <w:sz w:val="28"/>
      <w:szCs w:val="28"/>
    </w:rPr>
  </w:style>
  <w:style w:type="paragraph" w:styleId="Heading2">
    <w:name w:val="heading 2"/>
    <w:aliases w:val="Document Sub-title"/>
    <w:basedOn w:val="Normal"/>
    <w:next w:val="Normal"/>
    <w:link w:val="Heading2Char"/>
    <w:uiPriority w:val="9"/>
    <w:unhideWhenUsed/>
    <w:rsid w:val="00B043C1"/>
    <w:pPr>
      <w:keepNext/>
      <w:keepLines/>
      <w:spacing w:before="200"/>
      <w:jc w:val="center"/>
      <w:outlineLvl w:val="1"/>
    </w:pPr>
    <w:rPr>
      <w:rFonts w:eastAsiaTheme="majorEastAsia" w:cstheme="majorBidi"/>
      <w:b/>
      <w:bCs/>
      <w: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B043C1"/>
    <w:rPr>
      <w:rFonts w:eastAsiaTheme="majorEastAsia" w:cstheme="majorBidi"/>
      <w:b/>
      <w:bCs/>
      <w:sz w:val="28"/>
      <w:szCs w:val="28"/>
    </w:rPr>
  </w:style>
  <w:style w:type="character" w:customStyle="1" w:styleId="Heading2Char">
    <w:name w:val="Heading 2 Char"/>
    <w:aliases w:val="Document Sub-title Char"/>
    <w:basedOn w:val="DefaultParagraphFont"/>
    <w:link w:val="Heading2"/>
    <w:uiPriority w:val="9"/>
    <w:rsid w:val="00B043C1"/>
    <w:rPr>
      <w:rFonts w:ascii="Open Sans" w:eastAsiaTheme="majorEastAsia" w:hAnsi="Open Sans" w:cstheme="majorBidi"/>
      <w:b/>
      <w:bCs/>
      <w:i/>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paragraph" w:styleId="Title">
    <w:name w:val="Title"/>
    <w:basedOn w:val="Heading1"/>
    <w:next w:val="Normal"/>
    <w:link w:val="TitleChar"/>
    <w:uiPriority w:val="10"/>
    <w:rsid w:val="00B043C1"/>
    <w:rPr>
      <w:b w:val="0"/>
    </w:rPr>
  </w:style>
  <w:style w:type="character" w:customStyle="1" w:styleId="TitleChar">
    <w:name w:val="Title Char"/>
    <w:basedOn w:val="DefaultParagraphFont"/>
    <w:link w:val="Title"/>
    <w:uiPriority w:val="10"/>
    <w:rsid w:val="00B043C1"/>
    <w:rPr>
      <w:rFonts w:ascii="PermianSlabSerifTypeface" w:eastAsiaTheme="majorEastAsia" w:hAnsi="PermianSlabSerifTypeface" w:cstheme="majorBidi"/>
      <w:bCs/>
      <w:sz w:val="36"/>
      <w:szCs w:val="28"/>
    </w:rPr>
  </w:style>
  <w:style w:type="paragraph" w:styleId="Subtitle">
    <w:name w:val="Subtitle"/>
    <w:basedOn w:val="Heading1"/>
    <w:next w:val="Normal"/>
    <w:link w:val="SubtitleChar"/>
    <w:uiPriority w:val="11"/>
    <w:rsid w:val="00B043C1"/>
    <w:pPr>
      <w:spacing w:before="0"/>
    </w:pPr>
    <w:rPr>
      <w:b w:val="0"/>
      <w:sz w:val="32"/>
    </w:rPr>
  </w:style>
  <w:style w:type="character" w:customStyle="1" w:styleId="SubtitleChar">
    <w:name w:val="Subtitle Char"/>
    <w:basedOn w:val="DefaultParagraphFont"/>
    <w:link w:val="Subtitle"/>
    <w:uiPriority w:val="11"/>
    <w:rsid w:val="00B043C1"/>
    <w:rPr>
      <w:rFonts w:ascii="PermianSlabSerifTypeface" w:eastAsiaTheme="majorEastAsia" w:hAnsi="PermianSlabSerifTypeface" w:cstheme="majorBidi"/>
      <w:bCs/>
      <w:sz w:val="32"/>
      <w:szCs w:val="28"/>
    </w:rPr>
  </w:style>
  <w:style w:type="paragraph" w:styleId="CommentText">
    <w:name w:val="annotation text"/>
    <w:basedOn w:val="Normal"/>
    <w:link w:val="CommentTextChar"/>
    <w:uiPriority w:val="99"/>
    <w:semiHidden/>
    <w:unhideWhenUsed/>
    <w:rsid w:val="00F14A72"/>
    <w:pPr>
      <w:widowControl/>
      <w:spacing w:after="160"/>
    </w:pPr>
    <w:rPr>
      <w:rFonts w:ascii="Arial" w:eastAsia="Times New Roman" w:hAnsi="Arial" w:cs="Times New Roman"/>
      <w:kern w:val="20"/>
      <w:szCs w:val="20"/>
    </w:rPr>
  </w:style>
  <w:style w:type="character" w:customStyle="1" w:styleId="CommentTextChar">
    <w:name w:val="Comment Text Char"/>
    <w:basedOn w:val="DefaultParagraphFont"/>
    <w:link w:val="CommentText"/>
    <w:uiPriority w:val="99"/>
    <w:semiHidden/>
    <w:rsid w:val="00F14A72"/>
    <w:rPr>
      <w:rFonts w:ascii="Arial" w:eastAsia="Times New Roman" w:hAnsi="Arial" w:cs="Times New Roman"/>
      <w:kern w:val="20"/>
      <w:sz w:val="20"/>
      <w:szCs w:val="20"/>
    </w:rPr>
  </w:style>
  <w:style w:type="character" w:styleId="CommentReference">
    <w:name w:val="annotation reference"/>
    <w:basedOn w:val="DefaultParagraphFont"/>
    <w:uiPriority w:val="99"/>
    <w:semiHidden/>
    <w:unhideWhenUsed/>
    <w:rsid w:val="00F14A72"/>
    <w:rPr>
      <w:sz w:val="16"/>
      <w:szCs w:val="16"/>
    </w:rPr>
  </w:style>
  <w:style w:type="paragraph" w:styleId="CommentSubject">
    <w:name w:val="annotation subject"/>
    <w:basedOn w:val="CommentText"/>
    <w:next w:val="CommentText"/>
    <w:link w:val="CommentSubjectChar"/>
    <w:uiPriority w:val="99"/>
    <w:semiHidden/>
    <w:unhideWhenUsed/>
    <w:rsid w:val="00F14A72"/>
    <w:pPr>
      <w:widowControl w:val="0"/>
      <w:spacing w:after="0"/>
    </w:pPr>
    <w:rPr>
      <w:rFonts w:ascii="Open Sans" w:eastAsiaTheme="minorHAnsi" w:hAnsi="Open Sans" w:cstheme="minorBidi"/>
      <w:b/>
      <w:bCs/>
      <w:kern w:val="0"/>
    </w:rPr>
  </w:style>
  <w:style w:type="character" w:customStyle="1" w:styleId="CommentSubjectChar">
    <w:name w:val="Comment Subject Char"/>
    <w:basedOn w:val="CommentTextChar"/>
    <w:link w:val="CommentSubject"/>
    <w:uiPriority w:val="99"/>
    <w:semiHidden/>
    <w:rsid w:val="00F14A72"/>
    <w:rPr>
      <w:rFonts w:ascii="Open Sans" w:eastAsia="Times New Roman" w:hAnsi="Open Sans" w:cs="Times New Roman"/>
      <w:b/>
      <w:bCs/>
      <w:kern w:val="20"/>
      <w:sz w:val="20"/>
      <w:szCs w:val="20"/>
    </w:rPr>
  </w:style>
  <w:style w:type="paragraph" w:customStyle="1" w:styleId="paragraph">
    <w:name w:val="paragraph"/>
    <w:basedOn w:val="Normal"/>
    <w:rsid w:val="00AE0B9A"/>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E0B9A"/>
  </w:style>
  <w:style w:type="character" w:customStyle="1" w:styleId="eop">
    <w:name w:val="eop"/>
    <w:basedOn w:val="DefaultParagraphFont"/>
    <w:rsid w:val="00AE0B9A"/>
  </w:style>
  <w:style w:type="table" w:styleId="TableGrid">
    <w:name w:val="Table Grid"/>
    <w:basedOn w:val="TableNormal"/>
    <w:uiPriority w:val="59"/>
    <w:rsid w:val="00AE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0707B"/>
    <w:rPr>
      <w:color w:val="605E5C"/>
      <w:shd w:val="clear" w:color="auto" w:fill="E1DFDD"/>
    </w:rPr>
  </w:style>
  <w:style w:type="character" w:customStyle="1" w:styleId="Mention1">
    <w:name w:val="Mention1"/>
    <w:basedOn w:val="DefaultParagraphFont"/>
    <w:uiPriority w:val="99"/>
    <w:unhideWhenUsed/>
    <w:rsid w:val="00E0707B"/>
    <w:rPr>
      <w:color w:val="2B579A"/>
      <w:shd w:val="clear" w:color="auto" w:fill="E1DFDD"/>
    </w:rPr>
  </w:style>
  <w:style w:type="paragraph" w:styleId="Revision">
    <w:name w:val="Revision"/>
    <w:hidden/>
    <w:uiPriority w:val="99"/>
    <w:semiHidden/>
    <w:rsid w:val="00EB70B6"/>
    <w:pPr>
      <w:widowControl/>
    </w:pPr>
    <w:rPr>
      <w:rFonts w:ascii="Open Sans" w:hAnsi="Open Sans"/>
      <w:sz w:val="20"/>
    </w:rPr>
  </w:style>
  <w:style w:type="character" w:styleId="Hyperlink">
    <w:name w:val="Hyperlink"/>
    <w:basedOn w:val="DefaultParagraphFont"/>
    <w:uiPriority w:val="99"/>
    <w:unhideWhenUsed/>
    <w:rsid w:val="00B419B6"/>
    <w:rPr>
      <w:color w:val="0000FF" w:themeColor="hyperlink"/>
      <w:u w:val="single"/>
    </w:rPr>
  </w:style>
  <w:style w:type="character" w:styleId="UnresolvedMention">
    <w:name w:val="Unresolved Mention"/>
    <w:basedOn w:val="DefaultParagraphFont"/>
    <w:uiPriority w:val="99"/>
    <w:unhideWhenUsed/>
    <w:rsid w:val="00B419B6"/>
    <w:rPr>
      <w:color w:val="605E5C"/>
      <w:shd w:val="clear" w:color="auto" w:fill="E1DFDD"/>
    </w:rPr>
  </w:style>
  <w:style w:type="character" w:styleId="FollowedHyperlink">
    <w:name w:val="FollowedHyperlink"/>
    <w:basedOn w:val="DefaultParagraphFont"/>
    <w:uiPriority w:val="99"/>
    <w:semiHidden/>
    <w:unhideWhenUsed/>
    <w:rsid w:val="00B419B6"/>
    <w:rPr>
      <w:color w:val="800080" w:themeColor="followedHyperlink"/>
      <w:u w:val="single"/>
    </w:rPr>
  </w:style>
  <w:style w:type="character" w:styleId="Mention">
    <w:name w:val="Mention"/>
    <w:basedOn w:val="DefaultParagraphFont"/>
    <w:uiPriority w:val="99"/>
    <w:unhideWhenUsed/>
    <w:rsid w:val="00DD60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8696">
      <w:bodyDiv w:val="1"/>
      <w:marLeft w:val="0"/>
      <w:marRight w:val="0"/>
      <w:marTop w:val="0"/>
      <w:marBottom w:val="0"/>
      <w:divBdr>
        <w:top w:val="none" w:sz="0" w:space="0" w:color="auto"/>
        <w:left w:val="none" w:sz="0" w:space="0" w:color="auto"/>
        <w:bottom w:val="none" w:sz="0" w:space="0" w:color="auto"/>
        <w:right w:val="none" w:sz="0" w:space="0" w:color="auto"/>
      </w:divBdr>
    </w:div>
    <w:div w:id="1806435826">
      <w:bodyDiv w:val="1"/>
      <w:marLeft w:val="0"/>
      <w:marRight w:val="0"/>
      <w:marTop w:val="0"/>
      <w:marBottom w:val="0"/>
      <w:divBdr>
        <w:top w:val="none" w:sz="0" w:space="0" w:color="auto"/>
        <w:left w:val="none" w:sz="0" w:space="0" w:color="auto"/>
        <w:bottom w:val="none" w:sz="0" w:space="0" w:color="auto"/>
        <w:right w:val="none" w:sz="0" w:space="0" w:color="auto"/>
      </w:divBdr>
      <w:divsChild>
        <w:div w:id="17631925">
          <w:marLeft w:val="0"/>
          <w:marRight w:val="0"/>
          <w:marTop w:val="0"/>
          <w:marBottom w:val="0"/>
          <w:divBdr>
            <w:top w:val="none" w:sz="0" w:space="0" w:color="auto"/>
            <w:left w:val="none" w:sz="0" w:space="0" w:color="auto"/>
            <w:bottom w:val="none" w:sz="0" w:space="0" w:color="auto"/>
            <w:right w:val="none" w:sz="0" w:space="0" w:color="auto"/>
          </w:divBdr>
          <w:divsChild>
            <w:div w:id="396708282">
              <w:marLeft w:val="0"/>
              <w:marRight w:val="0"/>
              <w:marTop w:val="0"/>
              <w:marBottom w:val="0"/>
              <w:divBdr>
                <w:top w:val="none" w:sz="0" w:space="0" w:color="auto"/>
                <w:left w:val="none" w:sz="0" w:space="0" w:color="auto"/>
                <w:bottom w:val="none" w:sz="0" w:space="0" w:color="auto"/>
                <w:right w:val="none" w:sz="0" w:space="0" w:color="auto"/>
              </w:divBdr>
            </w:div>
            <w:div w:id="1541552245">
              <w:marLeft w:val="0"/>
              <w:marRight w:val="0"/>
              <w:marTop w:val="0"/>
              <w:marBottom w:val="0"/>
              <w:divBdr>
                <w:top w:val="none" w:sz="0" w:space="0" w:color="auto"/>
                <w:left w:val="none" w:sz="0" w:space="0" w:color="auto"/>
                <w:bottom w:val="none" w:sz="0" w:space="0" w:color="auto"/>
                <w:right w:val="none" w:sz="0" w:space="0" w:color="auto"/>
              </w:divBdr>
            </w:div>
          </w:divsChild>
        </w:div>
        <w:div w:id="966014195">
          <w:marLeft w:val="0"/>
          <w:marRight w:val="0"/>
          <w:marTop w:val="0"/>
          <w:marBottom w:val="0"/>
          <w:divBdr>
            <w:top w:val="none" w:sz="0" w:space="0" w:color="auto"/>
            <w:left w:val="none" w:sz="0" w:space="0" w:color="auto"/>
            <w:bottom w:val="none" w:sz="0" w:space="0" w:color="auto"/>
            <w:right w:val="none" w:sz="0" w:space="0" w:color="auto"/>
          </w:divBdr>
          <w:divsChild>
            <w:div w:id="1630932457">
              <w:marLeft w:val="0"/>
              <w:marRight w:val="0"/>
              <w:marTop w:val="0"/>
              <w:marBottom w:val="0"/>
              <w:divBdr>
                <w:top w:val="none" w:sz="0" w:space="0" w:color="auto"/>
                <w:left w:val="none" w:sz="0" w:space="0" w:color="auto"/>
                <w:bottom w:val="none" w:sz="0" w:space="0" w:color="auto"/>
                <w:right w:val="none" w:sz="0" w:space="0" w:color="auto"/>
              </w:divBdr>
            </w:div>
          </w:divsChild>
        </w:div>
        <w:div w:id="1150168024">
          <w:marLeft w:val="0"/>
          <w:marRight w:val="0"/>
          <w:marTop w:val="0"/>
          <w:marBottom w:val="0"/>
          <w:divBdr>
            <w:top w:val="none" w:sz="0" w:space="0" w:color="auto"/>
            <w:left w:val="none" w:sz="0" w:space="0" w:color="auto"/>
            <w:bottom w:val="none" w:sz="0" w:space="0" w:color="auto"/>
            <w:right w:val="none" w:sz="0" w:space="0" w:color="auto"/>
          </w:divBdr>
          <w:divsChild>
            <w:div w:id="1067269670">
              <w:marLeft w:val="0"/>
              <w:marRight w:val="0"/>
              <w:marTop w:val="0"/>
              <w:marBottom w:val="0"/>
              <w:divBdr>
                <w:top w:val="none" w:sz="0" w:space="0" w:color="auto"/>
                <w:left w:val="none" w:sz="0" w:space="0" w:color="auto"/>
                <w:bottom w:val="none" w:sz="0" w:space="0" w:color="auto"/>
                <w:right w:val="none" w:sz="0" w:space="0" w:color="auto"/>
              </w:divBdr>
            </w:div>
            <w:div w:id="1104809677">
              <w:marLeft w:val="0"/>
              <w:marRight w:val="0"/>
              <w:marTop w:val="0"/>
              <w:marBottom w:val="0"/>
              <w:divBdr>
                <w:top w:val="none" w:sz="0" w:space="0" w:color="auto"/>
                <w:left w:val="none" w:sz="0" w:space="0" w:color="auto"/>
                <w:bottom w:val="none" w:sz="0" w:space="0" w:color="auto"/>
                <w:right w:val="none" w:sz="0" w:space="0" w:color="auto"/>
              </w:divBdr>
            </w:div>
            <w:div w:id="1192954836">
              <w:marLeft w:val="0"/>
              <w:marRight w:val="0"/>
              <w:marTop w:val="0"/>
              <w:marBottom w:val="0"/>
              <w:divBdr>
                <w:top w:val="none" w:sz="0" w:space="0" w:color="auto"/>
                <w:left w:val="none" w:sz="0" w:space="0" w:color="auto"/>
                <w:bottom w:val="none" w:sz="0" w:space="0" w:color="auto"/>
                <w:right w:val="none" w:sz="0" w:space="0" w:color="auto"/>
              </w:divBdr>
            </w:div>
            <w:div w:id="1205555386">
              <w:marLeft w:val="0"/>
              <w:marRight w:val="0"/>
              <w:marTop w:val="0"/>
              <w:marBottom w:val="0"/>
              <w:divBdr>
                <w:top w:val="none" w:sz="0" w:space="0" w:color="auto"/>
                <w:left w:val="none" w:sz="0" w:space="0" w:color="auto"/>
                <w:bottom w:val="none" w:sz="0" w:space="0" w:color="auto"/>
                <w:right w:val="none" w:sz="0" w:space="0" w:color="auto"/>
              </w:divBdr>
            </w:div>
            <w:div w:id="1886214232">
              <w:marLeft w:val="0"/>
              <w:marRight w:val="0"/>
              <w:marTop w:val="0"/>
              <w:marBottom w:val="0"/>
              <w:divBdr>
                <w:top w:val="none" w:sz="0" w:space="0" w:color="auto"/>
                <w:left w:val="none" w:sz="0" w:space="0" w:color="auto"/>
                <w:bottom w:val="none" w:sz="0" w:space="0" w:color="auto"/>
                <w:right w:val="none" w:sz="0" w:space="0" w:color="auto"/>
              </w:divBdr>
            </w:div>
          </w:divsChild>
        </w:div>
        <w:div w:id="1157455420">
          <w:marLeft w:val="0"/>
          <w:marRight w:val="0"/>
          <w:marTop w:val="0"/>
          <w:marBottom w:val="0"/>
          <w:divBdr>
            <w:top w:val="none" w:sz="0" w:space="0" w:color="auto"/>
            <w:left w:val="none" w:sz="0" w:space="0" w:color="auto"/>
            <w:bottom w:val="none" w:sz="0" w:space="0" w:color="auto"/>
            <w:right w:val="none" w:sz="0" w:space="0" w:color="auto"/>
          </w:divBdr>
          <w:divsChild>
            <w:div w:id="1244728641">
              <w:marLeft w:val="0"/>
              <w:marRight w:val="0"/>
              <w:marTop w:val="0"/>
              <w:marBottom w:val="0"/>
              <w:divBdr>
                <w:top w:val="none" w:sz="0" w:space="0" w:color="auto"/>
                <w:left w:val="none" w:sz="0" w:space="0" w:color="auto"/>
                <w:bottom w:val="none" w:sz="0" w:space="0" w:color="auto"/>
                <w:right w:val="none" w:sz="0" w:space="0" w:color="auto"/>
              </w:divBdr>
            </w:div>
            <w:div w:id="2028213351">
              <w:marLeft w:val="0"/>
              <w:marRight w:val="0"/>
              <w:marTop w:val="0"/>
              <w:marBottom w:val="0"/>
              <w:divBdr>
                <w:top w:val="none" w:sz="0" w:space="0" w:color="auto"/>
                <w:left w:val="none" w:sz="0" w:space="0" w:color="auto"/>
                <w:bottom w:val="none" w:sz="0" w:space="0" w:color="auto"/>
                <w:right w:val="none" w:sz="0" w:space="0" w:color="auto"/>
              </w:divBdr>
            </w:div>
            <w:div w:id="2131437889">
              <w:marLeft w:val="0"/>
              <w:marRight w:val="0"/>
              <w:marTop w:val="0"/>
              <w:marBottom w:val="0"/>
              <w:divBdr>
                <w:top w:val="none" w:sz="0" w:space="0" w:color="auto"/>
                <w:left w:val="none" w:sz="0" w:space="0" w:color="auto"/>
                <w:bottom w:val="none" w:sz="0" w:space="0" w:color="auto"/>
                <w:right w:val="none" w:sz="0" w:space="0" w:color="auto"/>
              </w:divBdr>
            </w:div>
          </w:divsChild>
        </w:div>
        <w:div w:id="1299454098">
          <w:marLeft w:val="0"/>
          <w:marRight w:val="0"/>
          <w:marTop w:val="0"/>
          <w:marBottom w:val="0"/>
          <w:divBdr>
            <w:top w:val="none" w:sz="0" w:space="0" w:color="auto"/>
            <w:left w:val="none" w:sz="0" w:space="0" w:color="auto"/>
            <w:bottom w:val="none" w:sz="0" w:space="0" w:color="auto"/>
            <w:right w:val="none" w:sz="0" w:space="0" w:color="auto"/>
          </w:divBdr>
          <w:divsChild>
            <w:div w:id="856582288">
              <w:marLeft w:val="0"/>
              <w:marRight w:val="0"/>
              <w:marTop w:val="0"/>
              <w:marBottom w:val="0"/>
              <w:divBdr>
                <w:top w:val="none" w:sz="0" w:space="0" w:color="auto"/>
                <w:left w:val="none" w:sz="0" w:space="0" w:color="auto"/>
                <w:bottom w:val="none" w:sz="0" w:space="0" w:color="auto"/>
                <w:right w:val="none" w:sz="0" w:space="0" w:color="auto"/>
              </w:divBdr>
            </w:div>
            <w:div w:id="1697002626">
              <w:marLeft w:val="0"/>
              <w:marRight w:val="0"/>
              <w:marTop w:val="0"/>
              <w:marBottom w:val="0"/>
              <w:divBdr>
                <w:top w:val="none" w:sz="0" w:space="0" w:color="auto"/>
                <w:left w:val="none" w:sz="0" w:space="0" w:color="auto"/>
                <w:bottom w:val="none" w:sz="0" w:space="0" w:color="auto"/>
                <w:right w:val="none" w:sz="0" w:space="0" w:color="auto"/>
              </w:divBdr>
            </w:div>
            <w:div w:id="1900020541">
              <w:marLeft w:val="0"/>
              <w:marRight w:val="0"/>
              <w:marTop w:val="0"/>
              <w:marBottom w:val="0"/>
              <w:divBdr>
                <w:top w:val="none" w:sz="0" w:space="0" w:color="auto"/>
                <w:left w:val="none" w:sz="0" w:space="0" w:color="auto"/>
                <w:bottom w:val="none" w:sz="0" w:space="0" w:color="auto"/>
                <w:right w:val="none" w:sz="0" w:space="0" w:color="auto"/>
              </w:divBdr>
            </w:div>
            <w:div w:id="1962877319">
              <w:marLeft w:val="0"/>
              <w:marRight w:val="0"/>
              <w:marTop w:val="0"/>
              <w:marBottom w:val="0"/>
              <w:divBdr>
                <w:top w:val="none" w:sz="0" w:space="0" w:color="auto"/>
                <w:left w:val="none" w:sz="0" w:space="0" w:color="auto"/>
                <w:bottom w:val="none" w:sz="0" w:space="0" w:color="auto"/>
                <w:right w:val="none" w:sz="0" w:space="0" w:color="auto"/>
              </w:divBdr>
            </w:div>
            <w:div w:id="1975136763">
              <w:marLeft w:val="0"/>
              <w:marRight w:val="0"/>
              <w:marTop w:val="0"/>
              <w:marBottom w:val="0"/>
              <w:divBdr>
                <w:top w:val="none" w:sz="0" w:space="0" w:color="auto"/>
                <w:left w:val="none" w:sz="0" w:space="0" w:color="auto"/>
                <w:bottom w:val="none" w:sz="0" w:space="0" w:color="auto"/>
                <w:right w:val="none" w:sz="0" w:space="0" w:color="auto"/>
              </w:divBdr>
            </w:div>
          </w:divsChild>
        </w:div>
        <w:div w:id="1516924032">
          <w:marLeft w:val="0"/>
          <w:marRight w:val="0"/>
          <w:marTop w:val="0"/>
          <w:marBottom w:val="0"/>
          <w:divBdr>
            <w:top w:val="none" w:sz="0" w:space="0" w:color="auto"/>
            <w:left w:val="none" w:sz="0" w:space="0" w:color="auto"/>
            <w:bottom w:val="none" w:sz="0" w:space="0" w:color="auto"/>
            <w:right w:val="none" w:sz="0" w:space="0" w:color="auto"/>
          </w:divBdr>
          <w:divsChild>
            <w:div w:id="470943979">
              <w:marLeft w:val="0"/>
              <w:marRight w:val="0"/>
              <w:marTop w:val="0"/>
              <w:marBottom w:val="0"/>
              <w:divBdr>
                <w:top w:val="none" w:sz="0" w:space="0" w:color="auto"/>
                <w:left w:val="none" w:sz="0" w:space="0" w:color="auto"/>
                <w:bottom w:val="none" w:sz="0" w:space="0" w:color="auto"/>
                <w:right w:val="none" w:sz="0" w:space="0" w:color="auto"/>
              </w:divBdr>
            </w:div>
            <w:div w:id="654186562">
              <w:marLeft w:val="0"/>
              <w:marRight w:val="0"/>
              <w:marTop w:val="0"/>
              <w:marBottom w:val="0"/>
              <w:divBdr>
                <w:top w:val="none" w:sz="0" w:space="0" w:color="auto"/>
                <w:left w:val="none" w:sz="0" w:space="0" w:color="auto"/>
                <w:bottom w:val="none" w:sz="0" w:space="0" w:color="auto"/>
                <w:right w:val="none" w:sz="0" w:space="0" w:color="auto"/>
              </w:divBdr>
            </w:div>
            <w:div w:id="1275675409">
              <w:marLeft w:val="0"/>
              <w:marRight w:val="0"/>
              <w:marTop w:val="0"/>
              <w:marBottom w:val="0"/>
              <w:divBdr>
                <w:top w:val="none" w:sz="0" w:space="0" w:color="auto"/>
                <w:left w:val="none" w:sz="0" w:space="0" w:color="auto"/>
                <w:bottom w:val="none" w:sz="0" w:space="0" w:color="auto"/>
                <w:right w:val="none" w:sz="0" w:space="0" w:color="auto"/>
              </w:divBdr>
            </w:div>
            <w:div w:id="1399668852">
              <w:marLeft w:val="0"/>
              <w:marRight w:val="0"/>
              <w:marTop w:val="0"/>
              <w:marBottom w:val="0"/>
              <w:divBdr>
                <w:top w:val="none" w:sz="0" w:space="0" w:color="auto"/>
                <w:left w:val="none" w:sz="0" w:space="0" w:color="auto"/>
                <w:bottom w:val="none" w:sz="0" w:space="0" w:color="auto"/>
                <w:right w:val="none" w:sz="0" w:space="0" w:color="auto"/>
              </w:divBdr>
            </w:div>
            <w:div w:id="1987393662">
              <w:marLeft w:val="0"/>
              <w:marRight w:val="0"/>
              <w:marTop w:val="0"/>
              <w:marBottom w:val="0"/>
              <w:divBdr>
                <w:top w:val="none" w:sz="0" w:space="0" w:color="auto"/>
                <w:left w:val="none" w:sz="0" w:space="0" w:color="auto"/>
                <w:bottom w:val="none" w:sz="0" w:space="0" w:color="auto"/>
                <w:right w:val="none" w:sz="0" w:space="0" w:color="auto"/>
              </w:divBdr>
            </w:div>
          </w:divsChild>
        </w:div>
        <w:div w:id="1525708945">
          <w:marLeft w:val="0"/>
          <w:marRight w:val="0"/>
          <w:marTop w:val="0"/>
          <w:marBottom w:val="0"/>
          <w:divBdr>
            <w:top w:val="none" w:sz="0" w:space="0" w:color="auto"/>
            <w:left w:val="none" w:sz="0" w:space="0" w:color="auto"/>
            <w:bottom w:val="none" w:sz="0" w:space="0" w:color="auto"/>
            <w:right w:val="none" w:sz="0" w:space="0" w:color="auto"/>
          </w:divBdr>
          <w:divsChild>
            <w:div w:id="608438602">
              <w:marLeft w:val="0"/>
              <w:marRight w:val="0"/>
              <w:marTop w:val="0"/>
              <w:marBottom w:val="0"/>
              <w:divBdr>
                <w:top w:val="none" w:sz="0" w:space="0" w:color="auto"/>
                <w:left w:val="none" w:sz="0" w:space="0" w:color="auto"/>
                <w:bottom w:val="none" w:sz="0" w:space="0" w:color="auto"/>
                <w:right w:val="none" w:sz="0" w:space="0" w:color="auto"/>
              </w:divBdr>
            </w:div>
            <w:div w:id="21032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nessa.Waters@tn.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lan.tn.gov/DocumentLibrary/ViewDocument.aspx?DocumentKey=1590418&amp;inline=tru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572\Downloads\FPO_One-Pager%20(1).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Custom 3">
      <a:majorFont>
        <a:latin typeface="Georgia"/>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380bb2a7-dd8a-42b6-b2e4-6f17bbf1b257" xsi:nil="true"/>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27B7B-EB11-41FE-92BC-E655280941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80bb2a7-dd8a-42b6-b2e4-6f17bbf1b257"/>
    <ds:schemaRef ds:uri="88bc45f0-fb64-44cc-bf44-f9f8397c9796"/>
    <ds:schemaRef ds:uri="http://www.w3.org/XML/1998/namespace"/>
    <ds:schemaRef ds:uri="http://purl.org/dc/dcmitype/"/>
  </ds:schemaRefs>
</ds:datastoreItem>
</file>

<file path=customXml/itemProps2.xml><?xml version="1.0" encoding="utf-8"?>
<ds:datastoreItem xmlns:ds="http://schemas.openxmlformats.org/officeDocument/2006/customXml" ds:itemID="{60097E96-6DB7-4652-BB9A-6416EFECA5CA}">
  <ds:schemaRefs>
    <ds:schemaRef ds:uri="http://schemas.openxmlformats.org/officeDocument/2006/bibliography"/>
  </ds:schemaRefs>
</ds:datastoreItem>
</file>

<file path=customXml/itemProps3.xml><?xml version="1.0" encoding="utf-8"?>
<ds:datastoreItem xmlns:ds="http://schemas.openxmlformats.org/officeDocument/2006/customXml" ds:itemID="{DB72AE57-BCA8-45E7-A79C-7D06DEF3C3BE}">
  <ds:schemaRefs>
    <ds:schemaRef ds:uri="http://schemas.microsoft.com/sharepoint/v3/contenttype/forms"/>
  </ds:schemaRefs>
</ds:datastoreItem>
</file>

<file path=customXml/itemProps4.xml><?xml version="1.0" encoding="utf-8"?>
<ds:datastoreItem xmlns:ds="http://schemas.openxmlformats.org/officeDocument/2006/customXml" ds:itemID="{65598571-B1F5-44A0-ACCF-756A49E3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FPO_One-Pager (1)</Template>
  <TotalTime>0</TotalTime>
  <Pages>6</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Federal Programs &amp; Oversight</vt:lpstr>
    </vt:vector>
  </TitlesOfParts>
  <Company>State of Tennessee: Finance &amp; Administration</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Dispute Resolution 2021 Final</dc:title>
  <dc:subject/>
  <dc:creator>Vanessa.Waters@tn.gov</dc:creator>
  <cp:keywords/>
  <cp:lastModifiedBy>Jillian Gentry-Winston</cp:lastModifiedBy>
  <cp:revision>2</cp:revision>
  <cp:lastPrinted>2015-04-20T22:24:00Z</cp:lastPrinted>
  <dcterms:created xsi:type="dcterms:W3CDTF">2023-06-26T17:24:00Z</dcterms:created>
  <dcterms:modified xsi:type="dcterms:W3CDTF">2023-06-26T17:24:00Z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GrammarlyDocumentId">
    <vt:lpwstr>34997d6d07e7079b5442c855e12703ca3b697bf21bcba236dd78b99f0f6d296f</vt:lpwstr>
  </property>
</Properties>
</file>