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12570" w14:textId="64B80927" w:rsidR="00E47E8E" w:rsidRPr="00BA1E35" w:rsidRDefault="00BA1E35" w:rsidP="00BA1E35">
      <w:pPr>
        <w:ind w:left="3600"/>
        <w:rPr>
          <w:b/>
          <w:bCs/>
        </w:rPr>
      </w:pPr>
      <w:r w:rsidRPr="00BA1E35">
        <w:rPr>
          <w:b/>
          <w:bCs/>
        </w:rPr>
        <w:t xml:space="preserve">Prior Period Expense Entries </w:t>
      </w:r>
      <w:r>
        <w:rPr>
          <w:b/>
          <w:bCs/>
        </w:rPr>
        <w:t>FY20-FY21</w:t>
      </w:r>
    </w:p>
    <w:p w14:paraId="635964DA" w14:textId="77777777" w:rsidR="00BA1E35" w:rsidRDefault="00BA1E35" w:rsidP="00E47E8E"/>
    <w:tbl>
      <w:tblPr>
        <w:tblW w:w="9715" w:type="dxa"/>
        <w:tblLook w:val="04A0" w:firstRow="1" w:lastRow="0" w:firstColumn="1" w:lastColumn="0" w:noHBand="0" w:noVBand="1"/>
      </w:tblPr>
      <w:tblGrid>
        <w:gridCol w:w="236"/>
        <w:gridCol w:w="1799"/>
        <w:gridCol w:w="960"/>
        <w:gridCol w:w="960"/>
        <w:gridCol w:w="960"/>
        <w:gridCol w:w="960"/>
        <w:gridCol w:w="960"/>
        <w:gridCol w:w="960"/>
        <w:gridCol w:w="960"/>
        <w:gridCol w:w="960"/>
      </w:tblGrid>
      <w:tr w:rsidR="00BA1E35" w:rsidRPr="00BA1E35" w14:paraId="11B82AED" w14:textId="77777777" w:rsidTr="00BA1E35">
        <w:trPr>
          <w:trHeight w:val="290"/>
        </w:trPr>
        <w:tc>
          <w:tcPr>
            <w:tcW w:w="2035" w:type="dxa"/>
            <w:gridSpan w:val="2"/>
            <w:tcBorders>
              <w:top w:val="nil"/>
              <w:left w:val="nil"/>
              <w:bottom w:val="nil"/>
              <w:right w:val="nil"/>
            </w:tcBorders>
            <w:shd w:val="clear" w:color="000000" w:fill="B4C6E7"/>
            <w:noWrap/>
            <w:vAlign w:val="center"/>
            <w:hideMark/>
          </w:tcPr>
          <w:p w14:paraId="5F1F38B8" w14:textId="01B0F3E5" w:rsidR="00BA1E35" w:rsidRPr="00BA1E35" w:rsidRDefault="00BA1E35" w:rsidP="00BA1E35">
            <w:pPr>
              <w:widowControl/>
              <w:rPr>
                <w:rFonts w:ascii="Calibri" w:eastAsia="Times New Roman" w:hAnsi="Calibri" w:cs="Calibri"/>
                <w:b/>
                <w:bCs/>
                <w:color w:val="000000"/>
                <w:szCs w:val="20"/>
              </w:rPr>
            </w:pPr>
            <w:r w:rsidRPr="00BA1E35">
              <w:rPr>
                <w:rFonts w:ascii="Calibri" w:eastAsia="Times New Roman" w:hAnsi="Calibri" w:cs="Calibri"/>
                <w:b/>
                <w:bCs/>
                <w:color w:val="000000"/>
                <w:szCs w:val="20"/>
              </w:rPr>
              <w:t>GP</w:t>
            </w:r>
            <w:r>
              <w:rPr>
                <w:rFonts w:ascii="Calibri" w:eastAsia="Times New Roman" w:hAnsi="Calibri" w:cs="Calibri"/>
                <w:b/>
                <w:bCs/>
                <w:color w:val="000000"/>
                <w:szCs w:val="20"/>
              </w:rPr>
              <w:t xml:space="preserve"> 141 </w:t>
            </w:r>
            <w:r w:rsidRPr="00BA1E35">
              <w:rPr>
                <w:rFonts w:ascii="Calibri" w:eastAsia="Times New Roman" w:hAnsi="Calibri" w:cs="Calibri"/>
                <w:b/>
                <w:bCs/>
                <w:color w:val="000000"/>
                <w:szCs w:val="20"/>
              </w:rPr>
              <w:t xml:space="preserve">Fund:      </w:t>
            </w:r>
          </w:p>
        </w:tc>
        <w:tc>
          <w:tcPr>
            <w:tcW w:w="960" w:type="dxa"/>
            <w:tcBorders>
              <w:top w:val="nil"/>
              <w:left w:val="nil"/>
              <w:bottom w:val="nil"/>
              <w:right w:val="nil"/>
            </w:tcBorders>
            <w:shd w:val="clear" w:color="000000" w:fill="B4C6E7"/>
            <w:noWrap/>
            <w:vAlign w:val="bottom"/>
            <w:hideMark/>
          </w:tcPr>
          <w:p w14:paraId="4BCFCCC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7DEFB14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6F70D97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5753A0FE"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3E54065E"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DR</w:t>
            </w:r>
          </w:p>
        </w:tc>
        <w:tc>
          <w:tcPr>
            <w:tcW w:w="960" w:type="dxa"/>
            <w:tcBorders>
              <w:top w:val="nil"/>
              <w:left w:val="nil"/>
              <w:bottom w:val="nil"/>
              <w:right w:val="nil"/>
            </w:tcBorders>
            <w:shd w:val="clear" w:color="000000" w:fill="B4C6E7"/>
            <w:noWrap/>
            <w:vAlign w:val="bottom"/>
            <w:hideMark/>
          </w:tcPr>
          <w:p w14:paraId="388512A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642A381C"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CR</w:t>
            </w:r>
          </w:p>
        </w:tc>
        <w:tc>
          <w:tcPr>
            <w:tcW w:w="960" w:type="dxa"/>
            <w:tcBorders>
              <w:top w:val="nil"/>
              <w:left w:val="nil"/>
              <w:bottom w:val="nil"/>
              <w:right w:val="nil"/>
            </w:tcBorders>
            <w:shd w:val="clear" w:color="000000" w:fill="B4C6E7"/>
            <w:noWrap/>
            <w:vAlign w:val="bottom"/>
            <w:hideMark/>
          </w:tcPr>
          <w:p w14:paraId="42B76C0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r>
      <w:tr w:rsidR="00BA1E35" w:rsidRPr="00BA1E35" w14:paraId="3DA93418"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61538C8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1:      </w:t>
            </w:r>
          </w:p>
        </w:tc>
        <w:tc>
          <w:tcPr>
            <w:tcW w:w="1920" w:type="dxa"/>
            <w:gridSpan w:val="2"/>
            <w:tcBorders>
              <w:top w:val="nil"/>
              <w:left w:val="nil"/>
              <w:bottom w:val="nil"/>
              <w:right w:val="nil"/>
            </w:tcBorders>
            <w:shd w:val="clear" w:color="000000" w:fill="FFFF00"/>
            <w:noWrap/>
            <w:vAlign w:val="bottom"/>
            <w:hideMark/>
          </w:tcPr>
          <w:p w14:paraId="5D430D5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70642EA0"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E5DB6C5"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7C398D23"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6E8754B"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5EE8A891"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1E97B937"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4232FA3C"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1F4050A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2880" w:type="dxa"/>
            <w:gridSpan w:val="3"/>
            <w:tcBorders>
              <w:top w:val="nil"/>
              <w:left w:val="nil"/>
              <w:bottom w:val="nil"/>
              <w:right w:val="nil"/>
            </w:tcBorders>
            <w:shd w:val="clear" w:color="000000" w:fill="92D050"/>
            <w:noWrap/>
            <w:vAlign w:val="bottom"/>
            <w:hideMark/>
          </w:tcPr>
          <w:p w14:paraId="016267D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auto" w:fill="auto"/>
            <w:noWrap/>
            <w:vAlign w:val="bottom"/>
            <w:hideMark/>
          </w:tcPr>
          <w:p w14:paraId="373668CA"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92D050"/>
            <w:noWrap/>
            <w:vAlign w:val="bottom"/>
            <w:hideMark/>
          </w:tcPr>
          <w:p w14:paraId="3D5EE460"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C6C17C1"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59D841F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5868A947"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54A6E8A2"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38B6A9C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tcBorders>
              <w:top w:val="nil"/>
              <w:left w:val="nil"/>
              <w:bottom w:val="nil"/>
              <w:right w:val="nil"/>
            </w:tcBorders>
            <w:shd w:val="clear" w:color="auto" w:fill="auto"/>
            <w:noWrap/>
            <w:vAlign w:val="bottom"/>
            <w:hideMark/>
          </w:tcPr>
          <w:p w14:paraId="529C63A1"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is the FY 20 entry to recognize the COVID reimbursement due from the SFP fund</w:t>
            </w:r>
          </w:p>
        </w:tc>
      </w:tr>
      <w:tr w:rsidR="00BA1E35" w:rsidRPr="00BA1E35" w14:paraId="1F71C789" w14:textId="77777777" w:rsidTr="00BA1E35">
        <w:trPr>
          <w:trHeight w:val="290"/>
        </w:trPr>
        <w:tc>
          <w:tcPr>
            <w:tcW w:w="236" w:type="dxa"/>
            <w:tcBorders>
              <w:top w:val="nil"/>
              <w:left w:val="nil"/>
              <w:bottom w:val="nil"/>
              <w:right w:val="nil"/>
            </w:tcBorders>
            <w:shd w:val="clear" w:color="auto" w:fill="auto"/>
            <w:noWrap/>
            <w:vAlign w:val="center"/>
            <w:hideMark/>
          </w:tcPr>
          <w:p w14:paraId="22378431"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46D71083" w14:textId="77777777" w:rsidR="00BA1E35" w:rsidRPr="00BA1E35" w:rsidRDefault="00BA1E35" w:rsidP="00BA1E35">
            <w:pPr>
              <w:widowControl/>
              <w:rPr>
                <w:rFonts w:ascii="Times New Roman" w:eastAsia="Times New Roman" w:hAnsi="Times New Roman" w:cs="Times New Roman"/>
                <w:szCs w:val="20"/>
              </w:rPr>
            </w:pPr>
          </w:p>
        </w:tc>
        <w:tc>
          <w:tcPr>
            <w:tcW w:w="5760" w:type="dxa"/>
            <w:gridSpan w:val="6"/>
            <w:tcBorders>
              <w:top w:val="nil"/>
              <w:left w:val="nil"/>
              <w:bottom w:val="nil"/>
              <w:right w:val="nil"/>
            </w:tcBorders>
            <w:shd w:val="clear" w:color="auto" w:fill="auto"/>
            <w:noWrap/>
            <w:vAlign w:val="bottom"/>
            <w:hideMark/>
          </w:tcPr>
          <w:p w14:paraId="43A13AB8"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It will recognize both a revenue and a due from the SFP fund.</w:t>
            </w:r>
          </w:p>
        </w:tc>
        <w:tc>
          <w:tcPr>
            <w:tcW w:w="960" w:type="dxa"/>
            <w:tcBorders>
              <w:top w:val="nil"/>
              <w:left w:val="nil"/>
              <w:bottom w:val="nil"/>
              <w:right w:val="nil"/>
            </w:tcBorders>
            <w:shd w:val="clear" w:color="auto" w:fill="auto"/>
            <w:noWrap/>
            <w:vAlign w:val="bottom"/>
            <w:hideMark/>
          </w:tcPr>
          <w:p w14:paraId="1B56897A" w14:textId="77777777" w:rsidR="00BA1E35" w:rsidRPr="00BA1E35" w:rsidRDefault="00BA1E35" w:rsidP="00BA1E35">
            <w:pPr>
              <w:widowControl/>
              <w:rPr>
                <w:rFonts w:ascii="Calibri" w:eastAsia="Times New Roman" w:hAnsi="Calibri" w:cs="Calibri"/>
                <w:i/>
                <w:iCs/>
                <w:color w:val="000000"/>
                <w:szCs w:val="20"/>
              </w:rPr>
            </w:pPr>
          </w:p>
        </w:tc>
        <w:tc>
          <w:tcPr>
            <w:tcW w:w="960" w:type="dxa"/>
            <w:tcBorders>
              <w:top w:val="nil"/>
              <w:left w:val="nil"/>
              <w:bottom w:val="nil"/>
              <w:right w:val="nil"/>
            </w:tcBorders>
            <w:shd w:val="clear" w:color="auto" w:fill="auto"/>
            <w:noWrap/>
            <w:vAlign w:val="bottom"/>
            <w:hideMark/>
          </w:tcPr>
          <w:p w14:paraId="61E4BE9F"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0B1D5C3A"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6B008A3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2:     </w:t>
            </w:r>
          </w:p>
        </w:tc>
        <w:tc>
          <w:tcPr>
            <w:tcW w:w="1920" w:type="dxa"/>
            <w:gridSpan w:val="2"/>
            <w:tcBorders>
              <w:top w:val="nil"/>
              <w:left w:val="nil"/>
              <w:bottom w:val="nil"/>
              <w:right w:val="nil"/>
            </w:tcBorders>
            <w:shd w:val="clear" w:color="auto" w:fill="auto"/>
            <w:noWrap/>
            <w:vAlign w:val="bottom"/>
            <w:hideMark/>
          </w:tcPr>
          <w:p w14:paraId="0EC349B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Expenditures</w:t>
            </w:r>
          </w:p>
        </w:tc>
        <w:tc>
          <w:tcPr>
            <w:tcW w:w="960" w:type="dxa"/>
            <w:tcBorders>
              <w:top w:val="nil"/>
              <w:left w:val="nil"/>
              <w:bottom w:val="nil"/>
              <w:right w:val="nil"/>
            </w:tcBorders>
            <w:shd w:val="clear" w:color="auto" w:fill="auto"/>
            <w:noWrap/>
            <w:vAlign w:val="bottom"/>
            <w:hideMark/>
          </w:tcPr>
          <w:p w14:paraId="74EF639E"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1ECD8D73"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EB841BA"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DBE6B51"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5D27C7BC"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5A2651CF"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02ED842E"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0067D16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000000" w:fill="FFFF00"/>
            <w:noWrap/>
            <w:vAlign w:val="bottom"/>
            <w:hideMark/>
          </w:tcPr>
          <w:p w14:paraId="29D7FB1C"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5DC93398"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ACD2EF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7C8F0D38"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16FB2198"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3B448EA0"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502051C3"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1ADD8D2C"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6CF4801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7AE413EE"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is the FY 20 entry to move the expenditures from the GPS Fund to the SFP Fund. It will decrease both expenditures and the revenues from entry 1.  (The credit to expenditures should be detailed by line items in the GPS Fund.)</w:t>
            </w:r>
          </w:p>
        </w:tc>
      </w:tr>
      <w:tr w:rsidR="00BA1E35" w:rsidRPr="00BA1E35" w14:paraId="24AD768D" w14:textId="77777777" w:rsidTr="00BA1E35">
        <w:trPr>
          <w:trHeight w:val="290"/>
        </w:trPr>
        <w:tc>
          <w:tcPr>
            <w:tcW w:w="236" w:type="dxa"/>
            <w:tcBorders>
              <w:top w:val="nil"/>
              <w:left w:val="nil"/>
              <w:bottom w:val="nil"/>
              <w:right w:val="nil"/>
            </w:tcBorders>
            <w:shd w:val="clear" w:color="auto" w:fill="auto"/>
            <w:noWrap/>
            <w:vAlign w:val="center"/>
            <w:hideMark/>
          </w:tcPr>
          <w:p w14:paraId="407D8044"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29AE7BC8"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5CF81A6"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15AEA165" w14:textId="77777777" w:rsidTr="00BA1E35">
        <w:trPr>
          <w:trHeight w:val="290"/>
        </w:trPr>
        <w:tc>
          <w:tcPr>
            <w:tcW w:w="236" w:type="dxa"/>
            <w:tcBorders>
              <w:top w:val="nil"/>
              <w:left w:val="nil"/>
              <w:bottom w:val="nil"/>
              <w:right w:val="nil"/>
            </w:tcBorders>
            <w:shd w:val="clear" w:color="auto" w:fill="auto"/>
            <w:noWrap/>
            <w:vAlign w:val="center"/>
            <w:hideMark/>
          </w:tcPr>
          <w:p w14:paraId="2DA9D05F"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66AB9B7C"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6078CF1E"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4F4C89DC"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67725DF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3:      </w:t>
            </w:r>
          </w:p>
        </w:tc>
        <w:tc>
          <w:tcPr>
            <w:tcW w:w="2880" w:type="dxa"/>
            <w:gridSpan w:val="3"/>
            <w:tcBorders>
              <w:top w:val="nil"/>
              <w:left w:val="nil"/>
              <w:bottom w:val="nil"/>
              <w:right w:val="nil"/>
            </w:tcBorders>
            <w:shd w:val="clear" w:color="000000" w:fill="92D050"/>
            <w:noWrap/>
            <w:vAlign w:val="bottom"/>
            <w:hideMark/>
          </w:tcPr>
          <w:p w14:paraId="298B57AC"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auto" w:fill="auto"/>
            <w:noWrap/>
            <w:vAlign w:val="bottom"/>
            <w:hideMark/>
          </w:tcPr>
          <w:p w14:paraId="61AF28E4"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17C090A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5179A6F0"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92D050"/>
            <w:noWrap/>
            <w:vAlign w:val="bottom"/>
            <w:hideMark/>
          </w:tcPr>
          <w:p w14:paraId="43062A57"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5E932DAF"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68956B78"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46519D5B"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auto" w:fill="auto"/>
            <w:noWrap/>
            <w:vAlign w:val="bottom"/>
            <w:hideMark/>
          </w:tcPr>
          <w:p w14:paraId="440E7D2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auto" w:fill="auto"/>
            <w:noWrap/>
            <w:vAlign w:val="bottom"/>
            <w:hideMark/>
          </w:tcPr>
          <w:p w14:paraId="7AE3495B"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7C821740"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25C2E15F"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404CBB60"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5ABD1EC0"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24519387"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0ADE9A9D" w14:textId="77777777" w:rsidTr="00BA1E35">
        <w:trPr>
          <w:trHeight w:val="288"/>
        </w:trPr>
        <w:tc>
          <w:tcPr>
            <w:tcW w:w="2035" w:type="dxa"/>
            <w:gridSpan w:val="2"/>
            <w:tcBorders>
              <w:top w:val="nil"/>
              <w:left w:val="nil"/>
              <w:bottom w:val="nil"/>
              <w:right w:val="nil"/>
            </w:tcBorders>
            <w:shd w:val="clear" w:color="auto" w:fill="auto"/>
            <w:noWrap/>
            <w:vAlign w:val="center"/>
            <w:hideMark/>
          </w:tcPr>
          <w:p w14:paraId="4748DB1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510A1543"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entry will be posted in FY 21 to recognize the reimbursement from SFP once the funds are received from the SFP Fund. (This entry may be accomplished by issuing a check between funds.)</w:t>
            </w:r>
          </w:p>
        </w:tc>
      </w:tr>
      <w:tr w:rsidR="00BA1E35" w:rsidRPr="00BA1E35" w14:paraId="7C0526C8" w14:textId="77777777" w:rsidTr="00BA1E35">
        <w:trPr>
          <w:trHeight w:val="290"/>
        </w:trPr>
        <w:tc>
          <w:tcPr>
            <w:tcW w:w="236" w:type="dxa"/>
            <w:tcBorders>
              <w:top w:val="nil"/>
              <w:left w:val="nil"/>
              <w:bottom w:val="nil"/>
              <w:right w:val="nil"/>
            </w:tcBorders>
            <w:shd w:val="clear" w:color="auto" w:fill="auto"/>
            <w:noWrap/>
            <w:vAlign w:val="center"/>
            <w:hideMark/>
          </w:tcPr>
          <w:p w14:paraId="18DE2266"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1CDA60B9"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00BD5F7E"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7180A390" w14:textId="77777777" w:rsidTr="00BA1E35">
        <w:trPr>
          <w:trHeight w:val="290"/>
        </w:trPr>
        <w:tc>
          <w:tcPr>
            <w:tcW w:w="236" w:type="dxa"/>
            <w:tcBorders>
              <w:top w:val="nil"/>
              <w:left w:val="nil"/>
              <w:bottom w:val="nil"/>
              <w:right w:val="nil"/>
            </w:tcBorders>
            <w:shd w:val="clear" w:color="auto" w:fill="auto"/>
            <w:noWrap/>
            <w:vAlign w:val="center"/>
            <w:hideMark/>
          </w:tcPr>
          <w:p w14:paraId="6CADC7D5"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61D82173"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3B882859"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4609B522" w14:textId="77777777" w:rsidTr="00BA1E35">
        <w:trPr>
          <w:trHeight w:val="290"/>
        </w:trPr>
        <w:tc>
          <w:tcPr>
            <w:tcW w:w="2035" w:type="dxa"/>
            <w:gridSpan w:val="2"/>
            <w:tcBorders>
              <w:top w:val="nil"/>
              <w:left w:val="nil"/>
              <w:bottom w:val="nil"/>
              <w:right w:val="nil"/>
            </w:tcBorders>
            <w:shd w:val="clear" w:color="000000" w:fill="E890D9"/>
            <w:noWrap/>
            <w:vAlign w:val="center"/>
            <w:hideMark/>
          </w:tcPr>
          <w:p w14:paraId="6F0FC538" w14:textId="2E4D54C8" w:rsidR="00BA1E35" w:rsidRPr="00BA1E35" w:rsidRDefault="00BA1E35" w:rsidP="00BA1E35">
            <w:pPr>
              <w:widowControl/>
              <w:rPr>
                <w:rFonts w:ascii="Calibri" w:eastAsia="Times New Roman" w:hAnsi="Calibri" w:cs="Calibri"/>
                <w:b/>
                <w:bCs/>
                <w:color w:val="000000"/>
                <w:szCs w:val="20"/>
              </w:rPr>
            </w:pPr>
            <w:r>
              <w:rPr>
                <w:rFonts w:ascii="Calibri" w:eastAsia="Times New Roman" w:hAnsi="Calibri" w:cs="Calibri"/>
                <w:b/>
                <w:bCs/>
                <w:color w:val="000000"/>
                <w:szCs w:val="20"/>
              </w:rPr>
              <w:t>Federal 142</w:t>
            </w:r>
            <w:r w:rsidRPr="00BA1E35">
              <w:rPr>
                <w:rFonts w:ascii="Calibri" w:eastAsia="Times New Roman" w:hAnsi="Calibri" w:cs="Calibri"/>
                <w:b/>
                <w:bCs/>
                <w:color w:val="000000"/>
                <w:szCs w:val="20"/>
              </w:rPr>
              <w:t xml:space="preserve"> Fund:    </w:t>
            </w:r>
          </w:p>
        </w:tc>
        <w:tc>
          <w:tcPr>
            <w:tcW w:w="960" w:type="dxa"/>
            <w:tcBorders>
              <w:top w:val="nil"/>
              <w:left w:val="nil"/>
              <w:bottom w:val="nil"/>
              <w:right w:val="nil"/>
            </w:tcBorders>
            <w:shd w:val="clear" w:color="000000" w:fill="E890D9"/>
            <w:noWrap/>
            <w:vAlign w:val="bottom"/>
            <w:hideMark/>
          </w:tcPr>
          <w:p w14:paraId="4B0DE39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6EDFECA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1F864DE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7E67A0B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688D4161"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0E12095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64FE40E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090CAB0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r>
      <w:tr w:rsidR="00BA1E35" w:rsidRPr="00BA1E35" w14:paraId="7059824C" w14:textId="77777777" w:rsidTr="00BA1E35">
        <w:trPr>
          <w:trHeight w:val="290"/>
        </w:trPr>
        <w:tc>
          <w:tcPr>
            <w:tcW w:w="236" w:type="dxa"/>
            <w:tcBorders>
              <w:top w:val="nil"/>
              <w:left w:val="nil"/>
              <w:bottom w:val="nil"/>
              <w:right w:val="nil"/>
            </w:tcBorders>
            <w:shd w:val="clear" w:color="auto" w:fill="auto"/>
            <w:noWrap/>
            <w:vAlign w:val="center"/>
            <w:hideMark/>
          </w:tcPr>
          <w:p w14:paraId="7D76BCC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799" w:type="dxa"/>
            <w:tcBorders>
              <w:top w:val="nil"/>
              <w:left w:val="nil"/>
              <w:bottom w:val="nil"/>
              <w:right w:val="nil"/>
            </w:tcBorders>
            <w:shd w:val="clear" w:color="auto" w:fill="auto"/>
            <w:noWrap/>
            <w:vAlign w:val="bottom"/>
            <w:hideMark/>
          </w:tcPr>
          <w:p w14:paraId="4F351FEB"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4</w:t>
            </w:r>
          </w:p>
        </w:tc>
        <w:tc>
          <w:tcPr>
            <w:tcW w:w="1920" w:type="dxa"/>
            <w:gridSpan w:val="2"/>
            <w:tcBorders>
              <w:top w:val="nil"/>
              <w:left w:val="nil"/>
              <w:bottom w:val="nil"/>
              <w:right w:val="nil"/>
            </w:tcBorders>
            <w:shd w:val="clear" w:color="auto" w:fill="auto"/>
            <w:noWrap/>
            <w:vAlign w:val="bottom"/>
            <w:hideMark/>
          </w:tcPr>
          <w:p w14:paraId="44165D8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Expenditures</w:t>
            </w:r>
          </w:p>
        </w:tc>
        <w:tc>
          <w:tcPr>
            <w:tcW w:w="960" w:type="dxa"/>
            <w:tcBorders>
              <w:top w:val="nil"/>
              <w:left w:val="nil"/>
              <w:bottom w:val="nil"/>
              <w:right w:val="nil"/>
            </w:tcBorders>
            <w:shd w:val="clear" w:color="auto" w:fill="auto"/>
            <w:noWrap/>
            <w:vAlign w:val="bottom"/>
            <w:hideMark/>
          </w:tcPr>
          <w:p w14:paraId="290DDD41"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13EDD3B8"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25DFE9CD"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1A191A8B"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501BFB65"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5C8834AC"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2E4525C9" w14:textId="77777777" w:rsidTr="00BA1E35">
        <w:trPr>
          <w:trHeight w:val="290"/>
        </w:trPr>
        <w:tc>
          <w:tcPr>
            <w:tcW w:w="236" w:type="dxa"/>
            <w:tcBorders>
              <w:top w:val="nil"/>
              <w:left w:val="nil"/>
              <w:bottom w:val="nil"/>
              <w:right w:val="nil"/>
            </w:tcBorders>
            <w:shd w:val="clear" w:color="auto" w:fill="auto"/>
            <w:noWrap/>
            <w:vAlign w:val="center"/>
            <w:hideMark/>
          </w:tcPr>
          <w:p w14:paraId="34E89951"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5A4E8E11" w14:textId="77777777" w:rsidR="00BA1E35" w:rsidRPr="00BA1E35" w:rsidRDefault="00BA1E35" w:rsidP="00BA1E35">
            <w:pPr>
              <w:widowControl/>
              <w:rPr>
                <w:rFonts w:ascii="Times New Roman" w:eastAsia="Times New Roman" w:hAnsi="Times New Roman" w:cs="Times New Roman"/>
                <w:szCs w:val="20"/>
              </w:rPr>
            </w:pPr>
          </w:p>
        </w:tc>
        <w:tc>
          <w:tcPr>
            <w:tcW w:w="1920" w:type="dxa"/>
            <w:gridSpan w:val="2"/>
            <w:tcBorders>
              <w:top w:val="nil"/>
              <w:left w:val="nil"/>
              <w:bottom w:val="nil"/>
              <w:right w:val="nil"/>
            </w:tcBorders>
            <w:shd w:val="clear" w:color="000000" w:fill="92D050"/>
            <w:noWrap/>
            <w:vAlign w:val="bottom"/>
            <w:hideMark/>
          </w:tcPr>
          <w:p w14:paraId="12AD139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Due to Other Funds</w:t>
            </w:r>
          </w:p>
        </w:tc>
        <w:tc>
          <w:tcPr>
            <w:tcW w:w="960" w:type="dxa"/>
            <w:tcBorders>
              <w:top w:val="nil"/>
              <w:left w:val="nil"/>
              <w:bottom w:val="nil"/>
              <w:right w:val="nil"/>
            </w:tcBorders>
            <w:shd w:val="clear" w:color="000000" w:fill="92D050"/>
            <w:noWrap/>
            <w:vAlign w:val="bottom"/>
            <w:hideMark/>
          </w:tcPr>
          <w:p w14:paraId="14D66E6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0155AB94"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EA3F78D"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35CAB3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92D050"/>
            <w:noWrap/>
            <w:vAlign w:val="bottom"/>
            <w:hideMark/>
          </w:tcPr>
          <w:p w14:paraId="152093B4"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1DCF2181"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387AF619"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2DC7544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52F913D7"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 20 entry to recognize the expenditures moved from the GPS Fund and establish a payable to the GPS Fund. </w:t>
            </w:r>
            <w:proofErr w:type="gramStart"/>
            <w:r w:rsidRPr="00BA1E35">
              <w:rPr>
                <w:rFonts w:ascii="Calibri" w:eastAsia="Times New Roman" w:hAnsi="Calibri" w:cs="Calibri"/>
                <w:i/>
                <w:iCs/>
                <w:color w:val="000000"/>
                <w:szCs w:val="20"/>
              </w:rPr>
              <w:t>( (</w:t>
            </w:r>
            <w:proofErr w:type="gramEnd"/>
            <w:r w:rsidRPr="00BA1E35">
              <w:rPr>
                <w:rFonts w:ascii="Calibri" w:eastAsia="Times New Roman" w:hAnsi="Calibri" w:cs="Calibri"/>
                <w:i/>
                <w:iCs/>
                <w:color w:val="000000"/>
                <w:szCs w:val="20"/>
              </w:rPr>
              <w:t>The debit to expenditures should be detailed by line items in the SFP Fund, and CARES Act expenditures should be accounted for separately from other fund/project expenditures.)</w:t>
            </w:r>
          </w:p>
        </w:tc>
      </w:tr>
      <w:tr w:rsidR="00BA1E35" w:rsidRPr="00BA1E35" w14:paraId="0242F240" w14:textId="77777777" w:rsidTr="00BA1E35">
        <w:trPr>
          <w:trHeight w:val="290"/>
        </w:trPr>
        <w:tc>
          <w:tcPr>
            <w:tcW w:w="236" w:type="dxa"/>
            <w:tcBorders>
              <w:top w:val="nil"/>
              <w:left w:val="nil"/>
              <w:bottom w:val="nil"/>
              <w:right w:val="nil"/>
            </w:tcBorders>
            <w:shd w:val="clear" w:color="auto" w:fill="auto"/>
            <w:noWrap/>
            <w:vAlign w:val="center"/>
            <w:hideMark/>
          </w:tcPr>
          <w:p w14:paraId="603FF280"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1046F50A"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0D3340A0"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7537E099" w14:textId="77777777" w:rsidTr="00BA1E35">
        <w:trPr>
          <w:trHeight w:val="290"/>
        </w:trPr>
        <w:tc>
          <w:tcPr>
            <w:tcW w:w="236" w:type="dxa"/>
            <w:tcBorders>
              <w:top w:val="nil"/>
              <w:left w:val="nil"/>
              <w:bottom w:val="nil"/>
              <w:right w:val="nil"/>
            </w:tcBorders>
            <w:shd w:val="clear" w:color="auto" w:fill="auto"/>
            <w:noWrap/>
            <w:vAlign w:val="center"/>
            <w:hideMark/>
          </w:tcPr>
          <w:p w14:paraId="5D543699"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02BF7204"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0585B330"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2397F630" w14:textId="77777777" w:rsidTr="00BA1E35">
        <w:trPr>
          <w:trHeight w:val="290"/>
        </w:trPr>
        <w:tc>
          <w:tcPr>
            <w:tcW w:w="236" w:type="dxa"/>
            <w:tcBorders>
              <w:top w:val="nil"/>
              <w:left w:val="nil"/>
              <w:bottom w:val="nil"/>
              <w:right w:val="nil"/>
            </w:tcBorders>
            <w:shd w:val="clear" w:color="auto" w:fill="auto"/>
            <w:noWrap/>
            <w:vAlign w:val="center"/>
            <w:hideMark/>
          </w:tcPr>
          <w:p w14:paraId="7BB04C33"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3568308C"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791B339D"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4DDE9B2D" w14:textId="77777777" w:rsidTr="00BA1E35">
        <w:trPr>
          <w:trHeight w:val="290"/>
        </w:trPr>
        <w:tc>
          <w:tcPr>
            <w:tcW w:w="236" w:type="dxa"/>
            <w:tcBorders>
              <w:top w:val="nil"/>
              <w:left w:val="nil"/>
              <w:bottom w:val="nil"/>
              <w:right w:val="nil"/>
            </w:tcBorders>
            <w:shd w:val="clear" w:color="auto" w:fill="auto"/>
            <w:noWrap/>
            <w:vAlign w:val="bottom"/>
            <w:hideMark/>
          </w:tcPr>
          <w:p w14:paraId="17CC5580"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14F8BC9C"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5</w:t>
            </w:r>
          </w:p>
        </w:tc>
        <w:tc>
          <w:tcPr>
            <w:tcW w:w="2880" w:type="dxa"/>
            <w:gridSpan w:val="3"/>
            <w:tcBorders>
              <w:top w:val="nil"/>
              <w:left w:val="nil"/>
              <w:bottom w:val="nil"/>
              <w:right w:val="nil"/>
            </w:tcBorders>
            <w:shd w:val="clear" w:color="000000" w:fill="FFC000"/>
            <w:noWrap/>
            <w:vAlign w:val="bottom"/>
            <w:hideMark/>
          </w:tcPr>
          <w:p w14:paraId="25686D7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Governments </w:t>
            </w:r>
          </w:p>
        </w:tc>
        <w:tc>
          <w:tcPr>
            <w:tcW w:w="960" w:type="dxa"/>
            <w:tcBorders>
              <w:top w:val="nil"/>
              <w:left w:val="nil"/>
              <w:bottom w:val="nil"/>
              <w:right w:val="nil"/>
            </w:tcBorders>
            <w:shd w:val="clear" w:color="auto" w:fill="auto"/>
            <w:noWrap/>
            <w:vAlign w:val="bottom"/>
            <w:hideMark/>
          </w:tcPr>
          <w:p w14:paraId="323D0C75"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FFC000"/>
            <w:noWrap/>
            <w:vAlign w:val="bottom"/>
            <w:hideMark/>
          </w:tcPr>
          <w:p w14:paraId="6B13B93F"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6EB6906F"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6CCFD78D"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7C8D2558"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3E609012" w14:textId="77777777" w:rsidTr="00BA1E35">
        <w:trPr>
          <w:trHeight w:val="290"/>
        </w:trPr>
        <w:tc>
          <w:tcPr>
            <w:tcW w:w="236" w:type="dxa"/>
            <w:tcBorders>
              <w:top w:val="nil"/>
              <w:left w:val="nil"/>
              <w:bottom w:val="nil"/>
              <w:right w:val="nil"/>
            </w:tcBorders>
            <w:shd w:val="clear" w:color="auto" w:fill="auto"/>
            <w:noWrap/>
            <w:vAlign w:val="bottom"/>
            <w:hideMark/>
          </w:tcPr>
          <w:p w14:paraId="6FF3F113"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7C745D09" w14:textId="77777777" w:rsidR="00BA1E35" w:rsidRPr="00BA1E35" w:rsidRDefault="00BA1E35" w:rsidP="00BA1E35">
            <w:pPr>
              <w:widowControl/>
              <w:rPr>
                <w:rFonts w:ascii="Times New Roman" w:eastAsia="Times New Roman" w:hAnsi="Times New Roman" w:cs="Times New Roman"/>
                <w:szCs w:val="20"/>
              </w:rPr>
            </w:pPr>
          </w:p>
        </w:tc>
        <w:tc>
          <w:tcPr>
            <w:tcW w:w="1920" w:type="dxa"/>
            <w:gridSpan w:val="2"/>
            <w:tcBorders>
              <w:top w:val="nil"/>
              <w:left w:val="nil"/>
              <w:bottom w:val="nil"/>
              <w:right w:val="nil"/>
            </w:tcBorders>
            <w:shd w:val="clear" w:color="auto" w:fill="auto"/>
            <w:noWrap/>
            <w:vAlign w:val="bottom"/>
            <w:hideMark/>
          </w:tcPr>
          <w:p w14:paraId="17221B4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127D5A1F"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6DF71D3E"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3C29C66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29ACAF57"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60CF5B3E"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0DEC5409"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0B1FC164" w14:textId="77777777" w:rsidTr="00BA1E35">
        <w:trPr>
          <w:trHeight w:val="290"/>
        </w:trPr>
        <w:tc>
          <w:tcPr>
            <w:tcW w:w="236" w:type="dxa"/>
            <w:tcBorders>
              <w:top w:val="nil"/>
              <w:left w:val="nil"/>
              <w:bottom w:val="nil"/>
              <w:right w:val="nil"/>
            </w:tcBorders>
            <w:shd w:val="clear" w:color="auto" w:fill="auto"/>
            <w:noWrap/>
            <w:vAlign w:val="bottom"/>
            <w:hideMark/>
          </w:tcPr>
          <w:p w14:paraId="1983E23A"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738A7CD2"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val="restart"/>
            <w:tcBorders>
              <w:top w:val="nil"/>
              <w:left w:val="nil"/>
              <w:bottom w:val="nil"/>
              <w:right w:val="nil"/>
            </w:tcBorders>
            <w:shd w:val="clear" w:color="auto" w:fill="auto"/>
            <w:hideMark/>
          </w:tcPr>
          <w:p w14:paraId="22E37582"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entry will be posted in FY 20 to recognize the grant revenue and a receivable due from the Tn Dept of Ed.  (The amount of this entry is limited to the amount of eligible expenditures identified through 6/30/</w:t>
            </w:r>
            <w:proofErr w:type="gramStart"/>
            <w:r w:rsidRPr="00BA1E35">
              <w:rPr>
                <w:rFonts w:ascii="Calibri" w:eastAsia="Times New Roman" w:hAnsi="Calibri" w:cs="Calibri"/>
                <w:i/>
                <w:iCs/>
                <w:color w:val="000000"/>
                <w:szCs w:val="20"/>
              </w:rPr>
              <w:t>20,  and</w:t>
            </w:r>
            <w:proofErr w:type="gramEnd"/>
            <w:r w:rsidRPr="00BA1E35">
              <w:rPr>
                <w:rFonts w:ascii="Calibri" w:eastAsia="Times New Roman" w:hAnsi="Calibri" w:cs="Calibri"/>
                <w:i/>
                <w:iCs/>
                <w:color w:val="000000"/>
                <w:szCs w:val="20"/>
              </w:rPr>
              <w:t xml:space="preserve"> CARES Act revenues should be accounted for separately from other fund/project revenues.)  </w:t>
            </w:r>
          </w:p>
        </w:tc>
      </w:tr>
      <w:tr w:rsidR="00BA1E35" w:rsidRPr="00BA1E35" w14:paraId="41AAB7BC" w14:textId="77777777" w:rsidTr="00BA1E35">
        <w:trPr>
          <w:trHeight w:val="290"/>
        </w:trPr>
        <w:tc>
          <w:tcPr>
            <w:tcW w:w="236" w:type="dxa"/>
            <w:tcBorders>
              <w:top w:val="nil"/>
              <w:left w:val="nil"/>
              <w:bottom w:val="nil"/>
              <w:right w:val="nil"/>
            </w:tcBorders>
            <w:shd w:val="clear" w:color="auto" w:fill="auto"/>
            <w:noWrap/>
            <w:vAlign w:val="bottom"/>
            <w:hideMark/>
          </w:tcPr>
          <w:p w14:paraId="5C4ABF8A"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3AA30366"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1AC639F9"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006FFCEB" w14:textId="77777777" w:rsidTr="00BA1E35">
        <w:trPr>
          <w:trHeight w:val="290"/>
        </w:trPr>
        <w:tc>
          <w:tcPr>
            <w:tcW w:w="236" w:type="dxa"/>
            <w:tcBorders>
              <w:top w:val="nil"/>
              <w:left w:val="nil"/>
              <w:bottom w:val="nil"/>
              <w:right w:val="nil"/>
            </w:tcBorders>
            <w:shd w:val="clear" w:color="auto" w:fill="auto"/>
            <w:noWrap/>
            <w:vAlign w:val="bottom"/>
            <w:hideMark/>
          </w:tcPr>
          <w:p w14:paraId="4D577C91"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30529547"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6B358D06"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01BF7A63" w14:textId="77777777" w:rsidTr="00BA1E35">
        <w:trPr>
          <w:trHeight w:val="290"/>
        </w:trPr>
        <w:tc>
          <w:tcPr>
            <w:tcW w:w="236" w:type="dxa"/>
            <w:tcBorders>
              <w:top w:val="nil"/>
              <w:left w:val="nil"/>
              <w:bottom w:val="nil"/>
              <w:right w:val="nil"/>
            </w:tcBorders>
            <w:shd w:val="clear" w:color="auto" w:fill="auto"/>
            <w:noWrap/>
            <w:vAlign w:val="bottom"/>
            <w:hideMark/>
          </w:tcPr>
          <w:p w14:paraId="63467FD6"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22A324FD"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67CEC098"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5CC33A75" w14:textId="77777777" w:rsidTr="00BA1E35">
        <w:trPr>
          <w:trHeight w:val="290"/>
        </w:trPr>
        <w:tc>
          <w:tcPr>
            <w:tcW w:w="236" w:type="dxa"/>
            <w:tcBorders>
              <w:top w:val="nil"/>
              <w:left w:val="nil"/>
              <w:bottom w:val="nil"/>
              <w:right w:val="nil"/>
            </w:tcBorders>
            <w:shd w:val="clear" w:color="auto" w:fill="auto"/>
            <w:noWrap/>
            <w:vAlign w:val="center"/>
            <w:hideMark/>
          </w:tcPr>
          <w:p w14:paraId="29C6E269"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4DE8A3B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6</w:t>
            </w:r>
          </w:p>
        </w:tc>
        <w:tc>
          <w:tcPr>
            <w:tcW w:w="1920" w:type="dxa"/>
            <w:gridSpan w:val="2"/>
            <w:tcBorders>
              <w:top w:val="nil"/>
              <w:left w:val="nil"/>
              <w:bottom w:val="nil"/>
              <w:right w:val="nil"/>
            </w:tcBorders>
            <w:shd w:val="clear" w:color="000000" w:fill="FFFF00"/>
            <w:noWrap/>
            <w:vAlign w:val="bottom"/>
            <w:hideMark/>
          </w:tcPr>
          <w:p w14:paraId="70DCD46E"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000000" w:fill="FFFF00"/>
            <w:noWrap/>
            <w:vAlign w:val="bottom"/>
            <w:hideMark/>
          </w:tcPr>
          <w:p w14:paraId="62CE67F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237726B4"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2D14952B"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9AB5AEE"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0DCC1ACE"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6A2D091B"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30884031"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48A678B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000000" w:fill="92D050"/>
            <w:noWrap/>
            <w:vAlign w:val="bottom"/>
            <w:hideMark/>
          </w:tcPr>
          <w:p w14:paraId="3570DE2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To</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000000" w:fill="92D050"/>
            <w:noWrap/>
            <w:vAlign w:val="bottom"/>
            <w:hideMark/>
          </w:tcPr>
          <w:p w14:paraId="4606DBA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10246D15"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92D050"/>
            <w:noWrap/>
            <w:vAlign w:val="bottom"/>
            <w:hideMark/>
          </w:tcPr>
          <w:p w14:paraId="60797DF1"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2FE1730C"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77076DCB"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730C0E29"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6728A2EA" w14:textId="77777777" w:rsidTr="00BA1E35">
        <w:trPr>
          <w:trHeight w:val="290"/>
        </w:trPr>
        <w:tc>
          <w:tcPr>
            <w:tcW w:w="2035" w:type="dxa"/>
            <w:gridSpan w:val="2"/>
            <w:tcBorders>
              <w:top w:val="nil"/>
              <w:left w:val="nil"/>
              <w:bottom w:val="nil"/>
              <w:right w:val="nil"/>
            </w:tcBorders>
            <w:shd w:val="clear" w:color="auto" w:fill="auto"/>
            <w:noWrap/>
            <w:vAlign w:val="center"/>
            <w:hideMark/>
          </w:tcPr>
          <w:p w14:paraId="7613770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63CA68F0"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 21 when the grant funds are </w:t>
            </w:r>
            <w:proofErr w:type="gramStart"/>
            <w:r w:rsidRPr="00BA1E35">
              <w:rPr>
                <w:rFonts w:ascii="Calibri" w:eastAsia="Times New Roman" w:hAnsi="Calibri" w:cs="Calibri"/>
                <w:i/>
                <w:iCs/>
                <w:color w:val="000000"/>
                <w:szCs w:val="20"/>
              </w:rPr>
              <w:t>received</w:t>
            </w:r>
            <w:proofErr w:type="gramEnd"/>
            <w:r w:rsidRPr="00BA1E35">
              <w:rPr>
                <w:rFonts w:ascii="Calibri" w:eastAsia="Times New Roman" w:hAnsi="Calibri" w:cs="Calibri"/>
                <w:i/>
                <w:iCs/>
                <w:color w:val="000000"/>
                <w:szCs w:val="20"/>
              </w:rPr>
              <w:t xml:space="preserve"> and reimbursement is made to the GPS Fund. (This entry may be accomplished by issuing a check between funds.)  </w:t>
            </w:r>
          </w:p>
        </w:tc>
      </w:tr>
      <w:tr w:rsidR="00BA1E35" w:rsidRPr="00BA1E35" w14:paraId="655A1B1E" w14:textId="77777777" w:rsidTr="00BA1E35">
        <w:trPr>
          <w:trHeight w:val="290"/>
        </w:trPr>
        <w:tc>
          <w:tcPr>
            <w:tcW w:w="236" w:type="dxa"/>
            <w:tcBorders>
              <w:top w:val="nil"/>
              <w:left w:val="nil"/>
              <w:bottom w:val="nil"/>
              <w:right w:val="nil"/>
            </w:tcBorders>
            <w:shd w:val="clear" w:color="auto" w:fill="auto"/>
            <w:noWrap/>
            <w:vAlign w:val="center"/>
            <w:hideMark/>
          </w:tcPr>
          <w:p w14:paraId="1CFEE225"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793677EF"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39A40B81"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5D268C03" w14:textId="77777777" w:rsidTr="00BA1E35">
        <w:trPr>
          <w:trHeight w:val="290"/>
        </w:trPr>
        <w:tc>
          <w:tcPr>
            <w:tcW w:w="236" w:type="dxa"/>
            <w:tcBorders>
              <w:top w:val="nil"/>
              <w:left w:val="nil"/>
              <w:bottom w:val="nil"/>
              <w:right w:val="nil"/>
            </w:tcBorders>
            <w:shd w:val="clear" w:color="auto" w:fill="auto"/>
            <w:noWrap/>
            <w:vAlign w:val="bottom"/>
            <w:hideMark/>
          </w:tcPr>
          <w:p w14:paraId="4CCF4423"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4675BE51"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7</w:t>
            </w:r>
          </w:p>
        </w:tc>
        <w:tc>
          <w:tcPr>
            <w:tcW w:w="1920" w:type="dxa"/>
            <w:gridSpan w:val="2"/>
            <w:tcBorders>
              <w:top w:val="nil"/>
              <w:left w:val="nil"/>
              <w:bottom w:val="nil"/>
              <w:right w:val="nil"/>
            </w:tcBorders>
            <w:shd w:val="clear" w:color="000000" w:fill="FFFF00"/>
            <w:noWrap/>
            <w:vAlign w:val="bottom"/>
            <w:hideMark/>
          </w:tcPr>
          <w:p w14:paraId="2E130DD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000000" w:fill="FFFF00"/>
            <w:noWrap/>
            <w:vAlign w:val="bottom"/>
            <w:hideMark/>
          </w:tcPr>
          <w:p w14:paraId="2C06672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0CAFA3DA"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FFFF00"/>
            <w:noWrap/>
            <w:vAlign w:val="bottom"/>
            <w:hideMark/>
          </w:tcPr>
          <w:p w14:paraId="492D9885"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540F43D"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57E6C4C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B176FBD"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53882AD6" w14:textId="77777777" w:rsidTr="00BA1E35">
        <w:trPr>
          <w:trHeight w:val="290"/>
        </w:trPr>
        <w:tc>
          <w:tcPr>
            <w:tcW w:w="236" w:type="dxa"/>
            <w:tcBorders>
              <w:top w:val="nil"/>
              <w:left w:val="nil"/>
              <w:bottom w:val="nil"/>
              <w:right w:val="nil"/>
            </w:tcBorders>
            <w:shd w:val="clear" w:color="auto" w:fill="auto"/>
            <w:noWrap/>
            <w:vAlign w:val="bottom"/>
            <w:hideMark/>
          </w:tcPr>
          <w:p w14:paraId="2AD62D93"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759F3C1D" w14:textId="77777777" w:rsidR="00BA1E35" w:rsidRPr="00BA1E35" w:rsidRDefault="00BA1E35" w:rsidP="00BA1E35">
            <w:pPr>
              <w:widowControl/>
              <w:rPr>
                <w:rFonts w:ascii="Times New Roman" w:eastAsia="Times New Roman" w:hAnsi="Times New Roman" w:cs="Times New Roman"/>
                <w:szCs w:val="20"/>
              </w:rPr>
            </w:pPr>
          </w:p>
        </w:tc>
        <w:tc>
          <w:tcPr>
            <w:tcW w:w="2880" w:type="dxa"/>
            <w:gridSpan w:val="3"/>
            <w:tcBorders>
              <w:top w:val="nil"/>
              <w:left w:val="nil"/>
              <w:bottom w:val="nil"/>
              <w:right w:val="nil"/>
            </w:tcBorders>
            <w:shd w:val="clear" w:color="000000" w:fill="FFC000"/>
            <w:noWrap/>
            <w:vAlign w:val="bottom"/>
            <w:hideMark/>
          </w:tcPr>
          <w:p w14:paraId="78D20AF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Governments </w:t>
            </w:r>
          </w:p>
        </w:tc>
        <w:tc>
          <w:tcPr>
            <w:tcW w:w="960" w:type="dxa"/>
            <w:tcBorders>
              <w:top w:val="nil"/>
              <w:left w:val="nil"/>
              <w:bottom w:val="nil"/>
              <w:right w:val="nil"/>
            </w:tcBorders>
            <w:shd w:val="clear" w:color="auto" w:fill="auto"/>
            <w:noWrap/>
            <w:vAlign w:val="bottom"/>
            <w:hideMark/>
          </w:tcPr>
          <w:p w14:paraId="2CFB64E6"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35A83D3"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2801F4E"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C000"/>
            <w:noWrap/>
            <w:vAlign w:val="bottom"/>
            <w:hideMark/>
          </w:tcPr>
          <w:p w14:paraId="083DAB29"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40DC03BC"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7EF668CC" w14:textId="77777777" w:rsidTr="00BA1E35">
        <w:trPr>
          <w:trHeight w:val="290"/>
        </w:trPr>
        <w:tc>
          <w:tcPr>
            <w:tcW w:w="236" w:type="dxa"/>
            <w:tcBorders>
              <w:top w:val="nil"/>
              <w:left w:val="nil"/>
              <w:bottom w:val="nil"/>
              <w:right w:val="nil"/>
            </w:tcBorders>
            <w:shd w:val="clear" w:color="auto" w:fill="auto"/>
            <w:noWrap/>
            <w:vAlign w:val="bottom"/>
            <w:hideMark/>
          </w:tcPr>
          <w:p w14:paraId="29E045B6" w14:textId="77777777" w:rsidR="00BA1E35" w:rsidRPr="00BA1E35" w:rsidRDefault="00BA1E35" w:rsidP="00BA1E35">
            <w:pPr>
              <w:widowControl/>
              <w:rPr>
                <w:rFonts w:ascii="Times New Roman" w:eastAsia="Times New Roman" w:hAnsi="Times New Roman" w:cs="Times New Roman"/>
                <w:szCs w:val="20"/>
              </w:rPr>
            </w:pPr>
          </w:p>
        </w:tc>
        <w:tc>
          <w:tcPr>
            <w:tcW w:w="1799" w:type="dxa"/>
            <w:tcBorders>
              <w:top w:val="nil"/>
              <w:left w:val="nil"/>
              <w:bottom w:val="nil"/>
              <w:right w:val="nil"/>
            </w:tcBorders>
            <w:shd w:val="clear" w:color="auto" w:fill="auto"/>
            <w:noWrap/>
            <w:vAlign w:val="bottom"/>
            <w:hideMark/>
          </w:tcPr>
          <w:p w14:paraId="1BDF1529"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val="restart"/>
            <w:tcBorders>
              <w:top w:val="nil"/>
              <w:left w:val="nil"/>
              <w:bottom w:val="nil"/>
              <w:right w:val="nil"/>
            </w:tcBorders>
            <w:shd w:val="clear" w:color="auto" w:fill="auto"/>
            <w:hideMark/>
          </w:tcPr>
          <w:p w14:paraId="583B88A8"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 21 when the grant funds are received. </w:t>
            </w:r>
          </w:p>
        </w:tc>
      </w:tr>
      <w:tr w:rsidR="00BA1E35" w:rsidRPr="00BA1E35" w14:paraId="76E2D0C1" w14:textId="77777777" w:rsidTr="00BA1E35">
        <w:trPr>
          <w:trHeight w:val="290"/>
        </w:trPr>
        <w:tc>
          <w:tcPr>
            <w:tcW w:w="236" w:type="dxa"/>
            <w:tcBorders>
              <w:top w:val="nil"/>
              <w:left w:val="nil"/>
              <w:bottom w:val="nil"/>
              <w:right w:val="nil"/>
            </w:tcBorders>
            <w:shd w:val="clear" w:color="auto" w:fill="auto"/>
            <w:noWrap/>
            <w:vAlign w:val="bottom"/>
            <w:hideMark/>
          </w:tcPr>
          <w:p w14:paraId="4E1F5D29" w14:textId="77777777" w:rsidR="00BA1E35" w:rsidRPr="00BA1E35" w:rsidRDefault="00BA1E35" w:rsidP="00BA1E35">
            <w:pPr>
              <w:widowControl/>
              <w:rPr>
                <w:rFonts w:ascii="Calibri" w:eastAsia="Times New Roman" w:hAnsi="Calibri" w:cs="Calibri"/>
                <w:i/>
                <w:iCs/>
                <w:color w:val="000000"/>
                <w:szCs w:val="20"/>
              </w:rPr>
            </w:pPr>
          </w:p>
        </w:tc>
        <w:tc>
          <w:tcPr>
            <w:tcW w:w="1799" w:type="dxa"/>
            <w:tcBorders>
              <w:top w:val="nil"/>
              <w:left w:val="nil"/>
              <w:bottom w:val="nil"/>
              <w:right w:val="nil"/>
            </w:tcBorders>
            <w:shd w:val="clear" w:color="auto" w:fill="auto"/>
            <w:noWrap/>
            <w:vAlign w:val="bottom"/>
            <w:hideMark/>
          </w:tcPr>
          <w:p w14:paraId="2445BBE6"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2461D68" w14:textId="77777777" w:rsidR="00BA1E35" w:rsidRPr="00BA1E35" w:rsidRDefault="00BA1E35" w:rsidP="00BA1E35">
            <w:pPr>
              <w:widowControl/>
              <w:rPr>
                <w:rFonts w:ascii="Calibri" w:eastAsia="Times New Roman" w:hAnsi="Calibri" w:cs="Calibri"/>
                <w:i/>
                <w:iCs/>
                <w:color w:val="000000"/>
                <w:szCs w:val="20"/>
              </w:rPr>
            </w:pPr>
          </w:p>
        </w:tc>
      </w:tr>
    </w:tbl>
    <w:p w14:paraId="33F3E56A" w14:textId="77777777" w:rsidR="00BA1E35" w:rsidRDefault="00BA1E35" w:rsidP="00E47E8E"/>
    <w:p w14:paraId="1BC449F6" w14:textId="545627D3" w:rsidR="00F012A3" w:rsidRDefault="00F012A3" w:rsidP="00E47E8E"/>
    <w:p w14:paraId="0842B21B" w14:textId="442CF742" w:rsidR="00F012A3" w:rsidRDefault="00F012A3" w:rsidP="00E47E8E"/>
    <w:p w14:paraId="0C167778" w14:textId="54F1FDED" w:rsidR="00BA1E35" w:rsidRDefault="00BA1E35" w:rsidP="00E47E8E"/>
    <w:p w14:paraId="62A743F0" w14:textId="45E63C08" w:rsidR="00BA1E35" w:rsidRDefault="00BA1E35" w:rsidP="00E47E8E"/>
    <w:p w14:paraId="2C99E3B0" w14:textId="66D43AEF" w:rsidR="00BA1E35" w:rsidRDefault="00BA1E35" w:rsidP="00E47E8E"/>
    <w:p w14:paraId="097011D8" w14:textId="02CB371F" w:rsidR="00BA1E35" w:rsidRPr="00BA1E35" w:rsidRDefault="00BA1E35" w:rsidP="00BA1E35">
      <w:pPr>
        <w:ind w:left="3600"/>
        <w:rPr>
          <w:b/>
          <w:bCs/>
        </w:rPr>
      </w:pPr>
      <w:r w:rsidRPr="00BA1E35">
        <w:rPr>
          <w:b/>
          <w:bCs/>
        </w:rPr>
        <w:lastRenderedPageBreak/>
        <w:t xml:space="preserve">Prior Period Expense Entries </w:t>
      </w:r>
      <w:r>
        <w:rPr>
          <w:b/>
          <w:bCs/>
        </w:rPr>
        <w:t>FY20-FY22</w:t>
      </w:r>
    </w:p>
    <w:p w14:paraId="76E5C0A2" w14:textId="671C0794" w:rsidR="00BA1E35" w:rsidRDefault="00BA1E35" w:rsidP="00E47E8E"/>
    <w:p w14:paraId="395B9501" w14:textId="77777777" w:rsidR="00BA1E35" w:rsidRDefault="00BA1E35" w:rsidP="00E47E8E"/>
    <w:tbl>
      <w:tblPr>
        <w:tblW w:w="9600" w:type="dxa"/>
        <w:tblLook w:val="04A0" w:firstRow="1" w:lastRow="0" w:firstColumn="1" w:lastColumn="0" w:noHBand="0" w:noVBand="1"/>
      </w:tblPr>
      <w:tblGrid>
        <w:gridCol w:w="222"/>
        <w:gridCol w:w="1813"/>
        <w:gridCol w:w="960"/>
        <w:gridCol w:w="960"/>
        <w:gridCol w:w="960"/>
        <w:gridCol w:w="960"/>
        <w:gridCol w:w="960"/>
        <w:gridCol w:w="960"/>
        <w:gridCol w:w="960"/>
        <w:gridCol w:w="960"/>
      </w:tblGrid>
      <w:tr w:rsidR="00BA1E35" w:rsidRPr="00BA1E35" w14:paraId="714055A3" w14:textId="77777777" w:rsidTr="00BA1E35">
        <w:trPr>
          <w:trHeight w:val="260"/>
        </w:trPr>
        <w:tc>
          <w:tcPr>
            <w:tcW w:w="1920" w:type="dxa"/>
            <w:gridSpan w:val="2"/>
            <w:tcBorders>
              <w:top w:val="nil"/>
              <w:left w:val="nil"/>
              <w:bottom w:val="nil"/>
              <w:right w:val="nil"/>
            </w:tcBorders>
            <w:shd w:val="clear" w:color="000000" w:fill="B4C6E7"/>
            <w:noWrap/>
            <w:vAlign w:val="center"/>
            <w:hideMark/>
          </w:tcPr>
          <w:p w14:paraId="7D016697" w14:textId="687469A1" w:rsidR="00BA1E35" w:rsidRPr="00BA1E35" w:rsidRDefault="00BA1E35" w:rsidP="00BA1E35">
            <w:pPr>
              <w:widowControl/>
              <w:rPr>
                <w:rFonts w:ascii="Calibri" w:eastAsia="Times New Roman" w:hAnsi="Calibri" w:cs="Calibri"/>
                <w:b/>
                <w:bCs/>
                <w:color w:val="000000"/>
                <w:szCs w:val="20"/>
              </w:rPr>
            </w:pPr>
            <w:r w:rsidRPr="00BA1E35">
              <w:rPr>
                <w:rFonts w:ascii="Calibri" w:eastAsia="Times New Roman" w:hAnsi="Calibri" w:cs="Calibri"/>
                <w:b/>
                <w:bCs/>
                <w:color w:val="000000"/>
                <w:szCs w:val="20"/>
              </w:rPr>
              <w:t>GP</w:t>
            </w:r>
            <w:r>
              <w:rPr>
                <w:rFonts w:ascii="Calibri" w:eastAsia="Times New Roman" w:hAnsi="Calibri" w:cs="Calibri"/>
                <w:b/>
                <w:bCs/>
                <w:color w:val="000000"/>
                <w:szCs w:val="20"/>
              </w:rPr>
              <w:t xml:space="preserve"> 141</w:t>
            </w:r>
            <w:r w:rsidRPr="00BA1E35">
              <w:rPr>
                <w:rFonts w:ascii="Calibri" w:eastAsia="Times New Roman" w:hAnsi="Calibri" w:cs="Calibri"/>
                <w:b/>
                <w:bCs/>
                <w:color w:val="000000"/>
                <w:szCs w:val="20"/>
              </w:rPr>
              <w:t xml:space="preserve"> Fund:      </w:t>
            </w:r>
          </w:p>
        </w:tc>
        <w:tc>
          <w:tcPr>
            <w:tcW w:w="960" w:type="dxa"/>
            <w:tcBorders>
              <w:top w:val="nil"/>
              <w:left w:val="nil"/>
              <w:bottom w:val="nil"/>
              <w:right w:val="nil"/>
            </w:tcBorders>
            <w:shd w:val="clear" w:color="000000" w:fill="B4C6E7"/>
            <w:noWrap/>
            <w:vAlign w:val="bottom"/>
            <w:hideMark/>
          </w:tcPr>
          <w:p w14:paraId="39C9ABE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08D4E9A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6B13931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68FFA04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31B43DB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DR</w:t>
            </w:r>
          </w:p>
        </w:tc>
        <w:tc>
          <w:tcPr>
            <w:tcW w:w="960" w:type="dxa"/>
            <w:tcBorders>
              <w:top w:val="nil"/>
              <w:left w:val="nil"/>
              <w:bottom w:val="nil"/>
              <w:right w:val="nil"/>
            </w:tcBorders>
            <w:shd w:val="clear" w:color="000000" w:fill="B4C6E7"/>
            <w:noWrap/>
            <w:vAlign w:val="bottom"/>
            <w:hideMark/>
          </w:tcPr>
          <w:p w14:paraId="6AB0C70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B4C6E7"/>
            <w:noWrap/>
            <w:vAlign w:val="bottom"/>
            <w:hideMark/>
          </w:tcPr>
          <w:p w14:paraId="1AD1770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CR</w:t>
            </w:r>
          </w:p>
        </w:tc>
        <w:tc>
          <w:tcPr>
            <w:tcW w:w="960" w:type="dxa"/>
            <w:tcBorders>
              <w:top w:val="nil"/>
              <w:left w:val="nil"/>
              <w:bottom w:val="nil"/>
              <w:right w:val="nil"/>
            </w:tcBorders>
            <w:shd w:val="clear" w:color="000000" w:fill="B4C6E7"/>
            <w:noWrap/>
            <w:vAlign w:val="bottom"/>
            <w:hideMark/>
          </w:tcPr>
          <w:p w14:paraId="70CFDC3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r>
      <w:tr w:rsidR="00BA1E35" w:rsidRPr="00BA1E35" w14:paraId="20E3784D"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4C2253D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1:      </w:t>
            </w:r>
          </w:p>
        </w:tc>
        <w:tc>
          <w:tcPr>
            <w:tcW w:w="1920" w:type="dxa"/>
            <w:gridSpan w:val="2"/>
            <w:tcBorders>
              <w:top w:val="nil"/>
              <w:left w:val="nil"/>
              <w:bottom w:val="nil"/>
              <w:right w:val="nil"/>
            </w:tcBorders>
            <w:shd w:val="clear" w:color="000000" w:fill="FFFF00"/>
            <w:noWrap/>
            <w:vAlign w:val="bottom"/>
            <w:hideMark/>
          </w:tcPr>
          <w:p w14:paraId="5BF6274E"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0D4EC5E3"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220A542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14C43D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65D2CAB2"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62B6EEB9"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1EF10F44"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5FF62AFE"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518AD83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2880" w:type="dxa"/>
            <w:gridSpan w:val="3"/>
            <w:tcBorders>
              <w:top w:val="nil"/>
              <w:left w:val="nil"/>
              <w:bottom w:val="nil"/>
              <w:right w:val="nil"/>
            </w:tcBorders>
            <w:shd w:val="clear" w:color="000000" w:fill="92D050"/>
            <w:noWrap/>
            <w:vAlign w:val="bottom"/>
            <w:hideMark/>
          </w:tcPr>
          <w:p w14:paraId="5695C9A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auto" w:fill="auto"/>
            <w:noWrap/>
            <w:vAlign w:val="bottom"/>
            <w:hideMark/>
          </w:tcPr>
          <w:p w14:paraId="4B66591F"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92D050"/>
            <w:noWrap/>
            <w:vAlign w:val="bottom"/>
            <w:hideMark/>
          </w:tcPr>
          <w:p w14:paraId="3075D65A"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33ACF73D"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D95B003"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28E1631"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32E4DD3C"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01DC404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tcBorders>
              <w:top w:val="nil"/>
              <w:left w:val="nil"/>
              <w:bottom w:val="nil"/>
              <w:right w:val="nil"/>
            </w:tcBorders>
            <w:shd w:val="clear" w:color="auto" w:fill="auto"/>
            <w:noWrap/>
            <w:vAlign w:val="bottom"/>
            <w:hideMark/>
          </w:tcPr>
          <w:p w14:paraId="799A636A"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is the FY20 entry to recognize the COVID reimbursement due from the SFP fund</w:t>
            </w:r>
          </w:p>
        </w:tc>
      </w:tr>
      <w:tr w:rsidR="00BA1E35" w:rsidRPr="00BA1E35" w14:paraId="5ABC5B5A" w14:textId="77777777" w:rsidTr="00BA1E35">
        <w:trPr>
          <w:trHeight w:val="260"/>
        </w:trPr>
        <w:tc>
          <w:tcPr>
            <w:tcW w:w="107" w:type="dxa"/>
            <w:tcBorders>
              <w:top w:val="nil"/>
              <w:left w:val="nil"/>
              <w:bottom w:val="nil"/>
              <w:right w:val="nil"/>
            </w:tcBorders>
            <w:shd w:val="clear" w:color="auto" w:fill="auto"/>
            <w:noWrap/>
            <w:vAlign w:val="center"/>
            <w:hideMark/>
          </w:tcPr>
          <w:p w14:paraId="11081DCB"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7F6BA3CC" w14:textId="77777777" w:rsidR="00BA1E35" w:rsidRPr="00BA1E35" w:rsidRDefault="00BA1E35" w:rsidP="00BA1E35">
            <w:pPr>
              <w:widowControl/>
              <w:rPr>
                <w:rFonts w:ascii="Times New Roman" w:eastAsia="Times New Roman" w:hAnsi="Times New Roman" w:cs="Times New Roman"/>
                <w:szCs w:val="20"/>
              </w:rPr>
            </w:pPr>
          </w:p>
        </w:tc>
        <w:tc>
          <w:tcPr>
            <w:tcW w:w="5760" w:type="dxa"/>
            <w:gridSpan w:val="6"/>
            <w:tcBorders>
              <w:top w:val="nil"/>
              <w:left w:val="nil"/>
              <w:bottom w:val="nil"/>
              <w:right w:val="nil"/>
            </w:tcBorders>
            <w:shd w:val="clear" w:color="auto" w:fill="auto"/>
            <w:noWrap/>
            <w:vAlign w:val="bottom"/>
            <w:hideMark/>
          </w:tcPr>
          <w:p w14:paraId="5F77CC02"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It will recognize both a revenue and a due from the SFP fund.</w:t>
            </w:r>
          </w:p>
        </w:tc>
        <w:tc>
          <w:tcPr>
            <w:tcW w:w="960" w:type="dxa"/>
            <w:tcBorders>
              <w:top w:val="nil"/>
              <w:left w:val="nil"/>
              <w:bottom w:val="nil"/>
              <w:right w:val="nil"/>
            </w:tcBorders>
            <w:shd w:val="clear" w:color="auto" w:fill="auto"/>
            <w:noWrap/>
            <w:vAlign w:val="bottom"/>
            <w:hideMark/>
          </w:tcPr>
          <w:p w14:paraId="11DA4F28" w14:textId="77777777" w:rsidR="00BA1E35" w:rsidRPr="00BA1E35" w:rsidRDefault="00BA1E35" w:rsidP="00BA1E35">
            <w:pPr>
              <w:widowControl/>
              <w:rPr>
                <w:rFonts w:ascii="Calibri" w:eastAsia="Times New Roman" w:hAnsi="Calibri" w:cs="Calibri"/>
                <w:i/>
                <w:iCs/>
                <w:color w:val="000000"/>
                <w:szCs w:val="20"/>
              </w:rPr>
            </w:pPr>
          </w:p>
        </w:tc>
        <w:tc>
          <w:tcPr>
            <w:tcW w:w="960" w:type="dxa"/>
            <w:tcBorders>
              <w:top w:val="nil"/>
              <w:left w:val="nil"/>
              <w:bottom w:val="nil"/>
              <w:right w:val="nil"/>
            </w:tcBorders>
            <w:shd w:val="clear" w:color="auto" w:fill="auto"/>
            <w:noWrap/>
            <w:vAlign w:val="bottom"/>
            <w:hideMark/>
          </w:tcPr>
          <w:p w14:paraId="7F1B709E"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3B646868"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07097293"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2:     </w:t>
            </w:r>
          </w:p>
        </w:tc>
        <w:tc>
          <w:tcPr>
            <w:tcW w:w="1920" w:type="dxa"/>
            <w:gridSpan w:val="2"/>
            <w:tcBorders>
              <w:top w:val="nil"/>
              <w:left w:val="nil"/>
              <w:bottom w:val="nil"/>
              <w:right w:val="nil"/>
            </w:tcBorders>
            <w:shd w:val="clear" w:color="auto" w:fill="auto"/>
            <w:noWrap/>
            <w:vAlign w:val="bottom"/>
            <w:hideMark/>
          </w:tcPr>
          <w:p w14:paraId="107D33F1"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Expenditures</w:t>
            </w:r>
          </w:p>
        </w:tc>
        <w:tc>
          <w:tcPr>
            <w:tcW w:w="960" w:type="dxa"/>
            <w:tcBorders>
              <w:top w:val="nil"/>
              <w:left w:val="nil"/>
              <w:bottom w:val="nil"/>
              <w:right w:val="nil"/>
            </w:tcBorders>
            <w:shd w:val="clear" w:color="auto" w:fill="auto"/>
            <w:noWrap/>
            <w:vAlign w:val="bottom"/>
            <w:hideMark/>
          </w:tcPr>
          <w:p w14:paraId="2E3E636B"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2A78C28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75CCB4B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93F0A8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1284DD81"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0E325144"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4E91BB08"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16063B4B"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000000" w:fill="FFFF00"/>
            <w:noWrap/>
            <w:vAlign w:val="bottom"/>
            <w:hideMark/>
          </w:tcPr>
          <w:p w14:paraId="081D7A1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6DE1E05B"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D68E3A5"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0BF1E9AA"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5A9DE57D"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7679D83B"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3B6937E2"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5FA6D834"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47C10B41"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53D9A54A"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is the FY20 entry to move the expenditures from the GPS Fund to the SFP Fund. It will decrease both expenditures and the revenues from entry 1.  (The credit to expenditures should be detailed by line items in the GPS Fund.)</w:t>
            </w:r>
          </w:p>
        </w:tc>
      </w:tr>
      <w:tr w:rsidR="00BA1E35" w:rsidRPr="00BA1E35" w14:paraId="7E392DF1" w14:textId="77777777" w:rsidTr="00BA1E35">
        <w:trPr>
          <w:trHeight w:val="260"/>
        </w:trPr>
        <w:tc>
          <w:tcPr>
            <w:tcW w:w="107" w:type="dxa"/>
            <w:tcBorders>
              <w:top w:val="nil"/>
              <w:left w:val="nil"/>
              <w:bottom w:val="nil"/>
              <w:right w:val="nil"/>
            </w:tcBorders>
            <w:shd w:val="clear" w:color="auto" w:fill="auto"/>
            <w:noWrap/>
            <w:vAlign w:val="center"/>
            <w:hideMark/>
          </w:tcPr>
          <w:p w14:paraId="1EC1384E"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7599D403"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9676277"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355188B0" w14:textId="77777777" w:rsidTr="00BA1E35">
        <w:trPr>
          <w:trHeight w:val="260"/>
        </w:trPr>
        <w:tc>
          <w:tcPr>
            <w:tcW w:w="107" w:type="dxa"/>
            <w:tcBorders>
              <w:top w:val="nil"/>
              <w:left w:val="nil"/>
              <w:bottom w:val="nil"/>
              <w:right w:val="nil"/>
            </w:tcBorders>
            <w:shd w:val="clear" w:color="auto" w:fill="auto"/>
            <w:noWrap/>
            <w:vAlign w:val="center"/>
            <w:hideMark/>
          </w:tcPr>
          <w:p w14:paraId="72A47806"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2A9D7997"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764E4F9F"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5B880CF6"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13F5A09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Entry 3:      </w:t>
            </w:r>
          </w:p>
        </w:tc>
        <w:tc>
          <w:tcPr>
            <w:tcW w:w="2880" w:type="dxa"/>
            <w:gridSpan w:val="3"/>
            <w:tcBorders>
              <w:top w:val="nil"/>
              <w:left w:val="nil"/>
              <w:bottom w:val="nil"/>
              <w:right w:val="nil"/>
            </w:tcBorders>
            <w:shd w:val="clear" w:color="000000" w:fill="92D050"/>
            <w:noWrap/>
            <w:vAlign w:val="bottom"/>
            <w:hideMark/>
          </w:tcPr>
          <w:p w14:paraId="511E230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auto" w:fill="auto"/>
            <w:noWrap/>
            <w:vAlign w:val="bottom"/>
            <w:hideMark/>
          </w:tcPr>
          <w:p w14:paraId="0C32DEDF"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169CD93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1A46FD43"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92D050"/>
            <w:noWrap/>
            <w:vAlign w:val="bottom"/>
            <w:hideMark/>
          </w:tcPr>
          <w:p w14:paraId="306EAFBC"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21588236"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39BDEF51"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0D660DD1"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auto" w:fill="auto"/>
            <w:noWrap/>
            <w:vAlign w:val="bottom"/>
            <w:hideMark/>
          </w:tcPr>
          <w:p w14:paraId="1F2CB33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auto" w:fill="auto"/>
            <w:noWrap/>
            <w:vAlign w:val="bottom"/>
            <w:hideMark/>
          </w:tcPr>
          <w:p w14:paraId="10E4FA5D"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3B657509"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3E47BD66"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6139D7CE"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318ED4E"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6E54794A"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3A6F569A" w14:textId="77777777" w:rsidTr="00BA1E35">
        <w:trPr>
          <w:trHeight w:val="288"/>
        </w:trPr>
        <w:tc>
          <w:tcPr>
            <w:tcW w:w="1920" w:type="dxa"/>
            <w:gridSpan w:val="2"/>
            <w:tcBorders>
              <w:top w:val="nil"/>
              <w:left w:val="nil"/>
              <w:bottom w:val="nil"/>
              <w:right w:val="nil"/>
            </w:tcBorders>
            <w:shd w:val="clear" w:color="auto" w:fill="auto"/>
            <w:noWrap/>
            <w:vAlign w:val="center"/>
            <w:hideMark/>
          </w:tcPr>
          <w:p w14:paraId="4692C25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0735EA6F"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entry will be posted in FY22 to recognize the reimbursement from SFP once the funds are received from the SFP Fund. (This entry may be accomplished by issuing a check between funds.)</w:t>
            </w:r>
          </w:p>
        </w:tc>
      </w:tr>
      <w:tr w:rsidR="00BA1E35" w:rsidRPr="00BA1E35" w14:paraId="4FA10228" w14:textId="77777777" w:rsidTr="00BA1E35">
        <w:trPr>
          <w:trHeight w:val="260"/>
        </w:trPr>
        <w:tc>
          <w:tcPr>
            <w:tcW w:w="107" w:type="dxa"/>
            <w:tcBorders>
              <w:top w:val="nil"/>
              <w:left w:val="nil"/>
              <w:bottom w:val="nil"/>
              <w:right w:val="nil"/>
            </w:tcBorders>
            <w:shd w:val="clear" w:color="auto" w:fill="auto"/>
            <w:noWrap/>
            <w:vAlign w:val="center"/>
            <w:hideMark/>
          </w:tcPr>
          <w:p w14:paraId="5C5A2736"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099F3795"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3C24175C"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739F7774" w14:textId="77777777" w:rsidTr="00BA1E35">
        <w:trPr>
          <w:trHeight w:val="260"/>
        </w:trPr>
        <w:tc>
          <w:tcPr>
            <w:tcW w:w="107" w:type="dxa"/>
            <w:tcBorders>
              <w:top w:val="nil"/>
              <w:left w:val="nil"/>
              <w:bottom w:val="nil"/>
              <w:right w:val="nil"/>
            </w:tcBorders>
            <w:shd w:val="clear" w:color="auto" w:fill="auto"/>
            <w:noWrap/>
            <w:vAlign w:val="center"/>
            <w:hideMark/>
          </w:tcPr>
          <w:p w14:paraId="6EDC9B49"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203E28CC"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0BAFD588"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7346178D" w14:textId="77777777" w:rsidTr="00BA1E35">
        <w:trPr>
          <w:trHeight w:val="260"/>
        </w:trPr>
        <w:tc>
          <w:tcPr>
            <w:tcW w:w="1920" w:type="dxa"/>
            <w:gridSpan w:val="2"/>
            <w:tcBorders>
              <w:top w:val="nil"/>
              <w:left w:val="nil"/>
              <w:bottom w:val="nil"/>
              <w:right w:val="nil"/>
            </w:tcBorders>
            <w:shd w:val="clear" w:color="000000" w:fill="E890D9"/>
            <w:noWrap/>
            <w:vAlign w:val="center"/>
            <w:hideMark/>
          </w:tcPr>
          <w:p w14:paraId="47B68E0F" w14:textId="063BFA22" w:rsidR="00BA1E35" w:rsidRPr="00BA1E35" w:rsidRDefault="00BA1E35" w:rsidP="00BA1E35">
            <w:pPr>
              <w:widowControl/>
              <w:rPr>
                <w:rFonts w:ascii="Calibri" w:eastAsia="Times New Roman" w:hAnsi="Calibri" w:cs="Calibri"/>
                <w:b/>
                <w:bCs/>
                <w:color w:val="000000"/>
                <w:szCs w:val="20"/>
              </w:rPr>
            </w:pPr>
            <w:r>
              <w:rPr>
                <w:rFonts w:ascii="Calibri" w:eastAsia="Times New Roman" w:hAnsi="Calibri" w:cs="Calibri"/>
                <w:b/>
                <w:bCs/>
                <w:color w:val="000000"/>
                <w:szCs w:val="20"/>
              </w:rPr>
              <w:t xml:space="preserve">142 Federal </w:t>
            </w:r>
            <w:r w:rsidRPr="00BA1E35">
              <w:rPr>
                <w:rFonts w:ascii="Calibri" w:eastAsia="Times New Roman" w:hAnsi="Calibri" w:cs="Calibri"/>
                <w:b/>
                <w:bCs/>
                <w:color w:val="000000"/>
                <w:szCs w:val="20"/>
              </w:rPr>
              <w:t xml:space="preserve">Fund:    </w:t>
            </w:r>
          </w:p>
        </w:tc>
        <w:tc>
          <w:tcPr>
            <w:tcW w:w="960" w:type="dxa"/>
            <w:tcBorders>
              <w:top w:val="nil"/>
              <w:left w:val="nil"/>
              <w:bottom w:val="nil"/>
              <w:right w:val="nil"/>
            </w:tcBorders>
            <w:shd w:val="clear" w:color="000000" w:fill="E890D9"/>
            <w:noWrap/>
            <w:vAlign w:val="bottom"/>
            <w:hideMark/>
          </w:tcPr>
          <w:p w14:paraId="4174A51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32EE8D2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04A98ED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77D9DC77"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7BEBC5E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1F15095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0513116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000000" w:fill="E890D9"/>
            <w:noWrap/>
            <w:vAlign w:val="bottom"/>
            <w:hideMark/>
          </w:tcPr>
          <w:p w14:paraId="478FD0B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r>
      <w:tr w:rsidR="00BA1E35" w:rsidRPr="00BA1E35" w14:paraId="4420B988" w14:textId="77777777" w:rsidTr="00BA1E35">
        <w:trPr>
          <w:trHeight w:val="260"/>
        </w:trPr>
        <w:tc>
          <w:tcPr>
            <w:tcW w:w="107" w:type="dxa"/>
            <w:tcBorders>
              <w:top w:val="nil"/>
              <w:left w:val="nil"/>
              <w:bottom w:val="nil"/>
              <w:right w:val="nil"/>
            </w:tcBorders>
            <w:shd w:val="clear" w:color="auto" w:fill="auto"/>
            <w:noWrap/>
            <w:vAlign w:val="center"/>
            <w:hideMark/>
          </w:tcPr>
          <w:p w14:paraId="630262B9"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813" w:type="dxa"/>
            <w:tcBorders>
              <w:top w:val="nil"/>
              <w:left w:val="nil"/>
              <w:bottom w:val="nil"/>
              <w:right w:val="nil"/>
            </w:tcBorders>
            <w:shd w:val="clear" w:color="auto" w:fill="auto"/>
            <w:noWrap/>
            <w:vAlign w:val="bottom"/>
            <w:hideMark/>
          </w:tcPr>
          <w:p w14:paraId="6D923FA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4</w:t>
            </w:r>
          </w:p>
        </w:tc>
        <w:tc>
          <w:tcPr>
            <w:tcW w:w="1920" w:type="dxa"/>
            <w:gridSpan w:val="2"/>
            <w:tcBorders>
              <w:top w:val="nil"/>
              <w:left w:val="nil"/>
              <w:bottom w:val="nil"/>
              <w:right w:val="nil"/>
            </w:tcBorders>
            <w:shd w:val="clear" w:color="auto" w:fill="auto"/>
            <w:noWrap/>
            <w:vAlign w:val="bottom"/>
            <w:hideMark/>
          </w:tcPr>
          <w:p w14:paraId="1E9FD6F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Expenditures</w:t>
            </w:r>
          </w:p>
        </w:tc>
        <w:tc>
          <w:tcPr>
            <w:tcW w:w="960" w:type="dxa"/>
            <w:tcBorders>
              <w:top w:val="nil"/>
              <w:left w:val="nil"/>
              <w:bottom w:val="nil"/>
              <w:right w:val="nil"/>
            </w:tcBorders>
            <w:shd w:val="clear" w:color="auto" w:fill="auto"/>
            <w:noWrap/>
            <w:vAlign w:val="bottom"/>
            <w:hideMark/>
          </w:tcPr>
          <w:p w14:paraId="75065C54"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1010EEDD"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74A860EF"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A9BAA0E"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0D7D76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336EFE5B"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240213D7" w14:textId="77777777" w:rsidTr="00BA1E35">
        <w:trPr>
          <w:trHeight w:val="260"/>
        </w:trPr>
        <w:tc>
          <w:tcPr>
            <w:tcW w:w="107" w:type="dxa"/>
            <w:tcBorders>
              <w:top w:val="nil"/>
              <w:left w:val="nil"/>
              <w:bottom w:val="nil"/>
              <w:right w:val="nil"/>
            </w:tcBorders>
            <w:shd w:val="clear" w:color="auto" w:fill="auto"/>
            <w:noWrap/>
            <w:vAlign w:val="center"/>
            <w:hideMark/>
          </w:tcPr>
          <w:p w14:paraId="367A7365"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12A9AD21" w14:textId="77777777" w:rsidR="00BA1E35" w:rsidRPr="00BA1E35" w:rsidRDefault="00BA1E35" w:rsidP="00BA1E35">
            <w:pPr>
              <w:widowControl/>
              <w:rPr>
                <w:rFonts w:ascii="Times New Roman" w:eastAsia="Times New Roman" w:hAnsi="Times New Roman" w:cs="Times New Roman"/>
                <w:szCs w:val="20"/>
              </w:rPr>
            </w:pPr>
          </w:p>
        </w:tc>
        <w:tc>
          <w:tcPr>
            <w:tcW w:w="1920" w:type="dxa"/>
            <w:gridSpan w:val="2"/>
            <w:tcBorders>
              <w:top w:val="nil"/>
              <w:left w:val="nil"/>
              <w:bottom w:val="nil"/>
              <w:right w:val="nil"/>
            </w:tcBorders>
            <w:shd w:val="clear" w:color="000000" w:fill="92D050"/>
            <w:noWrap/>
            <w:vAlign w:val="bottom"/>
            <w:hideMark/>
          </w:tcPr>
          <w:p w14:paraId="126390C0"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Due to Other Funds</w:t>
            </w:r>
          </w:p>
        </w:tc>
        <w:tc>
          <w:tcPr>
            <w:tcW w:w="960" w:type="dxa"/>
            <w:tcBorders>
              <w:top w:val="nil"/>
              <w:left w:val="nil"/>
              <w:bottom w:val="nil"/>
              <w:right w:val="nil"/>
            </w:tcBorders>
            <w:shd w:val="clear" w:color="000000" w:fill="92D050"/>
            <w:noWrap/>
            <w:vAlign w:val="bottom"/>
            <w:hideMark/>
          </w:tcPr>
          <w:p w14:paraId="10B4CD5A"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0336A0A2"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61BD1D66"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2F1DB4E4"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92D050"/>
            <w:noWrap/>
            <w:vAlign w:val="bottom"/>
            <w:hideMark/>
          </w:tcPr>
          <w:p w14:paraId="21B14959"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2957AFDA"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2FB8307F"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7EBFEA2E"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2387E711"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FY20 entry to recognize the expenditures moved from the GPS Fund and establish a payable to the GPS Fund. </w:t>
            </w:r>
            <w:proofErr w:type="gramStart"/>
            <w:r w:rsidRPr="00BA1E35">
              <w:rPr>
                <w:rFonts w:ascii="Calibri" w:eastAsia="Times New Roman" w:hAnsi="Calibri" w:cs="Calibri"/>
                <w:i/>
                <w:iCs/>
                <w:color w:val="000000"/>
                <w:szCs w:val="20"/>
              </w:rPr>
              <w:t>( (</w:t>
            </w:r>
            <w:proofErr w:type="gramEnd"/>
            <w:r w:rsidRPr="00BA1E35">
              <w:rPr>
                <w:rFonts w:ascii="Calibri" w:eastAsia="Times New Roman" w:hAnsi="Calibri" w:cs="Calibri"/>
                <w:i/>
                <w:iCs/>
                <w:color w:val="000000"/>
                <w:szCs w:val="20"/>
              </w:rPr>
              <w:t>The debit to expenditures should be detailed by line items in the SFP Fund, and CARES Act expenditures should be accounted for separately from other fund/project expenditures.)</w:t>
            </w:r>
          </w:p>
        </w:tc>
      </w:tr>
      <w:tr w:rsidR="00BA1E35" w:rsidRPr="00BA1E35" w14:paraId="0439F0F9" w14:textId="77777777" w:rsidTr="00BA1E35">
        <w:trPr>
          <w:trHeight w:val="260"/>
        </w:trPr>
        <w:tc>
          <w:tcPr>
            <w:tcW w:w="107" w:type="dxa"/>
            <w:tcBorders>
              <w:top w:val="nil"/>
              <w:left w:val="nil"/>
              <w:bottom w:val="nil"/>
              <w:right w:val="nil"/>
            </w:tcBorders>
            <w:shd w:val="clear" w:color="auto" w:fill="auto"/>
            <w:noWrap/>
            <w:vAlign w:val="center"/>
            <w:hideMark/>
          </w:tcPr>
          <w:p w14:paraId="48295041"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73F89877"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2FDF8AE"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5B79326B" w14:textId="77777777" w:rsidTr="00BA1E35">
        <w:trPr>
          <w:trHeight w:val="260"/>
        </w:trPr>
        <w:tc>
          <w:tcPr>
            <w:tcW w:w="107" w:type="dxa"/>
            <w:tcBorders>
              <w:top w:val="nil"/>
              <w:left w:val="nil"/>
              <w:bottom w:val="nil"/>
              <w:right w:val="nil"/>
            </w:tcBorders>
            <w:shd w:val="clear" w:color="auto" w:fill="auto"/>
            <w:noWrap/>
            <w:vAlign w:val="center"/>
            <w:hideMark/>
          </w:tcPr>
          <w:p w14:paraId="3DDE380E"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11194263"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11148684"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5E0F57C8" w14:textId="77777777" w:rsidTr="00BA1E35">
        <w:trPr>
          <w:trHeight w:val="260"/>
        </w:trPr>
        <w:tc>
          <w:tcPr>
            <w:tcW w:w="107" w:type="dxa"/>
            <w:tcBorders>
              <w:top w:val="nil"/>
              <w:left w:val="nil"/>
              <w:bottom w:val="nil"/>
              <w:right w:val="nil"/>
            </w:tcBorders>
            <w:shd w:val="clear" w:color="auto" w:fill="auto"/>
            <w:noWrap/>
            <w:vAlign w:val="center"/>
            <w:hideMark/>
          </w:tcPr>
          <w:p w14:paraId="5390231D"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5B9FED1F"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1589315"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33A359DA" w14:textId="77777777" w:rsidTr="00BA1E35">
        <w:trPr>
          <w:trHeight w:val="260"/>
        </w:trPr>
        <w:tc>
          <w:tcPr>
            <w:tcW w:w="107" w:type="dxa"/>
            <w:tcBorders>
              <w:top w:val="nil"/>
              <w:left w:val="nil"/>
              <w:bottom w:val="nil"/>
              <w:right w:val="nil"/>
            </w:tcBorders>
            <w:shd w:val="clear" w:color="auto" w:fill="auto"/>
            <w:noWrap/>
            <w:vAlign w:val="bottom"/>
            <w:hideMark/>
          </w:tcPr>
          <w:p w14:paraId="0DA7749E"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6C31868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5</w:t>
            </w:r>
          </w:p>
        </w:tc>
        <w:tc>
          <w:tcPr>
            <w:tcW w:w="2880" w:type="dxa"/>
            <w:gridSpan w:val="3"/>
            <w:tcBorders>
              <w:top w:val="nil"/>
              <w:left w:val="nil"/>
              <w:bottom w:val="nil"/>
              <w:right w:val="nil"/>
            </w:tcBorders>
            <w:shd w:val="clear" w:color="000000" w:fill="FFC000"/>
            <w:noWrap/>
            <w:vAlign w:val="bottom"/>
            <w:hideMark/>
          </w:tcPr>
          <w:p w14:paraId="43029434"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Governments </w:t>
            </w:r>
          </w:p>
        </w:tc>
        <w:tc>
          <w:tcPr>
            <w:tcW w:w="960" w:type="dxa"/>
            <w:tcBorders>
              <w:top w:val="nil"/>
              <w:left w:val="nil"/>
              <w:bottom w:val="nil"/>
              <w:right w:val="nil"/>
            </w:tcBorders>
            <w:shd w:val="clear" w:color="auto" w:fill="auto"/>
            <w:noWrap/>
            <w:vAlign w:val="bottom"/>
            <w:hideMark/>
          </w:tcPr>
          <w:p w14:paraId="54FC5A58"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FFC000"/>
            <w:noWrap/>
            <w:vAlign w:val="bottom"/>
            <w:hideMark/>
          </w:tcPr>
          <w:p w14:paraId="7022B86F"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F0A6BB0"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DD23865"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14CA6578"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51E0ECC9" w14:textId="77777777" w:rsidTr="00BA1E35">
        <w:trPr>
          <w:trHeight w:val="260"/>
        </w:trPr>
        <w:tc>
          <w:tcPr>
            <w:tcW w:w="107" w:type="dxa"/>
            <w:tcBorders>
              <w:top w:val="nil"/>
              <w:left w:val="nil"/>
              <w:bottom w:val="nil"/>
              <w:right w:val="nil"/>
            </w:tcBorders>
            <w:shd w:val="clear" w:color="auto" w:fill="auto"/>
            <w:noWrap/>
            <w:vAlign w:val="bottom"/>
            <w:hideMark/>
          </w:tcPr>
          <w:p w14:paraId="1CBACEF3"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45A1F015" w14:textId="77777777" w:rsidR="00BA1E35" w:rsidRPr="00BA1E35" w:rsidRDefault="00BA1E35" w:rsidP="00BA1E35">
            <w:pPr>
              <w:widowControl/>
              <w:rPr>
                <w:rFonts w:ascii="Times New Roman" w:eastAsia="Times New Roman" w:hAnsi="Times New Roman" w:cs="Times New Roman"/>
                <w:szCs w:val="20"/>
              </w:rPr>
            </w:pPr>
          </w:p>
        </w:tc>
        <w:tc>
          <w:tcPr>
            <w:tcW w:w="1920" w:type="dxa"/>
            <w:gridSpan w:val="2"/>
            <w:tcBorders>
              <w:top w:val="nil"/>
              <w:left w:val="nil"/>
              <w:bottom w:val="nil"/>
              <w:right w:val="nil"/>
            </w:tcBorders>
            <w:shd w:val="clear" w:color="auto" w:fill="auto"/>
            <w:noWrap/>
            <w:vAlign w:val="bottom"/>
            <w:hideMark/>
          </w:tcPr>
          <w:p w14:paraId="70842B1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Revenue - COVID 1</w:t>
            </w:r>
          </w:p>
        </w:tc>
        <w:tc>
          <w:tcPr>
            <w:tcW w:w="960" w:type="dxa"/>
            <w:tcBorders>
              <w:top w:val="nil"/>
              <w:left w:val="nil"/>
              <w:bottom w:val="nil"/>
              <w:right w:val="nil"/>
            </w:tcBorders>
            <w:shd w:val="clear" w:color="auto" w:fill="auto"/>
            <w:noWrap/>
            <w:vAlign w:val="bottom"/>
            <w:hideMark/>
          </w:tcPr>
          <w:p w14:paraId="197727C5"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B3D6C70"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E75BD2F"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15E78C45"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6EFCDE86"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5F1A201"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204E52DE" w14:textId="77777777" w:rsidTr="00BA1E35">
        <w:trPr>
          <w:trHeight w:val="260"/>
        </w:trPr>
        <w:tc>
          <w:tcPr>
            <w:tcW w:w="107" w:type="dxa"/>
            <w:tcBorders>
              <w:top w:val="nil"/>
              <w:left w:val="nil"/>
              <w:bottom w:val="nil"/>
              <w:right w:val="nil"/>
            </w:tcBorders>
            <w:shd w:val="clear" w:color="auto" w:fill="auto"/>
            <w:noWrap/>
            <w:vAlign w:val="bottom"/>
            <w:hideMark/>
          </w:tcPr>
          <w:p w14:paraId="3CE8AE91"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457DB875"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val="restart"/>
            <w:tcBorders>
              <w:top w:val="nil"/>
              <w:left w:val="nil"/>
              <w:bottom w:val="nil"/>
              <w:right w:val="nil"/>
            </w:tcBorders>
            <w:shd w:val="clear" w:color="auto" w:fill="auto"/>
            <w:hideMark/>
          </w:tcPr>
          <w:p w14:paraId="031A3ACC"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This entry will be posted in FY20 to recognize the grant revenue and a receivable due from the Tn Dept of Ed.  (The amount of this entry is limited to the amount of eligible expenditures identified through 6/30/</w:t>
            </w:r>
            <w:proofErr w:type="gramStart"/>
            <w:r w:rsidRPr="00BA1E35">
              <w:rPr>
                <w:rFonts w:ascii="Calibri" w:eastAsia="Times New Roman" w:hAnsi="Calibri" w:cs="Calibri"/>
                <w:i/>
                <w:iCs/>
                <w:color w:val="000000"/>
                <w:szCs w:val="20"/>
              </w:rPr>
              <w:t>20,  and</w:t>
            </w:r>
            <w:proofErr w:type="gramEnd"/>
            <w:r w:rsidRPr="00BA1E35">
              <w:rPr>
                <w:rFonts w:ascii="Calibri" w:eastAsia="Times New Roman" w:hAnsi="Calibri" w:cs="Calibri"/>
                <w:i/>
                <w:iCs/>
                <w:color w:val="000000"/>
                <w:szCs w:val="20"/>
              </w:rPr>
              <w:t xml:space="preserve"> CARES Act revenues should be accounted for separately from other fund/project revenues.)  </w:t>
            </w:r>
          </w:p>
        </w:tc>
      </w:tr>
      <w:tr w:rsidR="00BA1E35" w:rsidRPr="00BA1E35" w14:paraId="70260637" w14:textId="77777777" w:rsidTr="00BA1E35">
        <w:trPr>
          <w:trHeight w:val="260"/>
        </w:trPr>
        <w:tc>
          <w:tcPr>
            <w:tcW w:w="107" w:type="dxa"/>
            <w:tcBorders>
              <w:top w:val="nil"/>
              <w:left w:val="nil"/>
              <w:bottom w:val="nil"/>
              <w:right w:val="nil"/>
            </w:tcBorders>
            <w:shd w:val="clear" w:color="auto" w:fill="auto"/>
            <w:noWrap/>
            <w:vAlign w:val="bottom"/>
            <w:hideMark/>
          </w:tcPr>
          <w:p w14:paraId="77CDCF50"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2D97178A"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186EDD21"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4811D895" w14:textId="77777777" w:rsidTr="00BA1E35">
        <w:trPr>
          <w:trHeight w:val="260"/>
        </w:trPr>
        <w:tc>
          <w:tcPr>
            <w:tcW w:w="107" w:type="dxa"/>
            <w:tcBorders>
              <w:top w:val="nil"/>
              <w:left w:val="nil"/>
              <w:bottom w:val="nil"/>
              <w:right w:val="nil"/>
            </w:tcBorders>
            <w:shd w:val="clear" w:color="auto" w:fill="auto"/>
            <w:noWrap/>
            <w:vAlign w:val="bottom"/>
            <w:hideMark/>
          </w:tcPr>
          <w:p w14:paraId="7DC953E7"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2FA4C2B9"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5ECF0C25"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35FCB63D" w14:textId="77777777" w:rsidTr="00BA1E35">
        <w:trPr>
          <w:trHeight w:val="260"/>
        </w:trPr>
        <w:tc>
          <w:tcPr>
            <w:tcW w:w="107" w:type="dxa"/>
            <w:tcBorders>
              <w:top w:val="nil"/>
              <w:left w:val="nil"/>
              <w:bottom w:val="nil"/>
              <w:right w:val="nil"/>
            </w:tcBorders>
            <w:shd w:val="clear" w:color="auto" w:fill="auto"/>
            <w:noWrap/>
            <w:vAlign w:val="bottom"/>
            <w:hideMark/>
          </w:tcPr>
          <w:p w14:paraId="6FAEB09B"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1BBA1A67"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4D93B111"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164A370C" w14:textId="77777777" w:rsidTr="00BA1E35">
        <w:trPr>
          <w:trHeight w:val="260"/>
        </w:trPr>
        <w:tc>
          <w:tcPr>
            <w:tcW w:w="107" w:type="dxa"/>
            <w:tcBorders>
              <w:top w:val="nil"/>
              <w:left w:val="nil"/>
              <w:bottom w:val="nil"/>
              <w:right w:val="nil"/>
            </w:tcBorders>
            <w:shd w:val="clear" w:color="auto" w:fill="auto"/>
            <w:noWrap/>
            <w:vAlign w:val="center"/>
            <w:hideMark/>
          </w:tcPr>
          <w:p w14:paraId="3AE80C91"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7336D84F"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6</w:t>
            </w:r>
          </w:p>
        </w:tc>
        <w:tc>
          <w:tcPr>
            <w:tcW w:w="1920" w:type="dxa"/>
            <w:gridSpan w:val="2"/>
            <w:tcBorders>
              <w:top w:val="nil"/>
              <w:left w:val="nil"/>
              <w:bottom w:val="nil"/>
              <w:right w:val="nil"/>
            </w:tcBorders>
            <w:shd w:val="clear" w:color="000000" w:fill="FFFF00"/>
            <w:noWrap/>
            <w:vAlign w:val="bottom"/>
            <w:hideMark/>
          </w:tcPr>
          <w:p w14:paraId="1A15536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000000" w:fill="FFFF00"/>
            <w:noWrap/>
            <w:vAlign w:val="bottom"/>
            <w:hideMark/>
          </w:tcPr>
          <w:p w14:paraId="3F2D3DE8"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45ACBC8E"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ECA742C"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7D774A2"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FF00"/>
            <w:noWrap/>
            <w:vAlign w:val="bottom"/>
            <w:hideMark/>
          </w:tcPr>
          <w:p w14:paraId="6FA22A9D"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3B49B8FB"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5C54E279"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382E943D"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1920" w:type="dxa"/>
            <w:gridSpan w:val="2"/>
            <w:tcBorders>
              <w:top w:val="nil"/>
              <w:left w:val="nil"/>
              <w:bottom w:val="nil"/>
              <w:right w:val="nil"/>
            </w:tcBorders>
            <w:shd w:val="clear" w:color="000000" w:fill="92D050"/>
            <w:noWrap/>
            <w:vAlign w:val="bottom"/>
            <w:hideMark/>
          </w:tcPr>
          <w:p w14:paraId="6DF9A99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To</w:t>
            </w:r>
            <w:proofErr w:type="gramEnd"/>
            <w:r w:rsidRPr="00BA1E35">
              <w:rPr>
                <w:rFonts w:ascii="Calibri" w:eastAsia="Times New Roman" w:hAnsi="Calibri" w:cs="Calibri"/>
                <w:color w:val="000000"/>
                <w:szCs w:val="20"/>
              </w:rPr>
              <w:t xml:space="preserve"> Other Funds</w:t>
            </w:r>
          </w:p>
        </w:tc>
        <w:tc>
          <w:tcPr>
            <w:tcW w:w="960" w:type="dxa"/>
            <w:tcBorders>
              <w:top w:val="nil"/>
              <w:left w:val="nil"/>
              <w:bottom w:val="nil"/>
              <w:right w:val="nil"/>
            </w:tcBorders>
            <w:shd w:val="clear" w:color="000000" w:fill="92D050"/>
            <w:noWrap/>
            <w:vAlign w:val="bottom"/>
            <w:hideMark/>
          </w:tcPr>
          <w:p w14:paraId="1DEB35D6"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637D0684"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92D050"/>
            <w:noWrap/>
            <w:vAlign w:val="bottom"/>
            <w:hideMark/>
          </w:tcPr>
          <w:p w14:paraId="4E6FE37F"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35776E68"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41D35B81"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646A47E4"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4FD684D5" w14:textId="77777777" w:rsidTr="00BA1E35">
        <w:trPr>
          <w:trHeight w:val="260"/>
        </w:trPr>
        <w:tc>
          <w:tcPr>
            <w:tcW w:w="1920" w:type="dxa"/>
            <w:gridSpan w:val="2"/>
            <w:tcBorders>
              <w:top w:val="nil"/>
              <w:left w:val="nil"/>
              <w:bottom w:val="nil"/>
              <w:right w:val="nil"/>
            </w:tcBorders>
            <w:shd w:val="clear" w:color="auto" w:fill="auto"/>
            <w:noWrap/>
            <w:vAlign w:val="center"/>
            <w:hideMark/>
          </w:tcPr>
          <w:p w14:paraId="3F81245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                                     </w:t>
            </w:r>
          </w:p>
        </w:tc>
        <w:tc>
          <w:tcPr>
            <w:tcW w:w="7680" w:type="dxa"/>
            <w:gridSpan w:val="8"/>
            <w:vMerge w:val="restart"/>
            <w:tcBorders>
              <w:top w:val="nil"/>
              <w:left w:val="nil"/>
              <w:bottom w:val="nil"/>
              <w:right w:val="nil"/>
            </w:tcBorders>
            <w:shd w:val="clear" w:color="auto" w:fill="auto"/>
            <w:hideMark/>
          </w:tcPr>
          <w:p w14:paraId="585BABB1"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FY22 when the grant funds are </w:t>
            </w:r>
            <w:proofErr w:type="gramStart"/>
            <w:r w:rsidRPr="00BA1E35">
              <w:rPr>
                <w:rFonts w:ascii="Calibri" w:eastAsia="Times New Roman" w:hAnsi="Calibri" w:cs="Calibri"/>
                <w:i/>
                <w:iCs/>
                <w:color w:val="000000"/>
                <w:szCs w:val="20"/>
              </w:rPr>
              <w:t>received</w:t>
            </w:r>
            <w:proofErr w:type="gramEnd"/>
            <w:r w:rsidRPr="00BA1E35">
              <w:rPr>
                <w:rFonts w:ascii="Calibri" w:eastAsia="Times New Roman" w:hAnsi="Calibri" w:cs="Calibri"/>
                <w:i/>
                <w:iCs/>
                <w:color w:val="000000"/>
                <w:szCs w:val="20"/>
              </w:rPr>
              <w:t xml:space="preserve"> and reimbursement is made to the GPS Fund. (This entry may be accomplished by issuing a check between funds.)  </w:t>
            </w:r>
          </w:p>
        </w:tc>
      </w:tr>
      <w:tr w:rsidR="00BA1E35" w:rsidRPr="00BA1E35" w14:paraId="69DC6700" w14:textId="77777777" w:rsidTr="00BA1E35">
        <w:trPr>
          <w:trHeight w:val="260"/>
        </w:trPr>
        <w:tc>
          <w:tcPr>
            <w:tcW w:w="107" w:type="dxa"/>
            <w:tcBorders>
              <w:top w:val="nil"/>
              <w:left w:val="nil"/>
              <w:bottom w:val="nil"/>
              <w:right w:val="nil"/>
            </w:tcBorders>
            <w:shd w:val="clear" w:color="auto" w:fill="auto"/>
            <w:noWrap/>
            <w:vAlign w:val="center"/>
            <w:hideMark/>
          </w:tcPr>
          <w:p w14:paraId="73B2CFEB"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2DDF63D5"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6E05A6C9" w14:textId="77777777" w:rsidR="00BA1E35" w:rsidRPr="00BA1E35" w:rsidRDefault="00BA1E35" w:rsidP="00BA1E35">
            <w:pPr>
              <w:widowControl/>
              <w:rPr>
                <w:rFonts w:ascii="Calibri" w:eastAsia="Times New Roman" w:hAnsi="Calibri" w:cs="Calibri"/>
                <w:i/>
                <w:iCs/>
                <w:color w:val="000000"/>
                <w:szCs w:val="20"/>
              </w:rPr>
            </w:pPr>
          </w:p>
        </w:tc>
      </w:tr>
      <w:tr w:rsidR="00BA1E35" w:rsidRPr="00BA1E35" w14:paraId="6D89B6ED" w14:textId="77777777" w:rsidTr="00BA1E35">
        <w:trPr>
          <w:trHeight w:val="260"/>
        </w:trPr>
        <w:tc>
          <w:tcPr>
            <w:tcW w:w="107" w:type="dxa"/>
            <w:tcBorders>
              <w:top w:val="nil"/>
              <w:left w:val="nil"/>
              <w:bottom w:val="nil"/>
              <w:right w:val="nil"/>
            </w:tcBorders>
            <w:shd w:val="clear" w:color="auto" w:fill="auto"/>
            <w:noWrap/>
            <w:vAlign w:val="bottom"/>
            <w:hideMark/>
          </w:tcPr>
          <w:p w14:paraId="4768601D"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0A3C0EB5"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Entry 7</w:t>
            </w:r>
          </w:p>
        </w:tc>
        <w:tc>
          <w:tcPr>
            <w:tcW w:w="1920" w:type="dxa"/>
            <w:gridSpan w:val="2"/>
            <w:tcBorders>
              <w:top w:val="nil"/>
              <w:left w:val="nil"/>
              <w:bottom w:val="nil"/>
              <w:right w:val="nil"/>
            </w:tcBorders>
            <w:shd w:val="clear" w:color="000000" w:fill="FFFF00"/>
            <w:noWrap/>
            <w:vAlign w:val="bottom"/>
            <w:hideMark/>
          </w:tcPr>
          <w:p w14:paraId="3D0CE4E2"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Cash </w:t>
            </w:r>
            <w:proofErr w:type="gramStart"/>
            <w:r w:rsidRPr="00BA1E35">
              <w:rPr>
                <w:rFonts w:ascii="Calibri" w:eastAsia="Times New Roman" w:hAnsi="Calibri" w:cs="Calibri"/>
                <w:color w:val="000000"/>
                <w:szCs w:val="20"/>
              </w:rPr>
              <w:t>With</w:t>
            </w:r>
            <w:proofErr w:type="gramEnd"/>
            <w:r w:rsidRPr="00BA1E35">
              <w:rPr>
                <w:rFonts w:ascii="Calibri" w:eastAsia="Times New Roman" w:hAnsi="Calibri" w:cs="Calibri"/>
                <w:color w:val="000000"/>
                <w:szCs w:val="20"/>
              </w:rPr>
              <w:t xml:space="preserve"> Trustee</w:t>
            </w:r>
          </w:p>
        </w:tc>
        <w:tc>
          <w:tcPr>
            <w:tcW w:w="960" w:type="dxa"/>
            <w:tcBorders>
              <w:top w:val="nil"/>
              <w:left w:val="nil"/>
              <w:bottom w:val="nil"/>
              <w:right w:val="nil"/>
            </w:tcBorders>
            <w:shd w:val="clear" w:color="000000" w:fill="FFFF00"/>
            <w:noWrap/>
            <w:vAlign w:val="bottom"/>
            <w:hideMark/>
          </w:tcPr>
          <w:p w14:paraId="32B5959C"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w:t>
            </w:r>
          </w:p>
        </w:tc>
        <w:tc>
          <w:tcPr>
            <w:tcW w:w="960" w:type="dxa"/>
            <w:tcBorders>
              <w:top w:val="nil"/>
              <w:left w:val="nil"/>
              <w:bottom w:val="nil"/>
              <w:right w:val="nil"/>
            </w:tcBorders>
            <w:shd w:val="clear" w:color="auto" w:fill="auto"/>
            <w:noWrap/>
            <w:vAlign w:val="bottom"/>
            <w:hideMark/>
          </w:tcPr>
          <w:p w14:paraId="7B393D89"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000000" w:fill="FFFF00"/>
            <w:noWrap/>
            <w:vAlign w:val="bottom"/>
            <w:hideMark/>
          </w:tcPr>
          <w:p w14:paraId="5DFAB5FE"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7624A99C" w14:textId="77777777" w:rsidR="00BA1E35" w:rsidRPr="00BA1E35" w:rsidRDefault="00BA1E35" w:rsidP="00BA1E35">
            <w:pPr>
              <w:widowControl/>
              <w:jc w:val="right"/>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778BCBCA"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491609FB" w14:textId="77777777" w:rsidR="00BA1E35" w:rsidRPr="00BA1E35" w:rsidRDefault="00BA1E35" w:rsidP="00BA1E35">
            <w:pPr>
              <w:widowControl/>
              <w:rPr>
                <w:rFonts w:ascii="Times New Roman" w:eastAsia="Times New Roman" w:hAnsi="Times New Roman" w:cs="Times New Roman"/>
                <w:szCs w:val="20"/>
              </w:rPr>
            </w:pPr>
          </w:p>
        </w:tc>
      </w:tr>
      <w:tr w:rsidR="00BA1E35" w:rsidRPr="00BA1E35" w14:paraId="7722947D" w14:textId="77777777" w:rsidTr="00BA1E35">
        <w:trPr>
          <w:trHeight w:val="260"/>
        </w:trPr>
        <w:tc>
          <w:tcPr>
            <w:tcW w:w="107" w:type="dxa"/>
            <w:tcBorders>
              <w:top w:val="nil"/>
              <w:left w:val="nil"/>
              <w:bottom w:val="nil"/>
              <w:right w:val="nil"/>
            </w:tcBorders>
            <w:shd w:val="clear" w:color="auto" w:fill="auto"/>
            <w:noWrap/>
            <w:vAlign w:val="bottom"/>
            <w:hideMark/>
          </w:tcPr>
          <w:p w14:paraId="573B8CA5"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228F7B2C" w14:textId="77777777" w:rsidR="00BA1E35" w:rsidRPr="00BA1E35" w:rsidRDefault="00BA1E35" w:rsidP="00BA1E35">
            <w:pPr>
              <w:widowControl/>
              <w:rPr>
                <w:rFonts w:ascii="Times New Roman" w:eastAsia="Times New Roman" w:hAnsi="Times New Roman" w:cs="Times New Roman"/>
                <w:szCs w:val="20"/>
              </w:rPr>
            </w:pPr>
          </w:p>
        </w:tc>
        <w:tc>
          <w:tcPr>
            <w:tcW w:w="2880" w:type="dxa"/>
            <w:gridSpan w:val="3"/>
            <w:tcBorders>
              <w:top w:val="nil"/>
              <w:left w:val="nil"/>
              <w:bottom w:val="nil"/>
              <w:right w:val="nil"/>
            </w:tcBorders>
            <w:shd w:val="clear" w:color="000000" w:fill="FFC000"/>
            <w:noWrap/>
            <w:vAlign w:val="bottom"/>
            <w:hideMark/>
          </w:tcPr>
          <w:p w14:paraId="757509AB" w14:textId="77777777" w:rsidR="00BA1E35" w:rsidRPr="00BA1E35" w:rsidRDefault="00BA1E35" w:rsidP="00BA1E35">
            <w:pPr>
              <w:widowControl/>
              <w:rPr>
                <w:rFonts w:ascii="Calibri" w:eastAsia="Times New Roman" w:hAnsi="Calibri" w:cs="Calibri"/>
                <w:color w:val="000000"/>
                <w:szCs w:val="20"/>
              </w:rPr>
            </w:pPr>
            <w:r w:rsidRPr="00BA1E35">
              <w:rPr>
                <w:rFonts w:ascii="Calibri" w:eastAsia="Times New Roman" w:hAnsi="Calibri" w:cs="Calibri"/>
                <w:color w:val="000000"/>
                <w:szCs w:val="20"/>
              </w:rPr>
              <w:t xml:space="preserve">Due </w:t>
            </w:r>
            <w:proofErr w:type="gramStart"/>
            <w:r w:rsidRPr="00BA1E35">
              <w:rPr>
                <w:rFonts w:ascii="Calibri" w:eastAsia="Times New Roman" w:hAnsi="Calibri" w:cs="Calibri"/>
                <w:color w:val="000000"/>
                <w:szCs w:val="20"/>
              </w:rPr>
              <w:t>From</w:t>
            </w:r>
            <w:proofErr w:type="gramEnd"/>
            <w:r w:rsidRPr="00BA1E35">
              <w:rPr>
                <w:rFonts w:ascii="Calibri" w:eastAsia="Times New Roman" w:hAnsi="Calibri" w:cs="Calibri"/>
                <w:color w:val="000000"/>
                <w:szCs w:val="20"/>
              </w:rPr>
              <w:t xml:space="preserve"> Other Governments </w:t>
            </w:r>
          </w:p>
        </w:tc>
        <w:tc>
          <w:tcPr>
            <w:tcW w:w="960" w:type="dxa"/>
            <w:tcBorders>
              <w:top w:val="nil"/>
              <w:left w:val="nil"/>
              <w:bottom w:val="nil"/>
              <w:right w:val="nil"/>
            </w:tcBorders>
            <w:shd w:val="clear" w:color="auto" w:fill="auto"/>
            <w:noWrap/>
            <w:vAlign w:val="bottom"/>
            <w:hideMark/>
          </w:tcPr>
          <w:p w14:paraId="2600D84A" w14:textId="77777777" w:rsidR="00BA1E35" w:rsidRPr="00BA1E35" w:rsidRDefault="00BA1E35" w:rsidP="00BA1E35">
            <w:pPr>
              <w:widowControl/>
              <w:rPr>
                <w:rFonts w:ascii="Calibri" w:eastAsia="Times New Roman" w:hAnsi="Calibri" w:cs="Calibri"/>
                <w:color w:val="000000"/>
                <w:szCs w:val="20"/>
              </w:rPr>
            </w:pPr>
          </w:p>
        </w:tc>
        <w:tc>
          <w:tcPr>
            <w:tcW w:w="960" w:type="dxa"/>
            <w:tcBorders>
              <w:top w:val="nil"/>
              <w:left w:val="nil"/>
              <w:bottom w:val="nil"/>
              <w:right w:val="nil"/>
            </w:tcBorders>
            <w:shd w:val="clear" w:color="auto" w:fill="auto"/>
            <w:noWrap/>
            <w:vAlign w:val="bottom"/>
            <w:hideMark/>
          </w:tcPr>
          <w:p w14:paraId="09764968"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19EAC8F1" w14:textId="77777777" w:rsidR="00BA1E35" w:rsidRPr="00BA1E35" w:rsidRDefault="00BA1E35" w:rsidP="00BA1E35">
            <w:pPr>
              <w:widowControl/>
              <w:rPr>
                <w:rFonts w:ascii="Times New Roman" w:eastAsia="Times New Roman" w:hAnsi="Times New Roman" w:cs="Times New Roman"/>
                <w:szCs w:val="20"/>
              </w:rPr>
            </w:pPr>
          </w:p>
        </w:tc>
        <w:tc>
          <w:tcPr>
            <w:tcW w:w="960" w:type="dxa"/>
            <w:tcBorders>
              <w:top w:val="nil"/>
              <w:left w:val="nil"/>
              <w:bottom w:val="nil"/>
              <w:right w:val="nil"/>
            </w:tcBorders>
            <w:shd w:val="clear" w:color="000000" w:fill="FFC000"/>
            <w:noWrap/>
            <w:vAlign w:val="bottom"/>
            <w:hideMark/>
          </w:tcPr>
          <w:p w14:paraId="5F2B74D4" w14:textId="77777777" w:rsidR="00BA1E35" w:rsidRPr="00BA1E35" w:rsidRDefault="00BA1E35" w:rsidP="00BA1E35">
            <w:pPr>
              <w:widowControl/>
              <w:jc w:val="right"/>
              <w:rPr>
                <w:rFonts w:ascii="Calibri" w:eastAsia="Times New Roman" w:hAnsi="Calibri" w:cs="Calibri"/>
                <w:color w:val="000000"/>
                <w:szCs w:val="20"/>
              </w:rPr>
            </w:pPr>
            <w:r w:rsidRPr="00BA1E35">
              <w:rPr>
                <w:rFonts w:ascii="Calibri" w:eastAsia="Times New Roman" w:hAnsi="Calibri" w:cs="Calibri"/>
                <w:color w:val="000000"/>
                <w:szCs w:val="20"/>
              </w:rPr>
              <w:t xml:space="preserve">$1,000 </w:t>
            </w:r>
          </w:p>
        </w:tc>
        <w:tc>
          <w:tcPr>
            <w:tcW w:w="960" w:type="dxa"/>
            <w:tcBorders>
              <w:top w:val="nil"/>
              <w:left w:val="nil"/>
              <w:bottom w:val="nil"/>
              <w:right w:val="nil"/>
            </w:tcBorders>
            <w:shd w:val="clear" w:color="auto" w:fill="auto"/>
            <w:noWrap/>
            <w:vAlign w:val="bottom"/>
            <w:hideMark/>
          </w:tcPr>
          <w:p w14:paraId="212DDA76" w14:textId="77777777" w:rsidR="00BA1E35" w:rsidRPr="00BA1E35" w:rsidRDefault="00BA1E35" w:rsidP="00BA1E35">
            <w:pPr>
              <w:widowControl/>
              <w:jc w:val="right"/>
              <w:rPr>
                <w:rFonts w:ascii="Calibri" w:eastAsia="Times New Roman" w:hAnsi="Calibri" w:cs="Calibri"/>
                <w:color w:val="000000"/>
                <w:szCs w:val="20"/>
              </w:rPr>
            </w:pPr>
          </w:p>
        </w:tc>
      </w:tr>
      <w:tr w:rsidR="00BA1E35" w:rsidRPr="00BA1E35" w14:paraId="51808147" w14:textId="77777777" w:rsidTr="00BA1E35">
        <w:trPr>
          <w:trHeight w:val="260"/>
        </w:trPr>
        <w:tc>
          <w:tcPr>
            <w:tcW w:w="107" w:type="dxa"/>
            <w:tcBorders>
              <w:top w:val="nil"/>
              <w:left w:val="nil"/>
              <w:bottom w:val="nil"/>
              <w:right w:val="nil"/>
            </w:tcBorders>
            <w:shd w:val="clear" w:color="auto" w:fill="auto"/>
            <w:noWrap/>
            <w:vAlign w:val="bottom"/>
            <w:hideMark/>
          </w:tcPr>
          <w:p w14:paraId="04A78563" w14:textId="77777777" w:rsidR="00BA1E35" w:rsidRPr="00BA1E35" w:rsidRDefault="00BA1E35" w:rsidP="00BA1E35">
            <w:pPr>
              <w:widowControl/>
              <w:rPr>
                <w:rFonts w:ascii="Times New Roman" w:eastAsia="Times New Roman" w:hAnsi="Times New Roman" w:cs="Times New Roman"/>
                <w:szCs w:val="20"/>
              </w:rPr>
            </w:pPr>
          </w:p>
        </w:tc>
        <w:tc>
          <w:tcPr>
            <w:tcW w:w="1813" w:type="dxa"/>
            <w:tcBorders>
              <w:top w:val="nil"/>
              <w:left w:val="nil"/>
              <w:bottom w:val="nil"/>
              <w:right w:val="nil"/>
            </w:tcBorders>
            <w:shd w:val="clear" w:color="auto" w:fill="auto"/>
            <w:noWrap/>
            <w:vAlign w:val="bottom"/>
            <w:hideMark/>
          </w:tcPr>
          <w:p w14:paraId="29B4D1C0"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val="restart"/>
            <w:tcBorders>
              <w:top w:val="nil"/>
              <w:left w:val="nil"/>
              <w:bottom w:val="nil"/>
              <w:right w:val="nil"/>
            </w:tcBorders>
            <w:shd w:val="clear" w:color="auto" w:fill="auto"/>
            <w:hideMark/>
          </w:tcPr>
          <w:p w14:paraId="18DF81BA" w14:textId="77777777" w:rsidR="00BA1E35" w:rsidRPr="00BA1E35" w:rsidRDefault="00BA1E35" w:rsidP="00BA1E35">
            <w:pPr>
              <w:widowControl/>
              <w:rPr>
                <w:rFonts w:ascii="Calibri" w:eastAsia="Times New Roman" w:hAnsi="Calibri" w:cs="Calibri"/>
                <w:i/>
                <w:iCs/>
                <w:color w:val="000000"/>
                <w:szCs w:val="20"/>
              </w:rPr>
            </w:pPr>
            <w:r w:rsidRPr="00BA1E35">
              <w:rPr>
                <w:rFonts w:ascii="Calibri" w:eastAsia="Times New Roman" w:hAnsi="Calibri" w:cs="Calibri"/>
                <w:i/>
                <w:iCs/>
                <w:color w:val="000000"/>
                <w:szCs w:val="20"/>
              </w:rPr>
              <w:t xml:space="preserve">This entry will be posted in FY22 when the grant funds are received. </w:t>
            </w:r>
          </w:p>
        </w:tc>
      </w:tr>
      <w:tr w:rsidR="00BA1E35" w:rsidRPr="00BA1E35" w14:paraId="73461B5C" w14:textId="77777777" w:rsidTr="00BA1E35">
        <w:trPr>
          <w:trHeight w:val="260"/>
        </w:trPr>
        <w:tc>
          <w:tcPr>
            <w:tcW w:w="107" w:type="dxa"/>
            <w:tcBorders>
              <w:top w:val="nil"/>
              <w:left w:val="nil"/>
              <w:bottom w:val="nil"/>
              <w:right w:val="nil"/>
            </w:tcBorders>
            <w:shd w:val="clear" w:color="auto" w:fill="auto"/>
            <w:noWrap/>
            <w:vAlign w:val="bottom"/>
            <w:hideMark/>
          </w:tcPr>
          <w:p w14:paraId="49EC7049" w14:textId="77777777" w:rsidR="00BA1E35" w:rsidRPr="00BA1E35" w:rsidRDefault="00BA1E35" w:rsidP="00BA1E35">
            <w:pPr>
              <w:widowControl/>
              <w:rPr>
                <w:rFonts w:ascii="Calibri" w:eastAsia="Times New Roman" w:hAnsi="Calibri" w:cs="Calibri"/>
                <w:i/>
                <w:iCs/>
                <w:color w:val="000000"/>
                <w:szCs w:val="20"/>
              </w:rPr>
            </w:pPr>
          </w:p>
        </w:tc>
        <w:tc>
          <w:tcPr>
            <w:tcW w:w="1813" w:type="dxa"/>
            <w:tcBorders>
              <w:top w:val="nil"/>
              <w:left w:val="nil"/>
              <w:bottom w:val="nil"/>
              <w:right w:val="nil"/>
            </w:tcBorders>
            <w:shd w:val="clear" w:color="auto" w:fill="auto"/>
            <w:noWrap/>
            <w:vAlign w:val="bottom"/>
            <w:hideMark/>
          </w:tcPr>
          <w:p w14:paraId="0E9C8527" w14:textId="77777777" w:rsidR="00BA1E35" w:rsidRPr="00BA1E35" w:rsidRDefault="00BA1E35" w:rsidP="00BA1E35">
            <w:pPr>
              <w:widowControl/>
              <w:rPr>
                <w:rFonts w:ascii="Times New Roman" w:eastAsia="Times New Roman" w:hAnsi="Times New Roman" w:cs="Times New Roman"/>
                <w:szCs w:val="20"/>
              </w:rPr>
            </w:pPr>
          </w:p>
        </w:tc>
        <w:tc>
          <w:tcPr>
            <w:tcW w:w="7680" w:type="dxa"/>
            <w:gridSpan w:val="8"/>
            <w:vMerge/>
            <w:tcBorders>
              <w:top w:val="nil"/>
              <w:left w:val="nil"/>
              <w:bottom w:val="nil"/>
              <w:right w:val="nil"/>
            </w:tcBorders>
            <w:vAlign w:val="center"/>
            <w:hideMark/>
          </w:tcPr>
          <w:p w14:paraId="25ACDA79" w14:textId="77777777" w:rsidR="00BA1E35" w:rsidRPr="00BA1E35" w:rsidRDefault="00BA1E35" w:rsidP="00BA1E35">
            <w:pPr>
              <w:widowControl/>
              <w:rPr>
                <w:rFonts w:ascii="Calibri" w:eastAsia="Times New Roman" w:hAnsi="Calibri" w:cs="Calibri"/>
                <w:i/>
                <w:iCs/>
                <w:color w:val="000000"/>
                <w:szCs w:val="20"/>
              </w:rPr>
            </w:pPr>
          </w:p>
        </w:tc>
      </w:tr>
    </w:tbl>
    <w:p w14:paraId="454E21E0" w14:textId="77777777" w:rsidR="00BA1E35" w:rsidRDefault="00BA1E35" w:rsidP="00E47E8E"/>
    <w:sectPr w:rsidR="00BA1E35" w:rsidSect="00671B7E">
      <w:headerReference w:type="even" r:id="rId8"/>
      <w:headerReference w:type="default" r:id="rId9"/>
      <w:footerReference w:type="even" r:id="rId10"/>
      <w:footerReference w:type="default" r:id="rId11"/>
      <w:headerReference w:type="first" r:id="rId12"/>
      <w:footerReference w:type="first" r:id="rId13"/>
      <w:type w:val="continuous"/>
      <w:pgSz w:w="12240" w:h="15840"/>
      <w:pgMar w:top="1800" w:right="1080" w:bottom="1267" w:left="1080" w:header="720"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16884" w14:textId="77777777" w:rsidR="007F70B1" w:rsidRDefault="007F70B1" w:rsidP="0089763D">
      <w:r>
        <w:separator/>
      </w:r>
    </w:p>
  </w:endnote>
  <w:endnote w:type="continuationSeparator" w:id="0">
    <w:p w14:paraId="77A6B128" w14:textId="77777777" w:rsidR="007F70B1" w:rsidRDefault="007F70B1"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D3EA7" w14:textId="77777777" w:rsidR="00A527C2" w:rsidRDefault="00A52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6F8D6" w14:textId="77777777" w:rsidR="00AE0A91" w:rsidRPr="008831C4" w:rsidRDefault="00AE0A91" w:rsidP="00AE0A91">
    <w:pPr>
      <w:spacing w:before="59" w:line="216" w:lineRule="exact"/>
      <w:ind w:right="-40"/>
      <w:rPr>
        <w:rFonts w:eastAsia="Open Sans" w:cs="Open Sans"/>
        <w:color w:val="7E7578"/>
        <w:sz w:val="18"/>
        <w:szCs w:val="18"/>
      </w:rPr>
    </w:pPr>
    <w:r>
      <w:rPr>
        <w:rFonts w:eastAsia="Open Sans" w:cs="Open Sans"/>
        <w:color w:val="7E7578"/>
        <w:sz w:val="18"/>
        <w:szCs w:val="18"/>
      </w:rPr>
      <w:t>May 2021 Iteration 1</w:t>
    </w:r>
  </w:p>
  <w:p w14:paraId="7EE2FC87" w14:textId="09442D49" w:rsidR="0089763D" w:rsidRPr="004313EE" w:rsidRDefault="0089763D" w:rsidP="00364BE0">
    <w:pPr>
      <w:spacing w:before="59" w:line="216" w:lineRule="exact"/>
      <w:ind w:right="-40"/>
      <w:rPr>
        <w:rFonts w:eastAsia="Open Sans" w:cs="Open Sans"/>
        <w:color w:val="7E7578"/>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28459" w14:textId="77777777" w:rsidR="00E47E8E" w:rsidRDefault="00E47E8E">
    <w:pPr>
      <w:pStyle w:val="Footer"/>
    </w:pPr>
  </w:p>
  <w:p w14:paraId="7DEC188E" w14:textId="542CDC5C" w:rsidR="008831C4" w:rsidRPr="008831C4" w:rsidRDefault="00A527C2" w:rsidP="008831C4">
    <w:pPr>
      <w:spacing w:before="59" w:line="216" w:lineRule="exact"/>
      <w:ind w:right="-40"/>
      <w:rPr>
        <w:rFonts w:eastAsia="Open Sans" w:cs="Open Sans"/>
        <w:color w:val="7E7578"/>
        <w:sz w:val="18"/>
        <w:szCs w:val="18"/>
      </w:rPr>
    </w:pPr>
    <w:r>
      <w:rPr>
        <w:rFonts w:eastAsia="Open Sans" w:cs="Open Sans"/>
        <w:color w:val="7E7578"/>
        <w:sz w:val="18"/>
        <w:szCs w:val="18"/>
      </w:rPr>
      <w:t>May 2021</w:t>
    </w:r>
    <w:r w:rsidR="00AE0A91">
      <w:rPr>
        <w:rFonts w:eastAsia="Open Sans" w:cs="Open Sans"/>
        <w:color w:val="7E7578"/>
        <w:sz w:val="18"/>
        <w:szCs w:val="18"/>
      </w:rPr>
      <w:t xml:space="preserve"> Iteration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407C4" w14:textId="77777777" w:rsidR="007F70B1" w:rsidRDefault="007F70B1" w:rsidP="0089763D">
      <w:r>
        <w:separator/>
      </w:r>
    </w:p>
  </w:footnote>
  <w:footnote w:type="continuationSeparator" w:id="0">
    <w:p w14:paraId="2A68A874" w14:textId="77777777" w:rsidR="007F70B1" w:rsidRDefault="007F70B1"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8E32" w14:textId="77777777" w:rsidR="00A527C2" w:rsidRDefault="00A527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6FA6F" w14:textId="77777777" w:rsidR="0089763D" w:rsidRDefault="0089763D">
    <w:pPr>
      <w:pStyle w:val="Header"/>
    </w:pPr>
  </w:p>
  <w:p w14:paraId="15222435" w14:textId="77777777" w:rsidR="0089763D" w:rsidRDefault="00897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78431" w14:textId="77777777" w:rsidR="008831C4" w:rsidRDefault="008831C4">
    <w:pPr>
      <w:pStyle w:val="Header"/>
    </w:pPr>
    <w:r>
      <w:rPr>
        <w:noProof/>
      </w:rPr>
      <w:drawing>
        <wp:anchor distT="0" distB="0" distL="114300" distR="114300" simplePos="0" relativeHeight="251658240" behindDoc="0" locked="0" layoutInCell="1" allowOverlap="1" wp14:anchorId="4AD38F71" wp14:editId="3132CFF9">
          <wp:simplePos x="0" y="0"/>
          <wp:positionH relativeFrom="column">
            <wp:posOffset>0</wp:posOffset>
          </wp:positionH>
          <wp:positionV relativeFrom="paragraph">
            <wp:posOffset>0</wp:posOffset>
          </wp:positionV>
          <wp:extent cx="1486893" cy="585647"/>
          <wp:effectExtent l="0" t="0" r="0" b="0"/>
          <wp:wrapNone/>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1664A"/>
    <w:multiLevelType w:val="hybridMultilevel"/>
    <w:tmpl w:val="FC4C7B16"/>
    <w:lvl w:ilvl="0" w:tplc="B75CBB8C">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hint="default"/>
      </w:rPr>
    </w:lvl>
    <w:lvl w:ilvl="2" w:tplc="9CE81FCC" w:tentative="1">
      <w:start w:val="1"/>
      <w:numFmt w:val="bullet"/>
      <w:lvlText w:val="•"/>
      <w:lvlJc w:val="left"/>
      <w:pPr>
        <w:tabs>
          <w:tab w:val="num" w:pos="2160"/>
        </w:tabs>
        <w:ind w:left="2160" w:hanging="360"/>
      </w:pPr>
      <w:rPr>
        <w:rFonts w:ascii="Arial" w:hAnsi="Arial" w:hint="default"/>
      </w:rPr>
    </w:lvl>
    <w:lvl w:ilvl="3" w:tplc="5C1C1576" w:tentative="1">
      <w:start w:val="1"/>
      <w:numFmt w:val="bullet"/>
      <w:lvlText w:val="•"/>
      <w:lvlJc w:val="left"/>
      <w:pPr>
        <w:tabs>
          <w:tab w:val="num" w:pos="2880"/>
        </w:tabs>
        <w:ind w:left="2880" w:hanging="360"/>
      </w:pPr>
      <w:rPr>
        <w:rFonts w:ascii="Arial" w:hAnsi="Arial" w:hint="default"/>
      </w:rPr>
    </w:lvl>
    <w:lvl w:ilvl="4" w:tplc="C666B6B0" w:tentative="1">
      <w:start w:val="1"/>
      <w:numFmt w:val="bullet"/>
      <w:lvlText w:val="•"/>
      <w:lvlJc w:val="left"/>
      <w:pPr>
        <w:tabs>
          <w:tab w:val="num" w:pos="3600"/>
        </w:tabs>
        <w:ind w:left="3600" w:hanging="360"/>
      </w:pPr>
      <w:rPr>
        <w:rFonts w:ascii="Arial" w:hAnsi="Arial" w:hint="default"/>
      </w:rPr>
    </w:lvl>
    <w:lvl w:ilvl="5" w:tplc="F16EAB86" w:tentative="1">
      <w:start w:val="1"/>
      <w:numFmt w:val="bullet"/>
      <w:lvlText w:val="•"/>
      <w:lvlJc w:val="left"/>
      <w:pPr>
        <w:tabs>
          <w:tab w:val="num" w:pos="4320"/>
        </w:tabs>
        <w:ind w:left="4320" w:hanging="360"/>
      </w:pPr>
      <w:rPr>
        <w:rFonts w:ascii="Arial" w:hAnsi="Arial" w:hint="default"/>
      </w:rPr>
    </w:lvl>
    <w:lvl w:ilvl="6" w:tplc="C40CB066" w:tentative="1">
      <w:start w:val="1"/>
      <w:numFmt w:val="bullet"/>
      <w:lvlText w:val="•"/>
      <w:lvlJc w:val="left"/>
      <w:pPr>
        <w:tabs>
          <w:tab w:val="num" w:pos="5040"/>
        </w:tabs>
        <w:ind w:left="5040" w:hanging="360"/>
      </w:pPr>
      <w:rPr>
        <w:rFonts w:ascii="Arial" w:hAnsi="Arial" w:hint="default"/>
      </w:rPr>
    </w:lvl>
    <w:lvl w:ilvl="7" w:tplc="CCBCE1F4" w:tentative="1">
      <w:start w:val="1"/>
      <w:numFmt w:val="bullet"/>
      <w:lvlText w:val="•"/>
      <w:lvlJc w:val="left"/>
      <w:pPr>
        <w:tabs>
          <w:tab w:val="num" w:pos="5760"/>
        </w:tabs>
        <w:ind w:left="5760" w:hanging="360"/>
      </w:pPr>
      <w:rPr>
        <w:rFonts w:ascii="Arial" w:hAnsi="Arial" w:hint="default"/>
      </w:rPr>
    </w:lvl>
    <w:lvl w:ilvl="8" w:tplc="026E81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063CAC"/>
    <w:multiLevelType w:val="hybridMultilevel"/>
    <w:tmpl w:val="C9DA470E"/>
    <w:lvl w:ilvl="0" w:tplc="3C866E1C">
      <w:start w:val="1"/>
      <w:numFmt w:val="bullet"/>
      <w:lvlText w:val="•"/>
      <w:lvlJc w:val="left"/>
      <w:pPr>
        <w:tabs>
          <w:tab w:val="num" w:pos="720"/>
        </w:tabs>
        <w:ind w:left="720" w:hanging="360"/>
      </w:pPr>
      <w:rPr>
        <w:rFonts w:ascii="Arial" w:hAnsi="Arial" w:hint="default"/>
      </w:rPr>
    </w:lvl>
    <w:lvl w:ilvl="1" w:tplc="BFFE2EC6" w:tentative="1">
      <w:start w:val="1"/>
      <w:numFmt w:val="bullet"/>
      <w:lvlText w:val="•"/>
      <w:lvlJc w:val="left"/>
      <w:pPr>
        <w:tabs>
          <w:tab w:val="num" w:pos="1440"/>
        </w:tabs>
        <w:ind w:left="1440" w:hanging="360"/>
      </w:pPr>
      <w:rPr>
        <w:rFonts w:ascii="Arial" w:hAnsi="Arial" w:hint="default"/>
      </w:rPr>
    </w:lvl>
    <w:lvl w:ilvl="2" w:tplc="E3C82EFA" w:tentative="1">
      <w:start w:val="1"/>
      <w:numFmt w:val="bullet"/>
      <w:lvlText w:val="•"/>
      <w:lvlJc w:val="left"/>
      <w:pPr>
        <w:tabs>
          <w:tab w:val="num" w:pos="2160"/>
        </w:tabs>
        <w:ind w:left="2160" w:hanging="360"/>
      </w:pPr>
      <w:rPr>
        <w:rFonts w:ascii="Arial" w:hAnsi="Arial" w:hint="default"/>
      </w:rPr>
    </w:lvl>
    <w:lvl w:ilvl="3" w:tplc="BB2C1CB0" w:tentative="1">
      <w:start w:val="1"/>
      <w:numFmt w:val="bullet"/>
      <w:lvlText w:val="•"/>
      <w:lvlJc w:val="left"/>
      <w:pPr>
        <w:tabs>
          <w:tab w:val="num" w:pos="2880"/>
        </w:tabs>
        <w:ind w:left="2880" w:hanging="360"/>
      </w:pPr>
      <w:rPr>
        <w:rFonts w:ascii="Arial" w:hAnsi="Arial" w:hint="default"/>
      </w:rPr>
    </w:lvl>
    <w:lvl w:ilvl="4" w:tplc="CB2C0248" w:tentative="1">
      <w:start w:val="1"/>
      <w:numFmt w:val="bullet"/>
      <w:lvlText w:val="•"/>
      <w:lvlJc w:val="left"/>
      <w:pPr>
        <w:tabs>
          <w:tab w:val="num" w:pos="3600"/>
        </w:tabs>
        <w:ind w:left="3600" w:hanging="360"/>
      </w:pPr>
      <w:rPr>
        <w:rFonts w:ascii="Arial" w:hAnsi="Arial" w:hint="default"/>
      </w:rPr>
    </w:lvl>
    <w:lvl w:ilvl="5" w:tplc="E386071E" w:tentative="1">
      <w:start w:val="1"/>
      <w:numFmt w:val="bullet"/>
      <w:lvlText w:val="•"/>
      <w:lvlJc w:val="left"/>
      <w:pPr>
        <w:tabs>
          <w:tab w:val="num" w:pos="4320"/>
        </w:tabs>
        <w:ind w:left="4320" w:hanging="360"/>
      </w:pPr>
      <w:rPr>
        <w:rFonts w:ascii="Arial" w:hAnsi="Arial" w:hint="default"/>
      </w:rPr>
    </w:lvl>
    <w:lvl w:ilvl="6" w:tplc="5A886E26" w:tentative="1">
      <w:start w:val="1"/>
      <w:numFmt w:val="bullet"/>
      <w:lvlText w:val="•"/>
      <w:lvlJc w:val="left"/>
      <w:pPr>
        <w:tabs>
          <w:tab w:val="num" w:pos="5040"/>
        </w:tabs>
        <w:ind w:left="5040" w:hanging="360"/>
      </w:pPr>
      <w:rPr>
        <w:rFonts w:ascii="Arial" w:hAnsi="Arial" w:hint="default"/>
      </w:rPr>
    </w:lvl>
    <w:lvl w:ilvl="7" w:tplc="1BEED020" w:tentative="1">
      <w:start w:val="1"/>
      <w:numFmt w:val="bullet"/>
      <w:lvlText w:val="•"/>
      <w:lvlJc w:val="left"/>
      <w:pPr>
        <w:tabs>
          <w:tab w:val="num" w:pos="5760"/>
        </w:tabs>
        <w:ind w:left="5760" w:hanging="360"/>
      </w:pPr>
      <w:rPr>
        <w:rFonts w:ascii="Arial" w:hAnsi="Arial" w:hint="default"/>
      </w:rPr>
    </w:lvl>
    <w:lvl w:ilvl="8" w:tplc="013C934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44F74FC"/>
    <w:multiLevelType w:val="hybridMultilevel"/>
    <w:tmpl w:val="915E64BA"/>
    <w:lvl w:ilvl="0" w:tplc="B75CBB8C">
      <w:start w:val="1"/>
      <w:numFmt w:val="bullet"/>
      <w:lvlText w:val="•"/>
      <w:lvlJc w:val="left"/>
      <w:pPr>
        <w:tabs>
          <w:tab w:val="num" w:pos="720"/>
        </w:tabs>
        <w:ind w:left="720" w:hanging="360"/>
      </w:pPr>
      <w:rPr>
        <w:rFonts w:ascii="Arial" w:hAnsi="Arial" w:hint="default"/>
      </w:rPr>
    </w:lvl>
    <w:lvl w:ilvl="1" w:tplc="6AF6CC70">
      <w:numFmt w:val="bullet"/>
      <w:lvlText w:val="•"/>
      <w:lvlJc w:val="left"/>
      <w:pPr>
        <w:tabs>
          <w:tab w:val="num" w:pos="1440"/>
        </w:tabs>
        <w:ind w:left="1440" w:hanging="360"/>
      </w:pPr>
      <w:rPr>
        <w:rFonts w:ascii="Arial" w:hAnsi="Arial" w:hint="default"/>
      </w:rPr>
    </w:lvl>
    <w:lvl w:ilvl="2" w:tplc="9CE81FCC" w:tentative="1">
      <w:start w:val="1"/>
      <w:numFmt w:val="bullet"/>
      <w:lvlText w:val="•"/>
      <w:lvlJc w:val="left"/>
      <w:pPr>
        <w:tabs>
          <w:tab w:val="num" w:pos="2160"/>
        </w:tabs>
        <w:ind w:left="2160" w:hanging="360"/>
      </w:pPr>
      <w:rPr>
        <w:rFonts w:ascii="Arial" w:hAnsi="Arial" w:hint="default"/>
      </w:rPr>
    </w:lvl>
    <w:lvl w:ilvl="3" w:tplc="5C1C1576" w:tentative="1">
      <w:start w:val="1"/>
      <w:numFmt w:val="bullet"/>
      <w:lvlText w:val="•"/>
      <w:lvlJc w:val="left"/>
      <w:pPr>
        <w:tabs>
          <w:tab w:val="num" w:pos="2880"/>
        </w:tabs>
        <w:ind w:left="2880" w:hanging="360"/>
      </w:pPr>
      <w:rPr>
        <w:rFonts w:ascii="Arial" w:hAnsi="Arial" w:hint="default"/>
      </w:rPr>
    </w:lvl>
    <w:lvl w:ilvl="4" w:tplc="C666B6B0" w:tentative="1">
      <w:start w:val="1"/>
      <w:numFmt w:val="bullet"/>
      <w:lvlText w:val="•"/>
      <w:lvlJc w:val="left"/>
      <w:pPr>
        <w:tabs>
          <w:tab w:val="num" w:pos="3600"/>
        </w:tabs>
        <w:ind w:left="3600" w:hanging="360"/>
      </w:pPr>
      <w:rPr>
        <w:rFonts w:ascii="Arial" w:hAnsi="Arial" w:hint="default"/>
      </w:rPr>
    </w:lvl>
    <w:lvl w:ilvl="5" w:tplc="F16EAB86" w:tentative="1">
      <w:start w:val="1"/>
      <w:numFmt w:val="bullet"/>
      <w:lvlText w:val="•"/>
      <w:lvlJc w:val="left"/>
      <w:pPr>
        <w:tabs>
          <w:tab w:val="num" w:pos="4320"/>
        </w:tabs>
        <w:ind w:left="4320" w:hanging="360"/>
      </w:pPr>
      <w:rPr>
        <w:rFonts w:ascii="Arial" w:hAnsi="Arial" w:hint="default"/>
      </w:rPr>
    </w:lvl>
    <w:lvl w:ilvl="6" w:tplc="C40CB066" w:tentative="1">
      <w:start w:val="1"/>
      <w:numFmt w:val="bullet"/>
      <w:lvlText w:val="•"/>
      <w:lvlJc w:val="left"/>
      <w:pPr>
        <w:tabs>
          <w:tab w:val="num" w:pos="5040"/>
        </w:tabs>
        <w:ind w:left="5040" w:hanging="360"/>
      </w:pPr>
      <w:rPr>
        <w:rFonts w:ascii="Arial" w:hAnsi="Arial" w:hint="default"/>
      </w:rPr>
    </w:lvl>
    <w:lvl w:ilvl="7" w:tplc="CCBCE1F4" w:tentative="1">
      <w:start w:val="1"/>
      <w:numFmt w:val="bullet"/>
      <w:lvlText w:val="•"/>
      <w:lvlJc w:val="left"/>
      <w:pPr>
        <w:tabs>
          <w:tab w:val="num" w:pos="5760"/>
        </w:tabs>
        <w:ind w:left="5760" w:hanging="360"/>
      </w:pPr>
      <w:rPr>
        <w:rFonts w:ascii="Arial" w:hAnsi="Arial" w:hint="default"/>
      </w:rPr>
    </w:lvl>
    <w:lvl w:ilvl="8" w:tplc="026E81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1D51340"/>
    <w:multiLevelType w:val="hybridMultilevel"/>
    <w:tmpl w:val="79A882D4"/>
    <w:lvl w:ilvl="0" w:tplc="76529DB0">
      <w:start w:val="1"/>
      <w:numFmt w:val="bullet"/>
      <w:lvlText w:val="•"/>
      <w:lvlJc w:val="left"/>
      <w:pPr>
        <w:tabs>
          <w:tab w:val="num" w:pos="720"/>
        </w:tabs>
        <w:ind w:left="720" w:hanging="360"/>
      </w:pPr>
      <w:rPr>
        <w:rFonts w:ascii="Arial" w:hAnsi="Arial" w:hint="default"/>
      </w:rPr>
    </w:lvl>
    <w:lvl w:ilvl="1" w:tplc="E3C0ECC6" w:tentative="1">
      <w:start w:val="1"/>
      <w:numFmt w:val="bullet"/>
      <w:lvlText w:val="•"/>
      <w:lvlJc w:val="left"/>
      <w:pPr>
        <w:tabs>
          <w:tab w:val="num" w:pos="1440"/>
        </w:tabs>
        <w:ind w:left="1440" w:hanging="360"/>
      </w:pPr>
      <w:rPr>
        <w:rFonts w:ascii="Arial" w:hAnsi="Arial" w:hint="default"/>
      </w:rPr>
    </w:lvl>
    <w:lvl w:ilvl="2" w:tplc="06DA18AC" w:tentative="1">
      <w:start w:val="1"/>
      <w:numFmt w:val="bullet"/>
      <w:lvlText w:val="•"/>
      <w:lvlJc w:val="left"/>
      <w:pPr>
        <w:tabs>
          <w:tab w:val="num" w:pos="2160"/>
        </w:tabs>
        <w:ind w:left="2160" w:hanging="360"/>
      </w:pPr>
      <w:rPr>
        <w:rFonts w:ascii="Arial" w:hAnsi="Arial" w:hint="default"/>
      </w:rPr>
    </w:lvl>
    <w:lvl w:ilvl="3" w:tplc="FF3AFC6C" w:tentative="1">
      <w:start w:val="1"/>
      <w:numFmt w:val="bullet"/>
      <w:lvlText w:val="•"/>
      <w:lvlJc w:val="left"/>
      <w:pPr>
        <w:tabs>
          <w:tab w:val="num" w:pos="2880"/>
        </w:tabs>
        <w:ind w:left="2880" w:hanging="360"/>
      </w:pPr>
      <w:rPr>
        <w:rFonts w:ascii="Arial" w:hAnsi="Arial" w:hint="default"/>
      </w:rPr>
    </w:lvl>
    <w:lvl w:ilvl="4" w:tplc="51E0801C" w:tentative="1">
      <w:start w:val="1"/>
      <w:numFmt w:val="bullet"/>
      <w:lvlText w:val="•"/>
      <w:lvlJc w:val="left"/>
      <w:pPr>
        <w:tabs>
          <w:tab w:val="num" w:pos="3600"/>
        </w:tabs>
        <w:ind w:left="3600" w:hanging="360"/>
      </w:pPr>
      <w:rPr>
        <w:rFonts w:ascii="Arial" w:hAnsi="Arial" w:hint="default"/>
      </w:rPr>
    </w:lvl>
    <w:lvl w:ilvl="5" w:tplc="24B214EA" w:tentative="1">
      <w:start w:val="1"/>
      <w:numFmt w:val="bullet"/>
      <w:lvlText w:val="•"/>
      <w:lvlJc w:val="left"/>
      <w:pPr>
        <w:tabs>
          <w:tab w:val="num" w:pos="4320"/>
        </w:tabs>
        <w:ind w:left="4320" w:hanging="360"/>
      </w:pPr>
      <w:rPr>
        <w:rFonts w:ascii="Arial" w:hAnsi="Arial" w:hint="default"/>
      </w:rPr>
    </w:lvl>
    <w:lvl w:ilvl="6" w:tplc="9B5C9222" w:tentative="1">
      <w:start w:val="1"/>
      <w:numFmt w:val="bullet"/>
      <w:lvlText w:val="•"/>
      <w:lvlJc w:val="left"/>
      <w:pPr>
        <w:tabs>
          <w:tab w:val="num" w:pos="5040"/>
        </w:tabs>
        <w:ind w:left="5040" w:hanging="360"/>
      </w:pPr>
      <w:rPr>
        <w:rFonts w:ascii="Arial" w:hAnsi="Arial" w:hint="default"/>
      </w:rPr>
    </w:lvl>
    <w:lvl w:ilvl="7" w:tplc="9D3CA0C8" w:tentative="1">
      <w:start w:val="1"/>
      <w:numFmt w:val="bullet"/>
      <w:lvlText w:val="•"/>
      <w:lvlJc w:val="left"/>
      <w:pPr>
        <w:tabs>
          <w:tab w:val="num" w:pos="5760"/>
        </w:tabs>
        <w:ind w:left="5760" w:hanging="360"/>
      </w:pPr>
      <w:rPr>
        <w:rFonts w:ascii="Arial" w:hAnsi="Arial" w:hint="default"/>
      </w:rPr>
    </w:lvl>
    <w:lvl w:ilvl="8" w:tplc="B4A48B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C98071C"/>
    <w:multiLevelType w:val="hybridMultilevel"/>
    <w:tmpl w:val="DC401312"/>
    <w:lvl w:ilvl="0" w:tplc="2140FFD2">
      <w:start w:val="1"/>
      <w:numFmt w:val="decimal"/>
      <w:lvlText w:val="%1."/>
      <w:lvlJc w:val="left"/>
      <w:pPr>
        <w:tabs>
          <w:tab w:val="num" w:pos="720"/>
        </w:tabs>
        <w:ind w:left="720" w:hanging="360"/>
      </w:pPr>
    </w:lvl>
    <w:lvl w:ilvl="1" w:tplc="BDC81804" w:tentative="1">
      <w:start w:val="1"/>
      <w:numFmt w:val="decimal"/>
      <w:lvlText w:val="%2."/>
      <w:lvlJc w:val="left"/>
      <w:pPr>
        <w:tabs>
          <w:tab w:val="num" w:pos="1440"/>
        </w:tabs>
        <w:ind w:left="1440" w:hanging="360"/>
      </w:pPr>
    </w:lvl>
    <w:lvl w:ilvl="2" w:tplc="978EA0E8" w:tentative="1">
      <w:start w:val="1"/>
      <w:numFmt w:val="decimal"/>
      <w:lvlText w:val="%3."/>
      <w:lvlJc w:val="left"/>
      <w:pPr>
        <w:tabs>
          <w:tab w:val="num" w:pos="2160"/>
        </w:tabs>
        <w:ind w:left="2160" w:hanging="360"/>
      </w:pPr>
    </w:lvl>
    <w:lvl w:ilvl="3" w:tplc="55D2D65A" w:tentative="1">
      <w:start w:val="1"/>
      <w:numFmt w:val="decimal"/>
      <w:lvlText w:val="%4."/>
      <w:lvlJc w:val="left"/>
      <w:pPr>
        <w:tabs>
          <w:tab w:val="num" w:pos="2880"/>
        </w:tabs>
        <w:ind w:left="2880" w:hanging="360"/>
      </w:pPr>
    </w:lvl>
    <w:lvl w:ilvl="4" w:tplc="BEFA0A46" w:tentative="1">
      <w:start w:val="1"/>
      <w:numFmt w:val="decimal"/>
      <w:lvlText w:val="%5."/>
      <w:lvlJc w:val="left"/>
      <w:pPr>
        <w:tabs>
          <w:tab w:val="num" w:pos="3600"/>
        </w:tabs>
        <w:ind w:left="3600" w:hanging="360"/>
      </w:pPr>
    </w:lvl>
    <w:lvl w:ilvl="5" w:tplc="8E2A62F0" w:tentative="1">
      <w:start w:val="1"/>
      <w:numFmt w:val="decimal"/>
      <w:lvlText w:val="%6."/>
      <w:lvlJc w:val="left"/>
      <w:pPr>
        <w:tabs>
          <w:tab w:val="num" w:pos="4320"/>
        </w:tabs>
        <w:ind w:left="4320" w:hanging="360"/>
      </w:pPr>
    </w:lvl>
    <w:lvl w:ilvl="6" w:tplc="047A28B6" w:tentative="1">
      <w:start w:val="1"/>
      <w:numFmt w:val="decimal"/>
      <w:lvlText w:val="%7."/>
      <w:lvlJc w:val="left"/>
      <w:pPr>
        <w:tabs>
          <w:tab w:val="num" w:pos="5040"/>
        </w:tabs>
        <w:ind w:left="5040" w:hanging="360"/>
      </w:pPr>
    </w:lvl>
    <w:lvl w:ilvl="7" w:tplc="3F62092E" w:tentative="1">
      <w:start w:val="1"/>
      <w:numFmt w:val="decimal"/>
      <w:lvlText w:val="%8."/>
      <w:lvlJc w:val="left"/>
      <w:pPr>
        <w:tabs>
          <w:tab w:val="num" w:pos="5760"/>
        </w:tabs>
        <w:ind w:left="5760" w:hanging="360"/>
      </w:pPr>
    </w:lvl>
    <w:lvl w:ilvl="8" w:tplc="7FA0AA20"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C8"/>
    <w:rsid w:val="00025247"/>
    <w:rsid w:val="0004709D"/>
    <w:rsid w:val="00060A0B"/>
    <w:rsid w:val="000827FD"/>
    <w:rsid w:val="0012065C"/>
    <w:rsid w:val="00134746"/>
    <w:rsid w:val="00186B90"/>
    <w:rsid w:val="001A7167"/>
    <w:rsid w:val="00297233"/>
    <w:rsid w:val="00364BE0"/>
    <w:rsid w:val="00425C99"/>
    <w:rsid w:val="004313EE"/>
    <w:rsid w:val="00542B2B"/>
    <w:rsid w:val="005616B1"/>
    <w:rsid w:val="005E0408"/>
    <w:rsid w:val="00665EBF"/>
    <w:rsid w:val="00671B7E"/>
    <w:rsid w:val="00772246"/>
    <w:rsid w:val="007F70B1"/>
    <w:rsid w:val="00802646"/>
    <w:rsid w:val="00850E8A"/>
    <w:rsid w:val="008831C4"/>
    <w:rsid w:val="0089763D"/>
    <w:rsid w:val="008B4FC9"/>
    <w:rsid w:val="009264E5"/>
    <w:rsid w:val="00950FC8"/>
    <w:rsid w:val="009A343D"/>
    <w:rsid w:val="00A527C2"/>
    <w:rsid w:val="00AE0A91"/>
    <w:rsid w:val="00B6742F"/>
    <w:rsid w:val="00BA1E35"/>
    <w:rsid w:val="00C41931"/>
    <w:rsid w:val="00DD277F"/>
    <w:rsid w:val="00E47E8E"/>
    <w:rsid w:val="00E96F29"/>
    <w:rsid w:val="00F012A3"/>
    <w:rsid w:val="00F2171E"/>
    <w:rsid w:val="00F224F0"/>
    <w:rsid w:val="00F4799C"/>
    <w:rsid w:val="00FC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44197"/>
  <w15:docId w15:val="{5980431F-92F2-414A-9607-89569C77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224F0"/>
    <w:rPr>
      <w:rFonts w:ascii="Open Sans" w:hAnsi="Open Sans"/>
      <w:sz w:val="20"/>
    </w:rPr>
  </w:style>
  <w:style w:type="paragraph" w:styleId="Heading1">
    <w:name w:val="heading 1"/>
    <w:basedOn w:val="Normal"/>
    <w:next w:val="Normal"/>
    <w:link w:val="Heading1Char"/>
    <w:uiPriority w:val="9"/>
    <w:rsid w:val="00F224F0"/>
    <w:pPr>
      <w:keepNext/>
      <w:keepLines/>
      <w:spacing w:before="480"/>
      <w:outlineLvl w:val="0"/>
    </w:pPr>
    <w:rPr>
      <w:rFonts w:ascii="PermianSlabSerifTypeface" w:eastAsiaTheme="majorEastAsia" w:hAnsi="PermianSlabSerifTypeface" w:cstheme="majorBidi"/>
      <w:b/>
      <w:bCs/>
      <w:sz w:val="36"/>
      <w:szCs w:val="28"/>
    </w:rPr>
  </w:style>
  <w:style w:type="paragraph" w:styleId="Heading2">
    <w:name w:val="heading 2"/>
    <w:basedOn w:val="Normal"/>
    <w:next w:val="Normal"/>
    <w:link w:val="Heading2Char"/>
    <w:uiPriority w:val="9"/>
    <w:unhideWhenUsed/>
    <w:rsid w:val="00F224F0"/>
    <w:pPr>
      <w:keepNext/>
      <w:keepLines/>
      <w:spacing w:before="200"/>
      <w:jc w:val="center"/>
      <w:outlineLvl w:val="1"/>
    </w:pPr>
    <w:rPr>
      <w:rFonts w:ascii="PermianSlabSerifTypeface" w:eastAsiaTheme="majorEastAsia" w:hAnsi="PermianSlabSerifTypeface"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926"/>
    </w:pPr>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basedOn w:val="DefaultParagraphFont"/>
    <w:link w:val="Heading1"/>
    <w:uiPriority w:val="9"/>
    <w:rsid w:val="00F224F0"/>
    <w:rPr>
      <w:rFonts w:ascii="PermianSlabSerifTypeface" w:eastAsiaTheme="majorEastAsia" w:hAnsi="PermianSlabSerifTypeface" w:cstheme="majorBidi"/>
      <w:b/>
      <w:bCs/>
      <w:sz w:val="36"/>
      <w:szCs w:val="28"/>
    </w:rPr>
  </w:style>
  <w:style w:type="character" w:customStyle="1" w:styleId="Heading2Char">
    <w:name w:val="Heading 2 Char"/>
    <w:basedOn w:val="DefaultParagraphFont"/>
    <w:link w:val="Heading2"/>
    <w:uiPriority w:val="9"/>
    <w:rsid w:val="00F224F0"/>
    <w:rPr>
      <w:rFonts w:ascii="PermianSlabSerifTypeface" w:eastAsiaTheme="majorEastAsia" w:hAnsi="PermianSlabSerifTypeface" w:cstheme="majorBidi"/>
      <w:b/>
      <w:bCs/>
      <w:color w:val="000000" w:themeColor="text1"/>
      <w:sz w:val="32"/>
      <w:szCs w:val="26"/>
    </w:rPr>
  </w:style>
  <w:style w:type="paragraph" w:styleId="NormalWeb">
    <w:name w:val="Normal (Web)"/>
    <w:basedOn w:val="Normal"/>
    <w:uiPriority w:val="99"/>
    <w:semiHidden/>
    <w:unhideWhenUsed/>
    <w:rsid w:val="005E0408"/>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5333">
      <w:bodyDiv w:val="1"/>
      <w:marLeft w:val="0"/>
      <w:marRight w:val="0"/>
      <w:marTop w:val="0"/>
      <w:marBottom w:val="0"/>
      <w:divBdr>
        <w:top w:val="none" w:sz="0" w:space="0" w:color="auto"/>
        <w:left w:val="none" w:sz="0" w:space="0" w:color="auto"/>
        <w:bottom w:val="none" w:sz="0" w:space="0" w:color="auto"/>
        <w:right w:val="none" w:sz="0" w:space="0" w:color="auto"/>
      </w:divBdr>
      <w:divsChild>
        <w:div w:id="1733699556">
          <w:marLeft w:val="634"/>
          <w:marRight w:val="0"/>
          <w:marTop w:val="200"/>
          <w:marBottom w:val="0"/>
          <w:divBdr>
            <w:top w:val="none" w:sz="0" w:space="0" w:color="auto"/>
            <w:left w:val="none" w:sz="0" w:space="0" w:color="auto"/>
            <w:bottom w:val="none" w:sz="0" w:space="0" w:color="auto"/>
            <w:right w:val="none" w:sz="0" w:space="0" w:color="auto"/>
          </w:divBdr>
        </w:div>
        <w:div w:id="1541360690">
          <w:marLeft w:val="634"/>
          <w:marRight w:val="0"/>
          <w:marTop w:val="200"/>
          <w:marBottom w:val="0"/>
          <w:divBdr>
            <w:top w:val="none" w:sz="0" w:space="0" w:color="auto"/>
            <w:left w:val="none" w:sz="0" w:space="0" w:color="auto"/>
            <w:bottom w:val="none" w:sz="0" w:space="0" w:color="auto"/>
            <w:right w:val="none" w:sz="0" w:space="0" w:color="auto"/>
          </w:divBdr>
        </w:div>
        <w:div w:id="1568566973">
          <w:marLeft w:val="634"/>
          <w:marRight w:val="0"/>
          <w:marTop w:val="200"/>
          <w:marBottom w:val="0"/>
          <w:divBdr>
            <w:top w:val="none" w:sz="0" w:space="0" w:color="auto"/>
            <w:left w:val="none" w:sz="0" w:space="0" w:color="auto"/>
            <w:bottom w:val="none" w:sz="0" w:space="0" w:color="auto"/>
            <w:right w:val="none" w:sz="0" w:space="0" w:color="auto"/>
          </w:divBdr>
        </w:div>
        <w:div w:id="1558470001">
          <w:marLeft w:val="634"/>
          <w:marRight w:val="0"/>
          <w:marTop w:val="200"/>
          <w:marBottom w:val="0"/>
          <w:divBdr>
            <w:top w:val="none" w:sz="0" w:space="0" w:color="auto"/>
            <w:left w:val="none" w:sz="0" w:space="0" w:color="auto"/>
            <w:bottom w:val="none" w:sz="0" w:space="0" w:color="auto"/>
            <w:right w:val="none" w:sz="0" w:space="0" w:color="auto"/>
          </w:divBdr>
        </w:div>
        <w:div w:id="1618639721">
          <w:marLeft w:val="634"/>
          <w:marRight w:val="0"/>
          <w:marTop w:val="200"/>
          <w:marBottom w:val="0"/>
          <w:divBdr>
            <w:top w:val="none" w:sz="0" w:space="0" w:color="auto"/>
            <w:left w:val="none" w:sz="0" w:space="0" w:color="auto"/>
            <w:bottom w:val="none" w:sz="0" w:space="0" w:color="auto"/>
            <w:right w:val="none" w:sz="0" w:space="0" w:color="auto"/>
          </w:divBdr>
        </w:div>
        <w:div w:id="1021779198">
          <w:marLeft w:val="634"/>
          <w:marRight w:val="0"/>
          <w:marTop w:val="200"/>
          <w:marBottom w:val="0"/>
          <w:divBdr>
            <w:top w:val="none" w:sz="0" w:space="0" w:color="auto"/>
            <w:left w:val="none" w:sz="0" w:space="0" w:color="auto"/>
            <w:bottom w:val="none" w:sz="0" w:space="0" w:color="auto"/>
            <w:right w:val="none" w:sz="0" w:space="0" w:color="auto"/>
          </w:divBdr>
        </w:div>
        <w:div w:id="1839997537">
          <w:marLeft w:val="634"/>
          <w:marRight w:val="0"/>
          <w:marTop w:val="200"/>
          <w:marBottom w:val="0"/>
          <w:divBdr>
            <w:top w:val="none" w:sz="0" w:space="0" w:color="auto"/>
            <w:left w:val="none" w:sz="0" w:space="0" w:color="auto"/>
            <w:bottom w:val="none" w:sz="0" w:space="0" w:color="auto"/>
            <w:right w:val="none" w:sz="0" w:space="0" w:color="auto"/>
          </w:divBdr>
        </w:div>
      </w:divsChild>
    </w:div>
    <w:div w:id="650331863">
      <w:bodyDiv w:val="1"/>
      <w:marLeft w:val="0"/>
      <w:marRight w:val="0"/>
      <w:marTop w:val="0"/>
      <w:marBottom w:val="0"/>
      <w:divBdr>
        <w:top w:val="none" w:sz="0" w:space="0" w:color="auto"/>
        <w:left w:val="none" w:sz="0" w:space="0" w:color="auto"/>
        <w:bottom w:val="none" w:sz="0" w:space="0" w:color="auto"/>
        <w:right w:val="none" w:sz="0" w:space="0" w:color="auto"/>
      </w:divBdr>
    </w:div>
    <w:div w:id="844512518">
      <w:bodyDiv w:val="1"/>
      <w:marLeft w:val="0"/>
      <w:marRight w:val="0"/>
      <w:marTop w:val="0"/>
      <w:marBottom w:val="0"/>
      <w:divBdr>
        <w:top w:val="none" w:sz="0" w:space="0" w:color="auto"/>
        <w:left w:val="none" w:sz="0" w:space="0" w:color="auto"/>
        <w:bottom w:val="none" w:sz="0" w:space="0" w:color="auto"/>
        <w:right w:val="none" w:sz="0" w:space="0" w:color="auto"/>
      </w:divBdr>
    </w:div>
    <w:div w:id="1205211527">
      <w:bodyDiv w:val="1"/>
      <w:marLeft w:val="0"/>
      <w:marRight w:val="0"/>
      <w:marTop w:val="0"/>
      <w:marBottom w:val="0"/>
      <w:divBdr>
        <w:top w:val="none" w:sz="0" w:space="0" w:color="auto"/>
        <w:left w:val="none" w:sz="0" w:space="0" w:color="auto"/>
        <w:bottom w:val="none" w:sz="0" w:space="0" w:color="auto"/>
        <w:right w:val="none" w:sz="0" w:space="0" w:color="auto"/>
      </w:divBdr>
      <w:divsChild>
        <w:div w:id="1177035756">
          <w:marLeft w:val="547"/>
          <w:marRight w:val="0"/>
          <w:marTop w:val="200"/>
          <w:marBottom w:val="0"/>
          <w:divBdr>
            <w:top w:val="none" w:sz="0" w:space="0" w:color="auto"/>
            <w:left w:val="none" w:sz="0" w:space="0" w:color="auto"/>
            <w:bottom w:val="none" w:sz="0" w:space="0" w:color="auto"/>
            <w:right w:val="none" w:sz="0" w:space="0" w:color="auto"/>
          </w:divBdr>
        </w:div>
        <w:div w:id="1978103511">
          <w:marLeft w:val="1627"/>
          <w:marRight w:val="0"/>
          <w:marTop w:val="100"/>
          <w:marBottom w:val="0"/>
          <w:divBdr>
            <w:top w:val="none" w:sz="0" w:space="0" w:color="auto"/>
            <w:left w:val="none" w:sz="0" w:space="0" w:color="auto"/>
            <w:bottom w:val="none" w:sz="0" w:space="0" w:color="auto"/>
            <w:right w:val="none" w:sz="0" w:space="0" w:color="auto"/>
          </w:divBdr>
        </w:div>
        <w:div w:id="1309281773">
          <w:marLeft w:val="1627"/>
          <w:marRight w:val="0"/>
          <w:marTop w:val="100"/>
          <w:marBottom w:val="0"/>
          <w:divBdr>
            <w:top w:val="none" w:sz="0" w:space="0" w:color="auto"/>
            <w:left w:val="none" w:sz="0" w:space="0" w:color="auto"/>
            <w:bottom w:val="none" w:sz="0" w:space="0" w:color="auto"/>
            <w:right w:val="none" w:sz="0" w:space="0" w:color="auto"/>
          </w:divBdr>
        </w:div>
      </w:divsChild>
    </w:div>
    <w:div w:id="1593857920">
      <w:bodyDiv w:val="1"/>
      <w:marLeft w:val="0"/>
      <w:marRight w:val="0"/>
      <w:marTop w:val="0"/>
      <w:marBottom w:val="0"/>
      <w:divBdr>
        <w:top w:val="none" w:sz="0" w:space="0" w:color="auto"/>
        <w:left w:val="none" w:sz="0" w:space="0" w:color="auto"/>
        <w:bottom w:val="none" w:sz="0" w:space="0" w:color="auto"/>
        <w:right w:val="none" w:sz="0" w:space="0" w:color="auto"/>
      </w:divBdr>
      <w:divsChild>
        <w:div w:id="497113259">
          <w:marLeft w:val="547"/>
          <w:marRight w:val="0"/>
          <w:marTop w:val="200"/>
          <w:marBottom w:val="0"/>
          <w:divBdr>
            <w:top w:val="none" w:sz="0" w:space="0" w:color="auto"/>
            <w:left w:val="none" w:sz="0" w:space="0" w:color="auto"/>
            <w:bottom w:val="none" w:sz="0" w:space="0" w:color="auto"/>
            <w:right w:val="none" w:sz="0" w:space="0" w:color="auto"/>
          </w:divBdr>
        </w:div>
        <w:div w:id="1756709847">
          <w:marLeft w:val="547"/>
          <w:marRight w:val="0"/>
          <w:marTop w:val="200"/>
          <w:marBottom w:val="0"/>
          <w:divBdr>
            <w:top w:val="none" w:sz="0" w:space="0" w:color="auto"/>
            <w:left w:val="none" w:sz="0" w:space="0" w:color="auto"/>
            <w:bottom w:val="none" w:sz="0" w:space="0" w:color="auto"/>
            <w:right w:val="none" w:sz="0" w:space="0" w:color="auto"/>
          </w:divBdr>
        </w:div>
        <w:div w:id="584270699">
          <w:marLeft w:val="547"/>
          <w:marRight w:val="0"/>
          <w:marTop w:val="200"/>
          <w:marBottom w:val="0"/>
          <w:divBdr>
            <w:top w:val="none" w:sz="0" w:space="0" w:color="auto"/>
            <w:left w:val="none" w:sz="0" w:space="0" w:color="auto"/>
            <w:bottom w:val="none" w:sz="0" w:space="0" w:color="auto"/>
            <w:right w:val="none" w:sz="0" w:space="0" w:color="auto"/>
          </w:divBdr>
        </w:div>
        <w:div w:id="1899319759">
          <w:marLeft w:val="547"/>
          <w:marRight w:val="0"/>
          <w:marTop w:val="200"/>
          <w:marBottom w:val="0"/>
          <w:divBdr>
            <w:top w:val="none" w:sz="0" w:space="0" w:color="auto"/>
            <w:left w:val="none" w:sz="0" w:space="0" w:color="auto"/>
            <w:bottom w:val="none" w:sz="0" w:space="0" w:color="auto"/>
            <w:right w:val="none" w:sz="0" w:space="0" w:color="auto"/>
          </w:divBdr>
        </w:div>
        <w:div w:id="230384312">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353\Downloads\Blank-page-with-logo-onl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5FD17-5B07-460F-97B7-E6C547DC7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Blank-page-with-logo-only.dotm</Template>
  <TotalTime>1</TotalTime>
  <Pages>2</Pages>
  <Words>761</Words>
  <Characters>4340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Maryanne Durski</dc:creator>
  <cp:lastModifiedBy>Maryanne Durski</cp:lastModifiedBy>
  <cp:revision>2</cp:revision>
  <cp:lastPrinted>2015-04-20T20:24:00Z</cp:lastPrinted>
  <dcterms:created xsi:type="dcterms:W3CDTF">2021-05-11T12:23:00Z</dcterms:created>
  <dcterms:modified xsi:type="dcterms:W3CDTF">2021-05-11T12:23:00Z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