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9D821C" w14:textId="77777777" w:rsidR="00161427" w:rsidRDefault="004F229D">
      <w:pPr>
        <w:keepNext/>
        <w:keepLines/>
        <w:widowControl w:val="0"/>
        <w:spacing w:after="0" w:line="240" w:lineRule="auto"/>
        <w:jc w:val="center"/>
        <w:rPr>
          <w:rFonts w:ascii="Georgia" w:eastAsia="Georgia" w:hAnsi="Georgia" w:cs="Georgia"/>
          <w:b/>
          <w:sz w:val="32"/>
          <w:szCs w:val="32"/>
        </w:rPr>
      </w:pPr>
      <w:bookmarkStart w:id="0" w:name="_heading=h.gjdgxs" w:colFirst="0" w:colLast="0"/>
      <w:bookmarkEnd w:id="0"/>
      <w:r>
        <w:rPr>
          <w:rFonts w:ascii="Georgia" w:eastAsia="Georgia" w:hAnsi="Georgia" w:cs="Georgia"/>
          <w:b/>
          <w:sz w:val="32"/>
          <w:szCs w:val="32"/>
        </w:rPr>
        <w:t xml:space="preserve">Tennessee Migrant Education Program (MEP) </w:t>
      </w:r>
    </w:p>
    <w:p w14:paraId="6D953CDE" w14:textId="77777777" w:rsidR="00161427" w:rsidRDefault="004F229D">
      <w:pPr>
        <w:keepNext/>
        <w:keepLines/>
        <w:widowControl w:val="0"/>
        <w:spacing w:line="240" w:lineRule="auto"/>
        <w:jc w:val="center"/>
        <w:rPr>
          <w:rFonts w:ascii="Georgia" w:eastAsia="Georgia" w:hAnsi="Georgia" w:cs="Georgia"/>
          <w:sz w:val="32"/>
          <w:szCs w:val="32"/>
        </w:rPr>
      </w:pPr>
      <w:r>
        <w:rPr>
          <w:rFonts w:ascii="Georgia" w:eastAsia="Georgia" w:hAnsi="Georgia" w:cs="Georgia"/>
          <w:sz w:val="32"/>
          <w:szCs w:val="32"/>
        </w:rPr>
        <w:t xml:space="preserve">Individual Needs Assessment (INA) Supplement </w:t>
      </w:r>
    </w:p>
    <w:p w14:paraId="114D028B" w14:textId="77777777" w:rsidR="00161427" w:rsidRDefault="004F229D">
      <w:pPr>
        <w:widowControl w:val="0"/>
        <w:spacing w:after="0" w:line="240" w:lineRule="auto"/>
        <w:rPr>
          <w:color w:val="000000"/>
          <w:highlight w:val="white"/>
        </w:rPr>
      </w:pPr>
      <w:r>
        <w:rPr>
          <w:color w:val="000000"/>
          <w:highlight w:val="white"/>
        </w:rPr>
        <w:t xml:space="preserve">According to the Elementary and Secondary Education Act (ESEA), as amended by the Every Student Succeeds Act of 2015 (ESSA) </w:t>
      </w:r>
      <w:r>
        <w:rPr>
          <w:color w:val="000000"/>
        </w:rPr>
        <w:t xml:space="preserve">§ </w:t>
      </w:r>
      <w:r>
        <w:rPr>
          <w:color w:val="000000"/>
          <w:highlight w:val="white"/>
        </w:rPr>
        <w:t xml:space="preserve">1306 Title I, Part C, </w:t>
      </w:r>
      <w:r>
        <w:rPr>
          <w:color w:val="000000"/>
        </w:rPr>
        <w:t>state education agencies (SEAs) and local educational agencies (LEAs) must develop plans that</w:t>
      </w:r>
      <w:r>
        <w:rPr>
          <w:color w:val="000000"/>
          <w:highlight w:val="white"/>
        </w:rPr>
        <w:t xml:space="preserve">: </w:t>
      </w:r>
    </w:p>
    <w:p w14:paraId="52674591" w14:textId="77777777" w:rsidR="00161427" w:rsidRDefault="004F229D">
      <w:pPr>
        <w:widowControl w:val="0"/>
        <w:numPr>
          <w:ilvl w:val="0"/>
          <w:numId w:val="1"/>
        </w:numPr>
        <w:pBdr>
          <w:top w:val="nil"/>
          <w:left w:val="nil"/>
          <w:bottom w:val="nil"/>
          <w:right w:val="nil"/>
          <w:between w:val="nil"/>
        </w:pBdr>
        <w:spacing w:after="0" w:line="240" w:lineRule="auto"/>
        <w:rPr>
          <w:color w:val="000000"/>
          <w:highlight w:val="white"/>
        </w:rPr>
      </w:pPr>
      <w:r>
        <w:rPr>
          <w:color w:val="000000"/>
          <w:highlight w:val="white"/>
        </w:rPr>
        <w:t>Provide migratory children with the opportunity to meet the same challenging State academic content standards and challenging State student academic achievement standards that all children are expected to meet.</w:t>
      </w:r>
    </w:p>
    <w:p w14:paraId="5EE4B8EB" w14:textId="77777777" w:rsidR="00161427" w:rsidRDefault="004F229D">
      <w:pPr>
        <w:widowControl w:val="0"/>
        <w:numPr>
          <w:ilvl w:val="0"/>
          <w:numId w:val="1"/>
        </w:numPr>
        <w:pBdr>
          <w:top w:val="nil"/>
          <w:left w:val="nil"/>
          <w:bottom w:val="nil"/>
          <w:right w:val="nil"/>
          <w:between w:val="nil"/>
        </w:pBdr>
        <w:spacing w:after="0" w:line="240" w:lineRule="auto"/>
        <w:rPr>
          <w:color w:val="000000"/>
          <w:highlight w:val="white"/>
        </w:rPr>
      </w:pPr>
      <w:r>
        <w:rPr>
          <w:color w:val="000000"/>
          <w:highlight w:val="white"/>
        </w:rPr>
        <w:t>Specify measurable program goals and outcomes.</w:t>
      </w:r>
    </w:p>
    <w:p w14:paraId="07970922" w14:textId="77777777" w:rsidR="00161427" w:rsidRDefault="004F229D">
      <w:pPr>
        <w:numPr>
          <w:ilvl w:val="0"/>
          <w:numId w:val="1"/>
        </w:numPr>
        <w:pBdr>
          <w:top w:val="nil"/>
          <w:left w:val="nil"/>
          <w:bottom w:val="nil"/>
          <w:right w:val="nil"/>
          <w:between w:val="nil"/>
        </w:pBdr>
        <w:shd w:val="clear" w:color="auto" w:fill="FFFFFF"/>
        <w:spacing w:line="240" w:lineRule="auto"/>
        <w:rPr>
          <w:color w:val="000000"/>
          <w:highlight w:val="white"/>
        </w:rPr>
      </w:pPr>
      <w:r>
        <w:rPr>
          <w:color w:val="000000"/>
          <w:highlight w:val="white"/>
        </w:rPr>
        <w:t>Encompass the full range of services that are available for migratory children from appropriate local, State, and Federal educational programs.</w:t>
      </w:r>
    </w:p>
    <w:p w14:paraId="48461732" w14:textId="77777777" w:rsidR="00161427" w:rsidRDefault="004F229D">
      <w:pPr>
        <w:widowControl w:val="0"/>
        <w:spacing w:line="240" w:lineRule="auto"/>
        <w:rPr>
          <w:color w:val="000000"/>
          <w:highlight w:val="white"/>
        </w:rPr>
      </w:pPr>
      <w:r>
        <w:rPr>
          <w:color w:val="000000"/>
          <w:highlight w:val="white"/>
        </w:rPr>
        <w:t xml:space="preserve">More information on the MEP, including guidance on processes associated with the identification of migratory children and youth can be found in the </w:t>
      </w:r>
      <w:hyperlink r:id="rId8">
        <w:r>
          <w:rPr>
            <w:color w:val="0563C1"/>
            <w:highlight w:val="white"/>
            <w:u w:val="single"/>
          </w:rPr>
          <w:t>Title I, Part C Migrant Education FY22 Program Guide</w:t>
        </w:r>
      </w:hyperlink>
      <w:r>
        <w:rPr>
          <w:color w:val="000000"/>
          <w:highlight w:val="white"/>
        </w:rPr>
        <w:t xml:space="preserve"> (ePlan &gt; TDOE Resources &gt; ESSA Information, Guidance, PPTs, &amp; Webinars &gt; Title I, Part C: Migrant Education Programs &gt; Migrant Education Documents &amp; Information).</w:t>
      </w:r>
    </w:p>
    <w:p w14:paraId="43F4BBB2" w14:textId="77777777" w:rsidR="00161427" w:rsidRDefault="004F229D">
      <w:pPr>
        <w:widowControl w:val="0"/>
        <w:spacing w:line="240" w:lineRule="auto"/>
        <w:rPr>
          <w:color w:val="000000"/>
          <w:highlight w:val="white"/>
        </w:rPr>
      </w:pPr>
      <w:r>
        <w:rPr>
          <w:color w:val="000000"/>
          <w:highlight w:val="white"/>
        </w:rPr>
        <w:t xml:space="preserve">This document serves as a </w:t>
      </w:r>
      <w:r w:rsidRPr="00560F5C">
        <w:rPr>
          <w:b/>
          <w:color w:val="000000"/>
          <w:highlight w:val="white"/>
        </w:rPr>
        <w:t>supplement to the required INA</w:t>
      </w:r>
      <w:r>
        <w:rPr>
          <w:color w:val="000000"/>
          <w:highlight w:val="white"/>
        </w:rPr>
        <w:t xml:space="preserve"> that is outlined </w:t>
      </w:r>
      <w:hyperlink r:id="rId9">
        <w:r>
          <w:rPr>
            <w:color w:val="1155CC"/>
            <w:highlight w:val="white"/>
            <w:u w:val="single"/>
          </w:rPr>
          <w:t>here</w:t>
        </w:r>
      </w:hyperlink>
      <w:r>
        <w:rPr>
          <w:color w:val="000000"/>
          <w:highlight w:val="white"/>
        </w:rPr>
        <w:t xml:space="preserve">. </w:t>
      </w:r>
      <w:r w:rsidRPr="00560F5C">
        <w:rPr>
          <w:color w:val="000000"/>
          <w:highlight w:val="white"/>
          <w:u w:val="single"/>
        </w:rPr>
        <w:t>It is recommended, but not required</w:t>
      </w:r>
      <w:r>
        <w:rPr>
          <w:color w:val="000000"/>
          <w:highlight w:val="white"/>
        </w:rPr>
        <w:t xml:space="preserve">, that the LEA use the sections below to create a more comprehensive service plan for migratory students. The information from this supplement does not need to be shared with the state MEP contractor. The LEA may edit and customize this template to meet its needs. If the migratory student is also an English learner (EL), this document </w:t>
      </w:r>
      <w:r>
        <w:rPr>
          <w:highlight w:val="white"/>
        </w:rPr>
        <w:t xml:space="preserve">should </w:t>
      </w:r>
      <w:r>
        <w:rPr>
          <w:color w:val="000000"/>
          <w:highlight w:val="white"/>
        </w:rPr>
        <w:t>be added to or combined with the student’s Individual Learning Plan (ILP).</w:t>
      </w:r>
    </w:p>
    <w:p w14:paraId="1ED17009" w14:textId="77777777" w:rsidR="00161427" w:rsidRDefault="004F229D">
      <w:pPr>
        <w:widowControl w:val="0"/>
        <w:spacing w:after="0" w:line="240" w:lineRule="auto"/>
        <w:rPr>
          <w:i/>
          <w:sz w:val="22"/>
          <w:szCs w:val="22"/>
        </w:rPr>
      </w:pPr>
      <w:r>
        <w:rPr>
          <w:b/>
          <w:sz w:val="22"/>
          <w:szCs w:val="22"/>
        </w:rPr>
        <w:t>Instructions</w:t>
      </w:r>
      <w:r>
        <w:rPr>
          <w:i/>
          <w:sz w:val="22"/>
          <w:szCs w:val="22"/>
        </w:rPr>
        <w:t xml:space="preserve"> </w:t>
      </w:r>
    </w:p>
    <w:p w14:paraId="63C3D0F9" w14:textId="77777777" w:rsidR="00161427" w:rsidRDefault="004F229D">
      <w:pPr>
        <w:widowControl w:val="0"/>
        <w:numPr>
          <w:ilvl w:val="0"/>
          <w:numId w:val="2"/>
        </w:numPr>
        <w:spacing w:after="0" w:line="240" w:lineRule="auto"/>
        <w:rPr>
          <w:color w:val="000000"/>
          <w:highlight w:val="white"/>
        </w:rPr>
      </w:pPr>
      <w:r>
        <w:rPr>
          <w:color w:val="000000"/>
          <w:highlight w:val="white"/>
        </w:rPr>
        <w:t>LEAs are encouraged to collaborate with the teachers of migratory students to complete the sections below.</w:t>
      </w:r>
    </w:p>
    <w:p w14:paraId="6A34DA23" w14:textId="77777777" w:rsidR="00161427" w:rsidRDefault="004F229D">
      <w:pPr>
        <w:widowControl w:val="0"/>
        <w:numPr>
          <w:ilvl w:val="0"/>
          <w:numId w:val="2"/>
        </w:numPr>
        <w:spacing w:after="0" w:line="240" w:lineRule="auto"/>
        <w:rPr>
          <w:color w:val="000000"/>
          <w:highlight w:val="white"/>
        </w:rPr>
      </w:pPr>
      <w:r>
        <w:rPr>
          <w:color w:val="000000"/>
          <w:highlight w:val="white"/>
        </w:rPr>
        <w:t xml:space="preserve">The final INA Supplement should be shared with teachers and staff who work with the student. </w:t>
      </w:r>
    </w:p>
    <w:p w14:paraId="08A17052" w14:textId="77777777" w:rsidR="00161427" w:rsidRDefault="004F229D">
      <w:pPr>
        <w:widowControl w:val="0"/>
        <w:numPr>
          <w:ilvl w:val="0"/>
          <w:numId w:val="2"/>
        </w:numPr>
        <w:spacing w:after="0" w:line="240" w:lineRule="auto"/>
        <w:rPr>
          <w:color w:val="000000"/>
          <w:highlight w:val="white"/>
        </w:rPr>
      </w:pPr>
      <w:r>
        <w:rPr>
          <w:color w:val="000000"/>
          <w:highlight w:val="white"/>
        </w:rPr>
        <w:t xml:space="preserve">This is an optional resource. Information from this document does not need to be entered into </w:t>
      </w:r>
      <w:proofErr w:type="spellStart"/>
      <w:r>
        <w:rPr>
          <w:color w:val="000000"/>
          <w:highlight w:val="white"/>
        </w:rPr>
        <w:t>TNMigrant</w:t>
      </w:r>
      <w:proofErr w:type="spellEnd"/>
      <w:r>
        <w:rPr>
          <w:color w:val="000000"/>
          <w:highlight w:val="white"/>
        </w:rPr>
        <w:t xml:space="preserve"> or shared with the state MEP contractor.</w:t>
      </w:r>
    </w:p>
    <w:p w14:paraId="345EBA14" w14:textId="77777777" w:rsidR="00161427" w:rsidRDefault="00161427">
      <w:pPr>
        <w:widowControl w:val="0"/>
        <w:spacing w:after="0" w:line="240" w:lineRule="auto"/>
        <w:ind w:left="720"/>
        <w:rPr>
          <w:color w:val="000000"/>
          <w:highlight w:val="white"/>
        </w:rPr>
      </w:pPr>
    </w:p>
    <w:p w14:paraId="31156543" w14:textId="77777777" w:rsidR="00161427" w:rsidRDefault="004F229D">
      <w:pPr>
        <w:spacing w:after="160"/>
        <w:rPr>
          <w:b/>
          <w:sz w:val="22"/>
          <w:szCs w:val="22"/>
        </w:rPr>
      </w:pPr>
      <w:r>
        <w:br w:type="page"/>
      </w:r>
    </w:p>
    <w:p w14:paraId="1CDA8692" w14:textId="77777777" w:rsidR="00161427" w:rsidRDefault="004F229D">
      <w:pPr>
        <w:widowControl w:val="0"/>
        <w:spacing w:line="240" w:lineRule="auto"/>
        <w:rPr>
          <w:b/>
          <w:sz w:val="22"/>
          <w:szCs w:val="22"/>
        </w:rPr>
      </w:pPr>
      <w:r>
        <w:rPr>
          <w:b/>
          <w:sz w:val="22"/>
          <w:szCs w:val="22"/>
        </w:rPr>
        <w:lastRenderedPageBreak/>
        <w:t>Student Information</w:t>
      </w:r>
    </w:p>
    <w:tbl>
      <w:tblPr>
        <w:tblStyle w:val="a"/>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5"/>
        <w:gridCol w:w="6480"/>
      </w:tblGrid>
      <w:tr w:rsidR="00161427" w14:paraId="44C6FDF6" w14:textId="77777777" w:rsidTr="00CF1E97">
        <w:trPr>
          <w:trHeight w:val="432"/>
        </w:trPr>
        <w:tc>
          <w:tcPr>
            <w:tcW w:w="3595" w:type="dxa"/>
            <w:vAlign w:val="center"/>
          </w:tcPr>
          <w:p w14:paraId="0669509B" w14:textId="77777777" w:rsidR="00161427" w:rsidRDefault="004F229D">
            <w:pPr>
              <w:spacing w:after="0" w:line="240" w:lineRule="auto"/>
            </w:pPr>
            <w:r>
              <w:t>Date</w:t>
            </w:r>
          </w:p>
        </w:tc>
        <w:tc>
          <w:tcPr>
            <w:tcW w:w="6480" w:type="dxa"/>
            <w:vAlign w:val="center"/>
          </w:tcPr>
          <w:p w14:paraId="1145FB51" w14:textId="77777777" w:rsidR="00161427" w:rsidRDefault="00161427">
            <w:pPr>
              <w:spacing w:after="0" w:line="240" w:lineRule="auto"/>
            </w:pPr>
          </w:p>
        </w:tc>
      </w:tr>
      <w:tr w:rsidR="00161427" w14:paraId="7E789B9D" w14:textId="77777777" w:rsidTr="00CF1E97">
        <w:trPr>
          <w:trHeight w:val="432"/>
        </w:trPr>
        <w:tc>
          <w:tcPr>
            <w:tcW w:w="3595" w:type="dxa"/>
            <w:vAlign w:val="center"/>
          </w:tcPr>
          <w:p w14:paraId="21098E4D" w14:textId="77777777" w:rsidR="00161427" w:rsidRDefault="004F229D">
            <w:pPr>
              <w:spacing w:after="0" w:line="240" w:lineRule="auto"/>
            </w:pPr>
            <w:r>
              <w:t>Name of Person Completing Form</w:t>
            </w:r>
          </w:p>
        </w:tc>
        <w:tc>
          <w:tcPr>
            <w:tcW w:w="6480" w:type="dxa"/>
            <w:vAlign w:val="center"/>
          </w:tcPr>
          <w:p w14:paraId="06A4E1D7" w14:textId="77777777" w:rsidR="00161427" w:rsidRDefault="00161427">
            <w:pPr>
              <w:spacing w:after="0" w:line="240" w:lineRule="auto"/>
            </w:pPr>
          </w:p>
        </w:tc>
      </w:tr>
      <w:tr w:rsidR="00161427" w14:paraId="467C9B61" w14:textId="77777777" w:rsidTr="00CF1E97">
        <w:trPr>
          <w:trHeight w:val="432"/>
        </w:trPr>
        <w:tc>
          <w:tcPr>
            <w:tcW w:w="3595" w:type="dxa"/>
            <w:vAlign w:val="center"/>
          </w:tcPr>
          <w:p w14:paraId="73F6E42C" w14:textId="77777777" w:rsidR="00161427" w:rsidRDefault="004F229D">
            <w:pPr>
              <w:spacing w:after="0" w:line="240" w:lineRule="auto"/>
            </w:pPr>
            <w:r>
              <w:t>Student Name</w:t>
            </w:r>
          </w:p>
        </w:tc>
        <w:tc>
          <w:tcPr>
            <w:tcW w:w="6480" w:type="dxa"/>
            <w:vAlign w:val="center"/>
          </w:tcPr>
          <w:p w14:paraId="619C5BDA" w14:textId="77777777" w:rsidR="00161427" w:rsidRDefault="00161427">
            <w:pPr>
              <w:spacing w:after="0" w:line="240" w:lineRule="auto"/>
            </w:pPr>
          </w:p>
        </w:tc>
      </w:tr>
      <w:tr w:rsidR="00161427" w14:paraId="3CE4DBA6" w14:textId="77777777" w:rsidTr="00CF1E97">
        <w:trPr>
          <w:trHeight w:val="432"/>
        </w:trPr>
        <w:tc>
          <w:tcPr>
            <w:tcW w:w="3595" w:type="dxa"/>
            <w:vAlign w:val="center"/>
          </w:tcPr>
          <w:p w14:paraId="3561A245" w14:textId="77777777" w:rsidR="00161427" w:rsidRDefault="004F229D">
            <w:pPr>
              <w:spacing w:after="0" w:line="240" w:lineRule="auto"/>
            </w:pPr>
            <w:r>
              <w:t>Student ID</w:t>
            </w:r>
          </w:p>
        </w:tc>
        <w:tc>
          <w:tcPr>
            <w:tcW w:w="6480" w:type="dxa"/>
            <w:vAlign w:val="center"/>
          </w:tcPr>
          <w:p w14:paraId="7D9AF639" w14:textId="77777777" w:rsidR="00161427" w:rsidRDefault="00161427">
            <w:pPr>
              <w:spacing w:after="0" w:line="240" w:lineRule="auto"/>
            </w:pPr>
          </w:p>
        </w:tc>
      </w:tr>
      <w:tr w:rsidR="00161427" w14:paraId="5570300B" w14:textId="77777777" w:rsidTr="00CF1E97">
        <w:trPr>
          <w:trHeight w:val="432"/>
        </w:trPr>
        <w:tc>
          <w:tcPr>
            <w:tcW w:w="3595" w:type="dxa"/>
            <w:vAlign w:val="center"/>
          </w:tcPr>
          <w:p w14:paraId="32CB3B5C" w14:textId="77777777" w:rsidR="00161427" w:rsidRDefault="004F229D">
            <w:pPr>
              <w:spacing w:after="0" w:line="240" w:lineRule="auto"/>
            </w:pPr>
            <w:r>
              <w:t>Student Native (1st) Language</w:t>
            </w:r>
          </w:p>
        </w:tc>
        <w:tc>
          <w:tcPr>
            <w:tcW w:w="6480" w:type="dxa"/>
            <w:vAlign w:val="center"/>
          </w:tcPr>
          <w:p w14:paraId="39B0F9E9" w14:textId="77777777" w:rsidR="00161427" w:rsidRDefault="00161427">
            <w:pPr>
              <w:spacing w:after="0" w:line="240" w:lineRule="auto"/>
            </w:pPr>
          </w:p>
        </w:tc>
      </w:tr>
      <w:tr w:rsidR="00161427" w14:paraId="3FEBC179" w14:textId="77777777" w:rsidTr="00CF1E97">
        <w:trPr>
          <w:trHeight w:val="432"/>
        </w:trPr>
        <w:tc>
          <w:tcPr>
            <w:tcW w:w="3595" w:type="dxa"/>
            <w:vAlign w:val="center"/>
          </w:tcPr>
          <w:p w14:paraId="4BEFEC03" w14:textId="77777777" w:rsidR="00161427" w:rsidRDefault="004F229D">
            <w:pPr>
              <w:spacing w:after="0" w:line="240" w:lineRule="auto"/>
            </w:pPr>
            <w:r>
              <w:t>School</w:t>
            </w:r>
          </w:p>
        </w:tc>
        <w:tc>
          <w:tcPr>
            <w:tcW w:w="6480" w:type="dxa"/>
            <w:vAlign w:val="center"/>
          </w:tcPr>
          <w:p w14:paraId="4E3E1D02" w14:textId="77777777" w:rsidR="00161427" w:rsidRDefault="00161427">
            <w:pPr>
              <w:spacing w:after="0" w:line="240" w:lineRule="auto"/>
            </w:pPr>
          </w:p>
        </w:tc>
      </w:tr>
      <w:tr w:rsidR="00161427" w14:paraId="4BB2D1E5" w14:textId="77777777" w:rsidTr="00CF1E97">
        <w:trPr>
          <w:trHeight w:val="432"/>
        </w:trPr>
        <w:tc>
          <w:tcPr>
            <w:tcW w:w="3595" w:type="dxa"/>
            <w:vAlign w:val="center"/>
          </w:tcPr>
          <w:p w14:paraId="526A2070" w14:textId="77777777" w:rsidR="00161427" w:rsidRDefault="004F229D">
            <w:pPr>
              <w:spacing w:after="0" w:line="240" w:lineRule="auto"/>
            </w:pPr>
            <w:r>
              <w:t>Grade</w:t>
            </w:r>
          </w:p>
        </w:tc>
        <w:tc>
          <w:tcPr>
            <w:tcW w:w="6480" w:type="dxa"/>
            <w:vAlign w:val="center"/>
          </w:tcPr>
          <w:p w14:paraId="4C6B4E97" w14:textId="77777777" w:rsidR="00161427" w:rsidRDefault="00161427">
            <w:pPr>
              <w:spacing w:after="0" w:line="240" w:lineRule="auto"/>
            </w:pPr>
          </w:p>
        </w:tc>
      </w:tr>
    </w:tbl>
    <w:p w14:paraId="262B0C45" w14:textId="77777777" w:rsidR="00161427" w:rsidRDefault="00161427">
      <w:pPr>
        <w:keepNext/>
        <w:keepLines/>
        <w:widowControl w:val="0"/>
        <w:spacing w:line="240" w:lineRule="auto"/>
        <w:rPr>
          <w:b/>
          <w:sz w:val="22"/>
          <w:szCs w:val="22"/>
        </w:rPr>
      </w:pPr>
    </w:p>
    <w:p w14:paraId="5C8270E1" w14:textId="77777777" w:rsidR="00161427" w:rsidRDefault="004F229D">
      <w:pPr>
        <w:keepNext/>
        <w:keepLines/>
        <w:widowControl w:val="0"/>
        <w:spacing w:line="240" w:lineRule="auto"/>
        <w:rPr>
          <w:b/>
          <w:sz w:val="22"/>
          <w:szCs w:val="22"/>
        </w:rPr>
      </w:pPr>
      <w:r>
        <w:rPr>
          <w:b/>
          <w:sz w:val="22"/>
          <w:szCs w:val="22"/>
        </w:rPr>
        <w:t>Student Academic Goals</w:t>
      </w:r>
    </w:p>
    <w:tbl>
      <w:tblPr>
        <w:tblStyle w:val="a0"/>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7555"/>
      </w:tblGrid>
      <w:tr w:rsidR="00161427" w14:paraId="548A104C" w14:textId="77777777">
        <w:trPr>
          <w:trHeight w:val="288"/>
        </w:trPr>
        <w:tc>
          <w:tcPr>
            <w:tcW w:w="2520" w:type="dxa"/>
            <w:shd w:val="clear" w:color="auto" w:fill="002060"/>
            <w:vAlign w:val="center"/>
          </w:tcPr>
          <w:p w14:paraId="13316253" w14:textId="77777777" w:rsidR="00161427" w:rsidRDefault="004F229D">
            <w:pPr>
              <w:keepNext/>
              <w:keepLines/>
              <w:rPr>
                <w:b/>
              </w:rPr>
            </w:pPr>
            <w:r>
              <w:rPr>
                <w:b/>
              </w:rPr>
              <w:t>Area/Subject</w:t>
            </w:r>
          </w:p>
        </w:tc>
        <w:tc>
          <w:tcPr>
            <w:tcW w:w="7555" w:type="dxa"/>
            <w:shd w:val="clear" w:color="auto" w:fill="002060"/>
            <w:vAlign w:val="center"/>
          </w:tcPr>
          <w:p w14:paraId="6895C3EB" w14:textId="77777777" w:rsidR="00161427" w:rsidRDefault="004F229D">
            <w:pPr>
              <w:keepNext/>
              <w:keepLines/>
              <w:rPr>
                <w:b/>
              </w:rPr>
            </w:pPr>
            <w:r>
              <w:rPr>
                <w:b/>
              </w:rPr>
              <w:t>Goal(s)</w:t>
            </w:r>
          </w:p>
        </w:tc>
      </w:tr>
      <w:tr w:rsidR="00161427" w14:paraId="0B469123" w14:textId="77777777" w:rsidTr="00CF1E97">
        <w:trPr>
          <w:trHeight w:val="432"/>
        </w:trPr>
        <w:tc>
          <w:tcPr>
            <w:tcW w:w="2520" w:type="dxa"/>
            <w:vAlign w:val="center"/>
          </w:tcPr>
          <w:p w14:paraId="4FA00C19" w14:textId="77777777" w:rsidR="00161427" w:rsidRDefault="004F229D">
            <w:pPr>
              <w:keepNext/>
              <w:keepLines/>
              <w:rPr>
                <w:b/>
              </w:rPr>
            </w:pPr>
            <w:r>
              <w:rPr>
                <w:b/>
              </w:rPr>
              <w:t xml:space="preserve">English Language Arts </w:t>
            </w:r>
          </w:p>
        </w:tc>
        <w:tc>
          <w:tcPr>
            <w:tcW w:w="7555" w:type="dxa"/>
            <w:vAlign w:val="center"/>
          </w:tcPr>
          <w:p w14:paraId="49FD08C7" w14:textId="77777777" w:rsidR="00161427" w:rsidRDefault="00161427">
            <w:pPr>
              <w:keepNext/>
              <w:keepLines/>
              <w:rPr>
                <w:b/>
              </w:rPr>
            </w:pPr>
          </w:p>
        </w:tc>
      </w:tr>
      <w:tr w:rsidR="00161427" w14:paraId="5E622827" w14:textId="77777777" w:rsidTr="00CF1E97">
        <w:trPr>
          <w:trHeight w:val="432"/>
        </w:trPr>
        <w:tc>
          <w:tcPr>
            <w:tcW w:w="2520" w:type="dxa"/>
            <w:vAlign w:val="center"/>
          </w:tcPr>
          <w:p w14:paraId="2D3AB333" w14:textId="77777777" w:rsidR="00161427" w:rsidRDefault="004F229D">
            <w:pPr>
              <w:keepNext/>
              <w:keepLines/>
              <w:rPr>
                <w:b/>
              </w:rPr>
            </w:pPr>
            <w:r>
              <w:rPr>
                <w:b/>
              </w:rPr>
              <w:t>Math</w:t>
            </w:r>
          </w:p>
        </w:tc>
        <w:tc>
          <w:tcPr>
            <w:tcW w:w="7555" w:type="dxa"/>
            <w:vAlign w:val="center"/>
          </w:tcPr>
          <w:p w14:paraId="3FF969F1" w14:textId="77777777" w:rsidR="00161427" w:rsidRDefault="00161427">
            <w:pPr>
              <w:keepNext/>
              <w:keepLines/>
              <w:rPr>
                <w:b/>
              </w:rPr>
            </w:pPr>
          </w:p>
        </w:tc>
      </w:tr>
      <w:tr w:rsidR="00161427" w14:paraId="707F1989" w14:textId="77777777" w:rsidTr="00CF1E97">
        <w:trPr>
          <w:trHeight w:val="432"/>
        </w:trPr>
        <w:tc>
          <w:tcPr>
            <w:tcW w:w="2520" w:type="dxa"/>
            <w:vAlign w:val="center"/>
          </w:tcPr>
          <w:p w14:paraId="76AB45B1" w14:textId="77777777" w:rsidR="00161427" w:rsidRDefault="004F229D">
            <w:pPr>
              <w:keepNext/>
              <w:keepLines/>
              <w:rPr>
                <w:b/>
              </w:rPr>
            </w:pPr>
            <w:r>
              <w:rPr>
                <w:b/>
              </w:rPr>
              <w:t>Science</w:t>
            </w:r>
          </w:p>
        </w:tc>
        <w:tc>
          <w:tcPr>
            <w:tcW w:w="7555" w:type="dxa"/>
            <w:vAlign w:val="center"/>
          </w:tcPr>
          <w:p w14:paraId="239D9C3A" w14:textId="77777777" w:rsidR="00161427" w:rsidRDefault="00161427">
            <w:pPr>
              <w:keepNext/>
              <w:keepLines/>
              <w:rPr>
                <w:b/>
              </w:rPr>
            </w:pPr>
          </w:p>
        </w:tc>
      </w:tr>
      <w:tr w:rsidR="00161427" w14:paraId="0CC54669" w14:textId="77777777" w:rsidTr="00CF1E97">
        <w:trPr>
          <w:trHeight w:val="432"/>
        </w:trPr>
        <w:tc>
          <w:tcPr>
            <w:tcW w:w="2520" w:type="dxa"/>
            <w:vAlign w:val="center"/>
          </w:tcPr>
          <w:p w14:paraId="57038D03" w14:textId="77777777" w:rsidR="00161427" w:rsidRDefault="004F229D">
            <w:pPr>
              <w:keepNext/>
              <w:keepLines/>
              <w:rPr>
                <w:b/>
              </w:rPr>
            </w:pPr>
            <w:r>
              <w:rPr>
                <w:b/>
              </w:rPr>
              <w:t>Social Studies</w:t>
            </w:r>
          </w:p>
        </w:tc>
        <w:tc>
          <w:tcPr>
            <w:tcW w:w="7555" w:type="dxa"/>
            <w:vAlign w:val="center"/>
          </w:tcPr>
          <w:p w14:paraId="3E4589D3" w14:textId="77777777" w:rsidR="00161427" w:rsidRDefault="00161427">
            <w:pPr>
              <w:keepNext/>
              <w:keepLines/>
              <w:rPr>
                <w:b/>
              </w:rPr>
            </w:pPr>
          </w:p>
        </w:tc>
      </w:tr>
      <w:tr w:rsidR="00161427" w14:paraId="4D652731" w14:textId="77777777" w:rsidTr="00CF1E97">
        <w:trPr>
          <w:trHeight w:val="432"/>
        </w:trPr>
        <w:tc>
          <w:tcPr>
            <w:tcW w:w="2520" w:type="dxa"/>
            <w:vAlign w:val="center"/>
          </w:tcPr>
          <w:p w14:paraId="072AED0F" w14:textId="77777777" w:rsidR="00161427" w:rsidRDefault="004F229D">
            <w:pPr>
              <w:rPr>
                <w:b/>
              </w:rPr>
            </w:pPr>
            <w:r>
              <w:rPr>
                <w:b/>
              </w:rPr>
              <w:t>Other</w:t>
            </w:r>
          </w:p>
        </w:tc>
        <w:tc>
          <w:tcPr>
            <w:tcW w:w="7555" w:type="dxa"/>
            <w:vAlign w:val="center"/>
          </w:tcPr>
          <w:p w14:paraId="14D513CC" w14:textId="77777777" w:rsidR="00161427" w:rsidRDefault="00161427">
            <w:pPr>
              <w:rPr>
                <w:b/>
              </w:rPr>
            </w:pPr>
          </w:p>
        </w:tc>
      </w:tr>
    </w:tbl>
    <w:p w14:paraId="3C9D517A" w14:textId="77777777" w:rsidR="00161427" w:rsidRDefault="00161427">
      <w:pPr>
        <w:widowControl w:val="0"/>
        <w:spacing w:after="0" w:line="240" w:lineRule="auto"/>
        <w:rPr>
          <w:i/>
        </w:rPr>
      </w:pPr>
    </w:p>
    <w:p w14:paraId="7A4B8484" w14:textId="77777777" w:rsidR="00161427" w:rsidRDefault="004F229D">
      <w:pPr>
        <w:widowControl w:val="0"/>
        <w:spacing w:after="0" w:line="240" w:lineRule="auto"/>
        <w:rPr>
          <w:b/>
          <w:sz w:val="22"/>
          <w:szCs w:val="22"/>
        </w:rPr>
      </w:pPr>
      <w:r>
        <w:rPr>
          <w:b/>
          <w:sz w:val="22"/>
          <w:szCs w:val="22"/>
        </w:rPr>
        <w:t>Student WIDA Assessment Data</w:t>
      </w:r>
    </w:p>
    <w:p w14:paraId="3E27BBEE" w14:textId="77777777" w:rsidR="00161427" w:rsidRDefault="004F229D">
      <w:pPr>
        <w:widowControl w:val="0"/>
        <w:spacing w:line="240" w:lineRule="auto"/>
        <w:rPr>
          <w:i/>
        </w:rPr>
      </w:pPr>
      <w:r>
        <w:rPr>
          <w:i/>
        </w:rPr>
        <w:t>Provide the student’s WIDA assessment data (as applicable).</w:t>
      </w:r>
    </w:p>
    <w:tbl>
      <w:tblPr>
        <w:tblStyle w:val="a1"/>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2070"/>
        <w:gridCol w:w="5940"/>
      </w:tblGrid>
      <w:tr w:rsidR="00161427" w14:paraId="20967D40" w14:textId="77777777">
        <w:tc>
          <w:tcPr>
            <w:tcW w:w="2065" w:type="dxa"/>
            <w:shd w:val="clear" w:color="auto" w:fill="002060"/>
          </w:tcPr>
          <w:p w14:paraId="15617C98" w14:textId="77777777" w:rsidR="00161427" w:rsidRDefault="004F229D">
            <w:pPr>
              <w:rPr>
                <w:b/>
              </w:rPr>
            </w:pPr>
            <w:r>
              <w:rPr>
                <w:b/>
              </w:rPr>
              <w:t>Domain</w:t>
            </w:r>
          </w:p>
        </w:tc>
        <w:tc>
          <w:tcPr>
            <w:tcW w:w="2070" w:type="dxa"/>
            <w:shd w:val="clear" w:color="auto" w:fill="002060"/>
          </w:tcPr>
          <w:p w14:paraId="57F5929B" w14:textId="77777777" w:rsidR="00161427" w:rsidRDefault="004F229D">
            <w:pPr>
              <w:rPr>
                <w:b/>
              </w:rPr>
            </w:pPr>
            <w:r>
              <w:rPr>
                <w:b/>
              </w:rPr>
              <w:t>Proficiency Level</w:t>
            </w:r>
          </w:p>
        </w:tc>
        <w:tc>
          <w:tcPr>
            <w:tcW w:w="5940" w:type="dxa"/>
            <w:shd w:val="clear" w:color="auto" w:fill="002060"/>
          </w:tcPr>
          <w:p w14:paraId="030637C7" w14:textId="77777777" w:rsidR="00161427" w:rsidRDefault="004F229D">
            <w:pPr>
              <w:rPr>
                <w:b/>
              </w:rPr>
            </w:pPr>
            <w:r>
              <w:rPr>
                <w:b/>
              </w:rPr>
              <w:t>Comments/Notes</w:t>
            </w:r>
          </w:p>
        </w:tc>
      </w:tr>
      <w:tr w:rsidR="00161427" w14:paraId="430C249F" w14:textId="77777777" w:rsidTr="00CF1E97">
        <w:trPr>
          <w:trHeight w:val="432"/>
        </w:trPr>
        <w:tc>
          <w:tcPr>
            <w:tcW w:w="2065" w:type="dxa"/>
            <w:vAlign w:val="center"/>
          </w:tcPr>
          <w:p w14:paraId="484FBD52" w14:textId="77777777" w:rsidR="00161427" w:rsidRDefault="004F229D">
            <w:pPr>
              <w:rPr>
                <w:b/>
              </w:rPr>
            </w:pPr>
            <w:r>
              <w:rPr>
                <w:b/>
              </w:rPr>
              <w:t>Listening</w:t>
            </w:r>
          </w:p>
        </w:tc>
        <w:tc>
          <w:tcPr>
            <w:tcW w:w="2070" w:type="dxa"/>
            <w:vAlign w:val="center"/>
          </w:tcPr>
          <w:p w14:paraId="361EBEB1" w14:textId="77777777" w:rsidR="00161427" w:rsidRDefault="00161427">
            <w:pPr>
              <w:rPr>
                <w:b/>
              </w:rPr>
            </w:pPr>
          </w:p>
        </w:tc>
        <w:tc>
          <w:tcPr>
            <w:tcW w:w="5940" w:type="dxa"/>
            <w:vAlign w:val="center"/>
          </w:tcPr>
          <w:p w14:paraId="54866637" w14:textId="77777777" w:rsidR="00161427" w:rsidRDefault="00161427">
            <w:pPr>
              <w:rPr>
                <w:b/>
              </w:rPr>
            </w:pPr>
          </w:p>
        </w:tc>
      </w:tr>
      <w:tr w:rsidR="00161427" w14:paraId="29A9373E" w14:textId="77777777" w:rsidTr="00CF1E97">
        <w:trPr>
          <w:trHeight w:val="432"/>
        </w:trPr>
        <w:tc>
          <w:tcPr>
            <w:tcW w:w="2065" w:type="dxa"/>
            <w:vAlign w:val="center"/>
          </w:tcPr>
          <w:p w14:paraId="43E5BD08" w14:textId="77777777" w:rsidR="00161427" w:rsidRDefault="004F229D">
            <w:pPr>
              <w:rPr>
                <w:b/>
              </w:rPr>
            </w:pPr>
            <w:r>
              <w:rPr>
                <w:b/>
              </w:rPr>
              <w:t>Speaking</w:t>
            </w:r>
          </w:p>
        </w:tc>
        <w:tc>
          <w:tcPr>
            <w:tcW w:w="2070" w:type="dxa"/>
            <w:vAlign w:val="center"/>
          </w:tcPr>
          <w:p w14:paraId="5F91AA81" w14:textId="77777777" w:rsidR="00161427" w:rsidRDefault="00161427">
            <w:pPr>
              <w:rPr>
                <w:b/>
              </w:rPr>
            </w:pPr>
          </w:p>
        </w:tc>
        <w:tc>
          <w:tcPr>
            <w:tcW w:w="5940" w:type="dxa"/>
            <w:vAlign w:val="center"/>
          </w:tcPr>
          <w:p w14:paraId="72470574" w14:textId="77777777" w:rsidR="00161427" w:rsidRDefault="00161427">
            <w:pPr>
              <w:rPr>
                <w:b/>
              </w:rPr>
            </w:pPr>
          </w:p>
        </w:tc>
      </w:tr>
      <w:tr w:rsidR="00161427" w14:paraId="6A17B0EE" w14:textId="77777777" w:rsidTr="00CF1E97">
        <w:trPr>
          <w:trHeight w:val="432"/>
        </w:trPr>
        <w:tc>
          <w:tcPr>
            <w:tcW w:w="2065" w:type="dxa"/>
            <w:vAlign w:val="center"/>
          </w:tcPr>
          <w:p w14:paraId="5BB901FD" w14:textId="77777777" w:rsidR="00161427" w:rsidRDefault="004F229D">
            <w:pPr>
              <w:rPr>
                <w:b/>
              </w:rPr>
            </w:pPr>
            <w:r>
              <w:rPr>
                <w:b/>
              </w:rPr>
              <w:t>Reading</w:t>
            </w:r>
          </w:p>
        </w:tc>
        <w:tc>
          <w:tcPr>
            <w:tcW w:w="2070" w:type="dxa"/>
            <w:vAlign w:val="center"/>
          </w:tcPr>
          <w:p w14:paraId="638E3727" w14:textId="77777777" w:rsidR="00161427" w:rsidRDefault="00161427">
            <w:pPr>
              <w:rPr>
                <w:b/>
              </w:rPr>
            </w:pPr>
          </w:p>
        </w:tc>
        <w:tc>
          <w:tcPr>
            <w:tcW w:w="5940" w:type="dxa"/>
            <w:vAlign w:val="center"/>
          </w:tcPr>
          <w:p w14:paraId="61E6B0C0" w14:textId="77777777" w:rsidR="00161427" w:rsidRDefault="00161427">
            <w:pPr>
              <w:rPr>
                <w:b/>
              </w:rPr>
            </w:pPr>
          </w:p>
        </w:tc>
      </w:tr>
      <w:tr w:rsidR="00161427" w14:paraId="244CA92E" w14:textId="77777777" w:rsidTr="00CF1E97">
        <w:trPr>
          <w:trHeight w:val="432"/>
        </w:trPr>
        <w:tc>
          <w:tcPr>
            <w:tcW w:w="2065" w:type="dxa"/>
            <w:vAlign w:val="center"/>
          </w:tcPr>
          <w:p w14:paraId="29EB8BFB" w14:textId="77777777" w:rsidR="00161427" w:rsidRDefault="004F229D">
            <w:pPr>
              <w:rPr>
                <w:b/>
              </w:rPr>
            </w:pPr>
            <w:r>
              <w:rPr>
                <w:b/>
              </w:rPr>
              <w:t>Writing</w:t>
            </w:r>
          </w:p>
        </w:tc>
        <w:tc>
          <w:tcPr>
            <w:tcW w:w="2070" w:type="dxa"/>
            <w:vAlign w:val="center"/>
          </w:tcPr>
          <w:p w14:paraId="4C65D6C7" w14:textId="77777777" w:rsidR="00161427" w:rsidRDefault="00161427">
            <w:pPr>
              <w:rPr>
                <w:b/>
              </w:rPr>
            </w:pPr>
          </w:p>
        </w:tc>
        <w:tc>
          <w:tcPr>
            <w:tcW w:w="5940" w:type="dxa"/>
            <w:vAlign w:val="center"/>
          </w:tcPr>
          <w:p w14:paraId="79ED6BC7" w14:textId="77777777" w:rsidR="00161427" w:rsidRDefault="00161427">
            <w:pPr>
              <w:rPr>
                <w:b/>
              </w:rPr>
            </w:pPr>
          </w:p>
        </w:tc>
      </w:tr>
      <w:tr w:rsidR="00161427" w14:paraId="15FDEE6D" w14:textId="77777777" w:rsidTr="00CF1E97">
        <w:trPr>
          <w:trHeight w:val="432"/>
        </w:trPr>
        <w:tc>
          <w:tcPr>
            <w:tcW w:w="2065" w:type="dxa"/>
            <w:vAlign w:val="center"/>
          </w:tcPr>
          <w:p w14:paraId="2C03152A" w14:textId="77777777" w:rsidR="00161427" w:rsidRDefault="004F229D">
            <w:pPr>
              <w:rPr>
                <w:b/>
              </w:rPr>
            </w:pPr>
            <w:r>
              <w:rPr>
                <w:b/>
              </w:rPr>
              <w:t>Oral Language</w:t>
            </w:r>
          </w:p>
        </w:tc>
        <w:tc>
          <w:tcPr>
            <w:tcW w:w="2070" w:type="dxa"/>
            <w:vAlign w:val="center"/>
          </w:tcPr>
          <w:p w14:paraId="0D4FC2BA" w14:textId="77777777" w:rsidR="00161427" w:rsidRDefault="00161427">
            <w:pPr>
              <w:rPr>
                <w:b/>
              </w:rPr>
            </w:pPr>
          </w:p>
        </w:tc>
        <w:tc>
          <w:tcPr>
            <w:tcW w:w="5940" w:type="dxa"/>
            <w:vAlign w:val="center"/>
          </w:tcPr>
          <w:p w14:paraId="47EE2493" w14:textId="77777777" w:rsidR="00161427" w:rsidRDefault="00161427">
            <w:pPr>
              <w:rPr>
                <w:b/>
              </w:rPr>
            </w:pPr>
          </w:p>
        </w:tc>
      </w:tr>
      <w:tr w:rsidR="00161427" w14:paraId="7DE8E9BC" w14:textId="77777777" w:rsidTr="00CF1E97">
        <w:trPr>
          <w:trHeight w:val="432"/>
        </w:trPr>
        <w:tc>
          <w:tcPr>
            <w:tcW w:w="2065" w:type="dxa"/>
            <w:vAlign w:val="center"/>
          </w:tcPr>
          <w:p w14:paraId="49B088F7" w14:textId="77777777" w:rsidR="00161427" w:rsidRDefault="004F229D">
            <w:pPr>
              <w:rPr>
                <w:b/>
              </w:rPr>
            </w:pPr>
            <w:r>
              <w:rPr>
                <w:b/>
              </w:rPr>
              <w:t>Literacy</w:t>
            </w:r>
          </w:p>
        </w:tc>
        <w:tc>
          <w:tcPr>
            <w:tcW w:w="2070" w:type="dxa"/>
            <w:vAlign w:val="center"/>
          </w:tcPr>
          <w:p w14:paraId="14833C82" w14:textId="77777777" w:rsidR="00161427" w:rsidRDefault="00161427">
            <w:pPr>
              <w:rPr>
                <w:b/>
              </w:rPr>
            </w:pPr>
          </w:p>
        </w:tc>
        <w:tc>
          <w:tcPr>
            <w:tcW w:w="5940" w:type="dxa"/>
            <w:vAlign w:val="center"/>
          </w:tcPr>
          <w:p w14:paraId="09B4F35D" w14:textId="77777777" w:rsidR="00161427" w:rsidRDefault="00161427">
            <w:pPr>
              <w:rPr>
                <w:b/>
              </w:rPr>
            </w:pPr>
          </w:p>
        </w:tc>
      </w:tr>
      <w:tr w:rsidR="00161427" w14:paraId="137FEA94" w14:textId="77777777" w:rsidTr="00CF1E97">
        <w:trPr>
          <w:trHeight w:val="432"/>
        </w:trPr>
        <w:tc>
          <w:tcPr>
            <w:tcW w:w="2065" w:type="dxa"/>
            <w:vAlign w:val="center"/>
          </w:tcPr>
          <w:p w14:paraId="6B5BBEEA" w14:textId="77777777" w:rsidR="00161427" w:rsidRDefault="004F229D">
            <w:pPr>
              <w:rPr>
                <w:b/>
              </w:rPr>
            </w:pPr>
            <w:r>
              <w:rPr>
                <w:b/>
              </w:rPr>
              <w:t>Comprehension</w:t>
            </w:r>
          </w:p>
        </w:tc>
        <w:tc>
          <w:tcPr>
            <w:tcW w:w="2070" w:type="dxa"/>
            <w:vAlign w:val="center"/>
          </w:tcPr>
          <w:p w14:paraId="39B80D52" w14:textId="77777777" w:rsidR="00161427" w:rsidRDefault="00161427">
            <w:pPr>
              <w:rPr>
                <w:b/>
              </w:rPr>
            </w:pPr>
          </w:p>
        </w:tc>
        <w:tc>
          <w:tcPr>
            <w:tcW w:w="5940" w:type="dxa"/>
            <w:vAlign w:val="center"/>
          </w:tcPr>
          <w:p w14:paraId="64E3D56F" w14:textId="77777777" w:rsidR="00161427" w:rsidRDefault="00161427">
            <w:pPr>
              <w:rPr>
                <w:b/>
              </w:rPr>
            </w:pPr>
          </w:p>
        </w:tc>
      </w:tr>
      <w:tr w:rsidR="00161427" w14:paraId="4A6A5B1D" w14:textId="77777777" w:rsidTr="00CF1E97">
        <w:trPr>
          <w:trHeight w:val="432"/>
        </w:trPr>
        <w:tc>
          <w:tcPr>
            <w:tcW w:w="2065" w:type="dxa"/>
            <w:vAlign w:val="center"/>
          </w:tcPr>
          <w:p w14:paraId="2D56EEC8" w14:textId="77777777" w:rsidR="00161427" w:rsidRDefault="004F229D">
            <w:pPr>
              <w:rPr>
                <w:b/>
              </w:rPr>
            </w:pPr>
            <w:r>
              <w:rPr>
                <w:b/>
              </w:rPr>
              <w:t>Overall</w:t>
            </w:r>
          </w:p>
        </w:tc>
        <w:tc>
          <w:tcPr>
            <w:tcW w:w="2070" w:type="dxa"/>
            <w:vAlign w:val="center"/>
          </w:tcPr>
          <w:p w14:paraId="7B133F47" w14:textId="77777777" w:rsidR="00161427" w:rsidRDefault="00161427">
            <w:pPr>
              <w:rPr>
                <w:b/>
              </w:rPr>
            </w:pPr>
          </w:p>
        </w:tc>
        <w:tc>
          <w:tcPr>
            <w:tcW w:w="5940" w:type="dxa"/>
            <w:vAlign w:val="center"/>
          </w:tcPr>
          <w:p w14:paraId="2C6F71B8" w14:textId="77777777" w:rsidR="00161427" w:rsidRDefault="00161427">
            <w:pPr>
              <w:rPr>
                <w:b/>
              </w:rPr>
            </w:pPr>
          </w:p>
        </w:tc>
      </w:tr>
    </w:tbl>
    <w:p w14:paraId="6D363502" w14:textId="77777777" w:rsidR="00161427" w:rsidRDefault="00161427">
      <w:pPr>
        <w:widowControl w:val="0"/>
        <w:spacing w:after="0" w:line="240" w:lineRule="auto"/>
        <w:rPr>
          <w:b/>
          <w:sz w:val="22"/>
          <w:szCs w:val="22"/>
        </w:rPr>
      </w:pPr>
    </w:p>
    <w:p w14:paraId="539C86E2" w14:textId="77777777" w:rsidR="00161427" w:rsidRDefault="004F229D" w:rsidP="00CF1E97">
      <w:pPr>
        <w:keepNext/>
        <w:widowControl w:val="0"/>
        <w:spacing w:after="0" w:line="240" w:lineRule="auto"/>
        <w:rPr>
          <w:b/>
          <w:sz w:val="22"/>
          <w:szCs w:val="22"/>
        </w:rPr>
      </w:pPr>
      <w:r>
        <w:rPr>
          <w:b/>
          <w:sz w:val="22"/>
          <w:szCs w:val="22"/>
        </w:rPr>
        <w:lastRenderedPageBreak/>
        <w:t>Part V: Special Education Services</w:t>
      </w:r>
    </w:p>
    <w:p w14:paraId="36EF815D" w14:textId="77777777" w:rsidR="00161427" w:rsidRDefault="004F229D">
      <w:pPr>
        <w:widowControl w:val="0"/>
        <w:spacing w:after="0" w:line="240" w:lineRule="auto"/>
        <w:rPr>
          <w:i/>
        </w:rPr>
      </w:pPr>
      <w:r>
        <w:rPr>
          <w:i/>
        </w:rPr>
        <w:t>Indicate below the special education program provided and describe how this choice best meets the educational needs of the student.</w:t>
      </w:r>
    </w:p>
    <w:p w14:paraId="1D42B0E4" w14:textId="77777777" w:rsidR="00161427" w:rsidRDefault="00F4785D">
      <w:pPr>
        <w:ind w:left="360"/>
      </w:pPr>
      <w:sdt>
        <w:sdtPr>
          <w:tag w:val="goog_rdk_0"/>
          <w:id w:val="-1127003371"/>
        </w:sdtPr>
        <w:sdtEndPr/>
        <w:sdtContent>
          <w:r w:rsidR="004F229D">
            <w:rPr>
              <w:rFonts w:ascii="Arial Unicode MS" w:eastAsia="Arial Unicode MS" w:hAnsi="Arial Unicode MS" w:cs="Arial Unicode MS"/>
            </w:rPr>
            <w:t>☐</w:t>
          </w:r>
        </w:sdtContent>
      </w:sdt>
      <w:r w:rsidR="004F229D">
        <w:t xml:space="preserve">  Not Applicable</w:t>
      </w:r>
    </w:p>
    <w:p w14:paraId="2288E815" w14:textId="77777777" w:rsidR="00161427" w:rsidRDefault="004F229D">
      <w:pPr>
        <w:spacing w:after="0"/>
        <w:rPr>
          <w:b/>
          <w:i/>
        </w:rPr>
      </w:pPr>
      <w:r>
        <w:rPr>
          <w:b/>
          <w:i/>
        </w:rPr>
        <w:t>Check all that apply</w:t>
      </w:r>
    </w:p>
    <w:p w14:paraId="793C2B84" w14:textId="77777777" w:rsidR="00161427" w:rsidRDefault="00F4785D">
      <w:pPr>
        <w:spacing w:after="0"/>
        <w:ind w:left="360"/>
      </w:pPr>
      <w:sdt>
        <w:sdtPr>
          <w:tag w:val="goog_rdk_1"/>
          <w:id w:val="-879560603"/>
        </w:sdtPr>
        <w:sdtEndPr/>
        <w:sdtContent>
          <w:r w:rsidR="004F229D">
            <w:rPr>
              <w:rFonts w:ascii="Arial Unicode MS" w:eastAsia="Arial Unicode MS" w:hAnsi="Arial Unicode MS" w:cs="Arial Unicode MS"/>
            </w:rPr>
            <w:t>☐</w:t>
          </w:r>
        </w:sdtContent>
      </w:sdt>
      <w:r w:rsidR="004F229D">
        <w:t xml:space="preserve">  Student will be placed in self-contained special education classes.</w:t>
      </w:r>
    </w:p>
    <w:p w14:paraId="145E6882" w14:textId="77777777" w:rsidR="00161427" w:rsidRDefault="00F4785D">
      <w:pPr>
        <w:spacing w:after="0"/>
        <w:ind w:left="360"/>
      </w:pPr>
      <w:sdt>
        <w:sdtPr>
          <w:tag w:val="goog_rdk_2"/>
          <w:id w:val="-1395422431"/>
        </w:sdtPr>
        <w:sdtEndPr/>
        <w:sdtContent>
          <w:r w:rsidR="004F229D">
            <w:rPr>
              <w:rFonts w:ascii="Arial Unicode MS" w:eastAsia="Arial Unicode MS" w:hAnsi="Arial Unicode MS" w:cs="Arial Unicode MS"/>
            </w:rPr>
            <w:t>☐</w:t>
          </w:r>
        </w:sdtContent>
      </w:sdt>
      <w:r w:rsidR="004F229D">
        <w:t xml:space="preserve">  Student will receive pullout special education services</w:t>
      </w:r>
    </w:p>
    <w:p w14:paraId="04DBF8F4" w14:textId="77777777" w:rsidR="00161427" w:rsidRDefault="00F4785D">
      <w:pPr>
        <w:spacing w:after="0"/>
        <w:ind w:left="360"/>
      </w:pPr>
      <w:sdt>
        <w:sdtPr>
          <w:tag w:val="goog_rdk_3"/>
          <w:id w:val="-845629371"/>
        </w:sdtPr>
        <w:sdtEndPr/>
        <w:sdtContent>
          <w:r w:rsidR="004F229D">
            <w:rPr>
              <w:rFonts w:ascii="Arial Unicode MS" w:eastAsia="Arial Unicode MS" w:hAnsi="Arial Unicode MS" w:cs="Arial Unicode MS"/>
            </w:rPr>
            <w:t>☐</w:t>
          </w:r>
        </w:sdtContent>
      </w:sdt>
      <w:r w:rsidR="004F229D">
        <w:t xml:space="preserve">  Student will receive mainstream placement with accommodations</w:t>
      </w:r>
    </w:p>
    <w:p w14:paraId="05EA6530" w14:textId="77777777" w:rsidR="00161427" w:rsidRDefault="00F4785D">
      <w:pPr>
        <w:ind w:left="360"/>
      </w:pPr>
      <w:sdt>
        <w:sdtPr>
          <w:tag w:val="goog_rdk_4"/>
          <w:id w:val="-2035959181"/>
        </w:sdtPr>
        <w:sdtEndPr/>
        <w:sdtContent>
          <w:r w:rsidR="004F229D">
            <w:rPr>
              <w:rFonts w:ascii="Arial Unicode MS" w:eastAsia="Arial Unicode MS" w:hAnsi="Arial Unicode MS" w:cs="Arial Unicode MS"/>
            </w:rPr>
            <w:t>☐</w:t>
          </w:r>
        </w:sdtContent>
      </w:sdt>
      <w:r w:rsidR="004F229D">
        <w:t xml:space="preserve">  Other special education or 504 services provided:</w:t>
      </w:r>
    </w:p>
    <w:tbl>
      <w:tblPr>
        <w:tblStyle w:val="a2"/>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161427" w14:paraId="447F60EA" w14:textId="77777777">
        <w:tc>
          <w:tcPr>
            <w:tcW w:w="10070" w:type="dxa"/>
          </w:tcPr>
          <w:p w14:paraId="0C388CED" w14:textId="77777777" w:rsidR="00161427" w:rsidRDefault="004F229D">
            <w:pPr>
              <w:rPr>
                <w:b/>
                <w:i/>
              </w:rPr>
            </w:pPr>
            <w:r>
              <w:rPr>
                <w:b/>
                <w:i/>
              </w:rPr>
              <w:t>Comments/Notes</w:t>
            </w:r>
          </w:p>
          <w:p w14:paraId="70831332" w14:textId="77777777" w:rsidR="00161427" w:rsidRDefault="00161427"/>
          <w:p w14:paraId="6F8460B8" w14:textId="77777777" w:rsidR="00161427" w:rsidRDefault="00161427">
            <w:pPr>
              <w:spacing w:after="160"/>
            </w:pPr>
          </w:p>
        </w:tc>
      </w:tr>
    </w:tbl>
    <w:p w14:paraId="65B5C467" w14:textId="77777777" w:rsidR="00161427" w:rsidRDefault="00161427">
      <w:pPr>
        <w:widowControl w:val="0"/>
        <w:spacing w:after="0" w:line="240" w:lineRule="auto"/>
        <w:rPr>
          <w:b/>
          <w:sz w:val="22"/>
          <w:szCs w:val="22"/>
        </w:rPr>
      </w:pPr>
    </w:p>
    <w:p w14:paraId="093C83A1" w14:textId="77777777" w:rsidR="00161427" w:rsidRDefault="004F229D">
      <w:pPr>
        <w:widowControl w:val="0"/>
        <w:spacing w:after="0" w:line="240" w:lineRule="auto"/>
        <w:rPr>
          <w:sz w:val="22"/>
          <w:szCs w:val="22"/>
        </w:rPr>
      </w:pPr>
      <w:r>
        <w:rPr>
          <w:b/>
          <w:sz w:val="22"/>
          <w:szCs w:val="22"/>
        </w:rPr>
        <w:t>Accommodations for State Assessments</w:t>
      </w:r>
    </w:p>
    <w:p w14:paraId="719273A7" w14:textId="77777777" w:rsidR="00161427" w:rsidRDefault="004F229D">
      <w:pPr>
        <w:widowControl w:val="0"/>
        <w:spacing w:line="240" w:lineRule="auto"/>
        <w:rPr>
          <w:i/>
        </w:rPr>
      </w:pPr>
      <w:r>
        <w:rPr>
          <w:i/>
        </w:rPr>
        <w:t xml:space="preserve">To meet the needs of this student the checked accommodations will be used prior to and during the assessment process. The accommodations must be appropriate to the student and reflective of the student’s individual needs.  </w:t>
      </w:r>
    </w:p>
    <w:p w14:paraId="1A6BC867" w14:textId="77777777" w:rsidR="00161427" w:rsidRDefault="004F229D">
      <w:pPr>
        <w:widowControl w:val="0"/>
        <w:spacing w:after="0" w:line="240" w:lineRule="auto"/>
        <w:rPr>
          <w:b/>
          <w:i/>
        </w:rPr>
      </w:pPr>
      <w:r>
        <w:rPr>
          <w:b/>
          <w:i/>
        </w:rPr>
        <w:t>Check all that apply</w:t>
      </w:r>
    </w:p>
    <w:p w14:paraId="33F3DF46" w14:textId="77777777" w:rsidR="00161427" w:rsidRDefault="00F4785D">
      <w:pPr>
        <w:spacing w:after="0"/>
        <w:ind w:left="360"/>
      </w:pPr>
      <w:sdt>
        <w:sdtPr>
          <w:tag w:val="goog_rdk_5"/>
          <w:id w:val="977498803"/>
        </w:sdtPr>
        <w:sdtEndPr/>
        <w:sdtContent>
          <w:r w:rsidR="004F229D">
            <w:rPr>
              <w:rFonts w:ascii="Arial Unicode MS" w:eastAsia="Arial Unicode MS" w:hAnsi="Arial Unicode MS" w:cs="Arial Unicode MS"/>
            </w:rPr>
            <w:t>☐</w:t>
          </w:r>
        </w:sdtContent>
      </w:sdt>
      <w:r w:rsidR="004F229D">
        <w:t xml:space="preserve">  Word to Word dictionary (Electronic dictionaries and/or translators are prohibited for all students)</w:t>
      </w:r>
    </w:p>
    <w:p w14:paraId="2DC961B0" w14:textId="77777777" w:rsidR="00161427" w:rsidRDefault="00F4785D">
      <w:pPr>
        <w:spacing w:after="0"/>
        <w:ind w:left="360"/>
      </w:pPr>
      <w:sdt>
        <w:sdtPr>
          <w:tag w:val="goog_rdk_6"/>
          <w:id w:val="-1579827384"/>
        </w:sdtPr>
        <w:sdtEndPr/>
        <w:sdtContent>
          <w:r w:rsidR="004F229D">
            <w:rPr>
              <w:rFonts w:ascii="Arial Unicode MS" w:eastAsia="Arial Unicode MS" w:hAnsi="Arial Unicode MS" w:cs="Arial Unicode MS"/>
            </w:rPr>
            <w:t>☐</w:t>
          </w:r>
        </w:sdtContent>
      </w:sdt>
      <w:r w:rsidR="004F229D">
        <w:t xml:space="preserve">  Rest/Breaks (allows assessment to be paused and resumed, as needed)</w:t>
      </w:r>
    </w:p>
    <w:p w14:paraId="21B56DF0" w14:textId="77777777" w:rsidR="00161427" w:rsidRDefault="00F4785D">
      <w:pPr>
        <w:ind w:left="360"/>
      </w:pPr>
      <w:sdt>
        <w:sdtPr>
          <w:tag w:val="goog_rdk_7"/>
          <w:id w:val="-1986158211"/>
        </w:sdtPr>
        <w:sdtEndPr/>
        <w:sdtContent>
          <w:r w:rsidR="004F229D">
            <w:rPr>
              <w:rFonts w:ascii="Arial Unicode MS" w:eastAsia="Arial Unicode MS" w:hAnsi="Arial Unicode MS" w:cs="Arial Unicode MS"/>
            </w:rPr>
            <w:t>☐</w:t>
          </w:r>
        </w:sdtContent>
      </w:sdt>
      <w:r w:rsidR="004F229D">
        <w:t xml:space="preserve">  Extended time </w:t>
      </w:r>
    </w:p>
    <w:tbl>
      <w:tblPr>
        <w:tblStyle w:val="a3"/>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161427" w14:paraId="7E8112C4" w14:textId="77777777">
        <w:tc>
          <w:tcPr>
            <w:tcW w:w="10070" w:type="dxa"/>
          </w:tcPr>
          <w:p w14:paraId="4847513A" w14:textId="77777777" w:rsidR="00161427" w:rsidRDefault="004F229D">
            <w:pPr>
              <w:rPr>
                <w:b/>
                <w:i/>
              </w:rPr>
            </w:pPr>
            <w:r>
              <w:rPr>
                <w:b/>
                <w:i/>
              </w:rPr>
              <w:t>Comments/Notes</w:t>
            </w:r>
          </w:p>
          <w:p w14:paraId="7303EB05" w14:textId="77777777" w:rsidR="00161427" w:rsidRDefault="00161427"/>
          <w:p w14:paraId="785C0D8F" w14:textId="77777777" w:rsidR="00161427" w:rsidRDefault="00161427">
            <w:pPr>
              <w:spacing w:after="160"/>
            </w:pPr>
          </w:p>
        </w:tc>
      </w:tr>
    </w:tbl>
    <w:p w14:paraId="38B9F818" w14:textId="77777777" w:rsidR="00161427" w:rsidRDefault="00161427">
      <w:pPr>
        <w:widowControl w:val="0"/>
        <w:spacing w:after="0" w:line="240" w:lineRule="auto"/>
        <w:rPr>
          <w:sz w:val="22"/>
          <w:szCs w:val="22"/>
        </w:rPr>
      </w:pPr>
    </w:p>
    <w:p w14:paraId="516F732E" w14:textId="77777777" w:rsidR="00161427" w:rsidRDefault="004F229D">
      <w:pPr>
        <w:widowControl w:val="0"/>
        <w:spacing w:after="0" w:line="240" w:lineRule="auto"/>
        <w:rPr>
          <w:b/>
          <w:sz w:val="22"/>
          <w:szCs w:val="22"/>
        </w:rPr>
      </w:pPr>
      <w:r>
        <w:rPr>
          <w:b/>
          <w:sz w:val="22"/>
          <w:szCs w:val="22"/>
        </w:rPr>
        <w:t>Accommodations for Classroom Instruction</w:t>
      </w:r>
    </w:p>
    <w:p w14:paraId="3BA289F9" w14:textId="77777777" w:rsidR="00161427" w:rsidRDefault="004F229D">
      <w:pPr>
        <w:widowControl w:val="0"/>
        <w:spacing w:after="0" w:line="240" w:lineRule="auto"/>
        <w:rPr>
          <w:i/>
        </w:rPr>
      </w:pPr>
      <w:r>
        <w:rPr>
          <w:i/>
        </w:rPr>
        <w:t>To meet the individual needs of this student, the following indicated accommodations will be used in regular classroom instruction.</w:t>
      </w:r>
    </w:p>
    <w:p w14:paraId="6593DC43" w14:textId="77777777" w:rsidR="00161427" w:rsidRDefault="00161427">
      <w:pPr>
        <w:widowControl w:val="0"/>
        <w:spacing w:after="0" w:line="240" w:lineRule="auto"/>
      </w:pPr>
    </w:p>
    <w:p w14:paraId="7475E921" w14:textId="77777777" w:rsidR="00161427" w:rsidRDefault="004F229D">
      <w:pPr>
        <w:widowControl w:val="0"/>
        <w:spacing w:after="0" w:line="240" w:lineRule="auto"/>
        <w:rPr>
          <w:b/>
          <w:i/>
        </w:rPr>
      </w:pPr>
      <w:r>
        <w:rPr>
          <w:b/>
          <w:i/>
        </w:rPr>
        <w:t>Check all that apply</w:t>
      </w:r>
    </w:p>
    <w:p w14:paraId="6A7D7B51" w14:textId="77777777" w:rsidR="00161427" w:rsidRDefault="00F4785D">
      <w:pPr>
        <w:spacing w:after="0"/>
        <w:ind w:left="360"/>
      </w:pPr>
      <w:sdt>
        <w:sdtPr>
          <w:tag w:val="goog_rdk_8"/>
          <w:id w:val="-1786271134"/>
        </w:sdtPr>
        <w:sdtEndPr/>
        <w:sdtContent>
          <w:r w:rsidR="004F229D">
            <w:rPr>
              <w:rFonts w:ascii="Arial Unicode MS" w:eastAsia="Arial Unicode MS" w:hAnsi="Arial Unicode MS" w:cs="Arial Unicode MS"/>
            </w:rPr>
            <w:t>☐</w:t>
          </w:r>
        </w:sdtContent>
      </w:sdt>
      <w:r w:rsidR="004F229D">
        <w:t xml:space="preserve">  Reword, rephrase, or summarize test directions and/or test items in English</w:t>
      </w:r>
    </w:p>
    <w:p w14:paraId="6AF0B4A8" w14:textId="77777777" w:rsidR="00161427" w:rsidRDefault="00F4785D">
      <w:pPr>
        <w:spacing w:after="0"/>
        <w:ind w:left="360"/>
      </w:pPr>
      <w:sdt>
        <w:sdtPr>
          <w:tag w:val="goog_rdk_9"/>
          <w:id w:val="-745187919"/>
        </w:sdtPr>
        <w:sdtEndPr/>
        <w:sdtContent>
          <w:r w:rsidR="004F229D">
            <w:rPr>
              <w:rFonts w:ascii="Arial Unicode MS" w:eastAsia="Arial Unicode MS" w:hAnsi="Arial Unicode MS" w:cs="Arial Unicode MS"/>
            </w:rPr>
            <w:t>☐</w:t>
          </w:r>
        </w:sdtContent>
      </w:sdt>
      <w:r w:rsidR="004F229D">
        <w:t xml:space="preserve">  Allow for written responses at the student’s level</w:t>
      </w:r>
    </w:p>
    <w:p w14:paraId="2F4F6FE4" w14:textId="77777777" w:rsidR="00161427" w:rsidRDefault="00F4785D">
      <w:pPr>
        <w:spacing w:after="0"/>
        <w:ind w:left="360"/>
      </w:pPr>
      <w:sdt>
        <w:sdtPr>
          <w:tag w:val="goog_rdk_10"/>
          <w:id w:val="-862742197"/>
        </w:sdtPr>
        <w:sdtEndPr/>
        <w:sdtContent>
          <w:r w:rsidR="004F229D">
            <w:rPr>
              <w:rFonts w:ascii="Arial Unicode MS" w:eastAsia="Arial Unicode MS" w:hAnsi="Arial Unicode MS" w:cs="Arial Unicode MS"/>
            </w:rPr>
            <w:t>☐</w:t>
          </w:r>
        </w:sdtContent>
      </w:sdt>
      <w:r w:rsidR="004F229D">
        <w:t xml:space="preserve">  Provide interpretation/translation (oral/written assistance) by qualified staff</w:t>
      </w:r>
    </w:p>
    <w:p w14:paraId="1584562C" w14:textId="77777777" w:rsidR="00161427" w:rsidRDefault="00F4785D">
      <w:pPr>
        <w:spacing w:after="0"/>
        <w:ind w:left="360"/>
      </w:pPr>
      <w:sdt>
        <w:sdtPr>
          <w:tag w:val="goog_rdk_11"/>
          <w:id w:val="1096594875"/>
        </w:sdtPr>
        <w:sdtEndPr/>
        <w:sdtContent>
          <w:r w:rsidR="004F229D">
            <w:rPr>
              <w:rFonts w:ascii="Arial Unicode MS" w:eastAsia="Arial Unicode MS" w:hAnsi="Arial Unicode MS" w:cs="Arial Unicode MS"/>
            </w:rPr>
            <w:t>☐</w:t>
          </w:r>
        </w:sdtContent>
      </w:sdt>
      <w:r w:rsidR="004F229D">
        <w:t xml:space="preserve">  Use technology (including on-line testing and instruction).</w:t>
      </w:r>
    </w:p>
    <w:p w14:paraId="10EA8F62" w14:textId="77777777" w:rsidR="00161427" w:rsidRDefault="00F4785D">
      <w:pPr>
        <w:spacing w:after="0"/>
        <w:ind w:left="360"/>
      </w:pPr>
      <w:sdt>
        <w:sdtPr>
          <w:tag w:val="goog_rdk_12"/>
          <w:id w:val="555205234"/>
        </w:sdtPr>
        <w:sdtEndPr/>
        <w:sdtContent>
          <w:r w:rsidR="004F229D">
            <w:rPr>
              <w:rFonts w:ascii="Arial Unicode MS" w:eastAsia="Arial Unicode MS" w:hAnsi="Arial Unicode MS" w:cs="Arial Unicode MS"/>
            </w:rPr>
            <w:t>☐</w:t>
          </w:r>
        </w:sdtContent>
      </w:sdt>
      <w:r w:rsidR="004F229D">
        <w:t xml:space="preserve">  Provide extended time to complete tests and assignments.</w:t>
      </w:r>
    </w:p>
    <w:p w14:paraId="118B5B53" w14:textId="77777777" w:rsidR="00161427" w:rsidRDefault="00F4785D">
      <w:pPr>
        <w:spacing w:after="0"/>
        <w:ind w:left="360"/>
      </w:pPr>
      <w:sdt>
        <w:sdtPr>
          <w:tag w:val="goog_rdk_13"/>
          <w:id w:val="-186609355"/>
        </w:sdtPr>
        <w:sdtEndPr/>
        <w:sdtContent>
          <w:r w:rsidR="004F229D">
            <w:rPr>
              <w:rFonts w:ascii="Arial Unicode MS" w:eastAsia="Arial Unicode MS" w:hAnsi="Arial Unicode MS" w:cs="Arial Unicode MS"/>
            </w:rPr>
            <w:t>☐</w:t>
          </w:r>
        </w:sdtContent>
      </w:sdt>
      <w:r w:rsidR="004F229D">
        <w:t xml:space="preserve">  Provide a resource lending library for students.</w:t>
      </w:r>
    </w:p>
    <w:p w14:paraId="2A3B45E3" w14:textId="77777777" w:rsidR="00161427" w:rsidRDefault="00F4785D">
      <w:pPr>
        <w:spacing w:after="0"/>
        <w:ind w:left="360"/>
      </w:pPr>
      <w:sdt>
        <w:sdtPr>
          <w:tag w:val="goog_rdk_14"/>
          <w:id w:val="111414718"/>
        </w:sdtPr>
        <w:sdtEndPr/>
        <w:sdtContent>
          <w:r w:rsidR="004F229D">
            <w:rPr>
              <w:rFonts w:ascii="Arial Unicode MS" w:eastAsia="Arial Unicode MS" w:hAnsi="Arial Unicode MS" w:cs="Arial Unicode MS"/>
            </w:rPr>
            <w:t>☐</w:t>
          </w:r>
        </w:sdtContent>
      </w:sdt>
      <w:r w:rsidR="004F229D">
        <w:t xml:space="preserve">  Allow for individual or small-group test administration.</w:t>
      </w:r>
    </w:p>
    <w:p w14:paraId="3EF4DAEC" w14:textId="77777777" w:rsidR="00161427" w:rsidRDefault="00F4785D">
      <w:pPr>
        <w:spacing w:after="0"/>
        <w:ind w:left="360"/>
      </w:pPr>
      <w:sdt>
        <w:sdtPr>
          <w:tag w:val="goog_rdk_15"/>
          <w:id w:val="2065751738"/>
        </w:sdtPr>
        <w:sdtEndPr/>
        <w:sdtContent>
          <w:r w:rsidR="004F229D">
            <w:rPr>
              <w:rFonts w:ascii="Arial Unicode MS" w:eastAsia="Arial Unicode MS" w:hAnsi="Arial Unicode MS" w:cs="Arial Unicode MS"/>
            </w:rPr>
            <w:t>☐</w:t>
          </w:r>
        </w:sdtContent>
      </w:sdt>
      <w:r w:rsidR="004F229D">
        <w:t xml:space="preserve">  Label items in the room and/or school.</w:t>
      </w:r>
    </w:p>
    <w:p w14:paraId="527F782F" w14:textId="77777777" w:rsidR="00161427" w:rsidRDefault="00F4785D">
      <w:pPr>
        <w:spacing w:after="0"/>
        <w:ind w:left="360"/>
      </w:pPr>
      <w:sdt>
        <w:sdtPr>
          <w:tag w:val="goog_rdk_16"/>
          <w:id w:val="-120229762"/>
        </w:sdtPr>
        <w:sdtEndPr/>
        <w:sdtContent>
          <w:r w:rsidR="004F229D">
            <w:rPr>
              <w:rFonts w:ascii="Arial Unicode MS" w:eastAsia="Arial Unicode MS" w:hAnsi="Arial Unicode MS" w:cs="Arial Unicode MS"/>
            </w:rPr>
            <w:t>☐</w:t>
          </w:r>
        </w:sdtContent>
      </w:sdt>
      <w:r w:rsidR="004F229D">
        <w:t xml:space="preserve">  Provide alternative homework assignments that meet that standard or objective</w:t>
      </w:r>
    </w:p>
    <w:p w14:paraId="7F3284DA" w14:textId="77777777" w:rsidR="00161427" w:rsidRDefault="00F4785D">
      <w:pPr>
        <w:spacing w:after="0"/>
        <w:ind w:left="360"/>
      </w:pPr>
      <w:sdt>
        <w:sdtPr>
          <w:tag w:val="goog_rdk_17"/>
          <w:id w:val="-238105098"/>
        </w:sdtPr>
        <w:sdtEndPr/>
        <w:sdtContent>
          <w:r w:rsidR="004F229D">
            <w:rPr>
              <w:rFonts w:ascii="Arial Unicode MS" w:eastAsia="Arial Unicode MS" w:hAnsi="Arial Unicode MS" w:cs="Arial Unicode MS"/>
            </w:rPr>
            <w:t>☐</w:t>
          </w:r>
        </w:sdtContent>
      </w:sdt>
      <w:r w:rsidR="004F229D">
        <w:t xml:space="preserve">  Give both oral and written instructions.</w:t>
      </w:r>
    </w:p>
    <w:p w14:paraId="501FA0F8" w14:textId="77777777" w:rsidR="00161427" w:rsidRDefault="00F4785D">
      <w:pPr>
        <w:spacing w:after="0"/>
        <w:ind w:left="360"/>
      </w:pPr>
      <w:sdt>
        <w:sdtPr>
          <w:tag w:val="goog_rdk_18"/>
          <w:id w:val="-1030034113"/>
        </w:sdtPr>
        <w:sdtEndPr/>
        <w:sdtContent>
          <w:r w:rsidR="004F229D">
            <w:rPr>
              <w:rFonts w:ascii="Arial Unicode MS" w:eastAsia="Arial Unicode MS" w:hAnsi="Arial Unicode MS" w:cs="Arial Unicode MS"/>
            </w:rPr>
            <w:t>☐</w:t>
          </w:r>
        </w:sdtContent>
      </w:sdt>
      <w:r w:rsidR="004F229D">
        <w:t xml:space="preserve">  Notify resource teacher (language specialist) when work is not being completed.</w:t>
      </w:r>
    </w:p>
    <w:p w14:paraId="686F3B02" w14:textId="77777777" w:rsidR="00161427" w:rsidRDefault="00F4785D">
      <w:pPr>
        <w:spacing w:after="0"/>
        <w:ind w:left="360"/>
      </w:pPr>
      <w:sdt>
        <w:sdtPr>
          <w:tag w:val="goog_rdk_19"/>
          <w:id w:val="-90008925"/>
        </w:sdtPr>
        <w:sdtEndPr/>
        <w:sdtContent>
          <w:r w:rsidR="004F229D">
            <w:rPr>
              <w:rFonts w:ascii="Arial Unicode MS" w:eastAsia="Arial Unicode MS" w:hAnsi="Arial Unicode MS" w:cs="Arial Unicode MS"/>
            </w:rPr>
            <w:t>☐</w:t>
          </w:r>
        </w:sdtContent>
      </w:sdt>
      <w:r w:rsidR="004F229D">
        <w:t xml:space="preserve">  Provide assignments that emphasize both oral language and literacy development.</w:t>
      </w:r>
    </w:p>
    <w:p w14:paraId="0E37B1AB" w14:textId="77777777" w:rsidR="00161427" w:rsidRDefault="00F4785D">
      <w:pPr>
        <w:spacing w:after="0"/>
        <w:ind w:left="360"/>
      </w:pPr>
      <w:sdt>
        <w:sdtPr>
          <w:tag w:val="goog_rdk_20"/>
          <w:id w:val="-541978253"/>
        </w:sdtPr>
        <w:sdtEndPr/>
        <w:sdtContent>
          <w:r w:rsidR="004F229D">
            <w:rPr>
              <w:rFonts w:ascii="Arial Unicode MS" w:eastAsia="Arial Unicode MS" w:hAnsi="Arial Unicode MS" w:cs="Arial Unicode MS"/>
            </w:rPr>
            <w:t>☐</w:t>
          </w:r>
        </w:sdtContent>
      </w:sdt>
      <w:r w:rsidR="004F229D">
        <w:t xml:space="preserve">  Break assignments into a series of smaller assignments.</w:t>
      </w:r>
    </w:p>
    <w:p w14:paraId="09A79CDB" w14:textId="77777777" w:rsidR="00161427" w:rsidRDefault="00F4785D">
      <w:pPr>
        <w:spacing w:after="0"/>
        <w:ind w:left="360"/>
      </w:pPr>
      <w:sdt>
        <w:sdtPr>
          <w:tag w:val="goog_rdk_21"/>
          <w:id w:val="-1244102355"/>
        </w:sdtPr>
        <w:sdtEndPr/>
        <w:sdtContent>
          <w:r w:rsidR="004F229D">
            <w:rPr>
              <w:rFonts w:ascii="Arial Unicode MS" w:eastAsia="Arial Unicode MS" w:hAnsi="Arial Unicode MS" w:cs="Arial Unicode MS"/>
            </w:rPr>
            <w:t>☐</w:t>
          </w:r>
        </w:sdtContent>
      </w:sdt>
      <w:r w:rsidR="004F229D">
        <w:t xml:space="preserve">  Provide student with take-home materials to practice concepts.</w:t>
      </w:r>
    </w:p>
    <w:p w14:paraId="7E3925B7" w14:textId="77777777" w:rsidR="00161427" w:rsidRDefault="00F4785D">
      <w:pPr>
        <w:spacing w:after="0"/>
        <w:ind w:left="360"/>
      </w:pPr>
      <w:sdt>
        <w:sdtPr>
          <w:tag w:val="goog_rdk_22"/>
          <w:id w:val="-49076460"/>
        </w:sdtPr>
        <w:sdtEndPr/>
        <w:sdtContent>
          <w:r w:rsidR="004F229D">
            <w:rPr>
              <w:rFonts w:ascii="Arial Unicode MS" w:eastAsia="Arial Unicode MS" w:hAnsi="Arial Unicode MS" w:cs="Arial Unicode MS"/>
            </w:rPr>
            <w:t>☐</w:t>
          </w:r>
        </w:sdtContent>
      </w:sdt>
      <w:r w:rsidR="004F229D">
        <w:t xml:space="preserve">  Use leveled readers.</w:t>
      </w:r>
    </w:p>
    <w:p w14:paraId="7168EB78" w14:textId="77777777" w:rsidR="00161427" w:rsidRDefault="00F4785D">
      <w:pPr>
        <w:spacing w:after="0"/>
        <w:ind w:left="360"/>
      </w:pPr>
      <w:sdt>
        <w:sdtPr>
          <w:tag w:val="goog_rdk_23"/>
          <w:id w:val="2062202943"/>
        </w:sdtPr>
        <w:sdtEndPr/>
        <w:sdtContent>
          <w:r w:rsidR="004F229D">
            <w:rPr>
              <w:rFonts w:ascii="Arial Unicode MS" w:eastAsia="Arial Unicode MS" w:hAnsi="Arial Unicode MS" w:cs="Arial Unicode MS"/>
            </w:rPr>
            <w:t>☐</w:t>
          </w:r>
        </w:sdtContent>
      </w:sdt>
      <w:r w:rsidR="004F229D">
        <w:t xml:space="preserve">  Provide students with copies of teacher notes/lectures: hard copies, digital or projected during class</w:t>
      </w:r>
    </w:p>
    <w:p w14:paraId="611E3C86" w14:textId="77777777" w:rsidR="00161427" w:rsidRDefault="00F4785D">
      <w:pPr>
        <w:spacing w:after="0"/>
        <w:ind w:left="360"/>
      </w:pPr>
      <w:sdt>
        <w:sdtPr>
          <w:tag w:val="goog_rdk_24"/>
          <w:id w:val="-1546214984"/>
        </w:sdtPr>
        <w:sdtEndPr/>
        <w:sdtContent>
          <w:r w:rsidR="004F229D">
            <w:rPr>
              <w:rFonts w:ascii="Arial Unicode MS" w:eastAsia="Arial Unicode MS" w:hAnsi="Arial Unicode MS" w:cs="Arial Unicode MS"/>
            </w:rPr>
            <w:t>☐</w:t>
          </w:r>
        </w:sdtContent>
      </w:sdt>
      <w:r w:rsidR="004F229D">
        <w:t xml:space="preserve">  Make instruction visual to aid in understanding. Use graphic organizers, pictures, maps, and graphs.</w:t>
      </w:r>
    </w:p>
    <w:p w14:paraId="6004CA1A" w14:textId="77777777" w:rsidR="00161427" w:rsidRDefault="00F4785D">
      <w:pPr>
        <w:spacing w:after="0"/>
        <w:ind w:left="360"/>
      </w:pPr>
      <w:sdt>
        <w:sdtPr>
          <w:tag w:val="goog_rdk_25"/>
          <w:id w:val="1715921295"/>
        </w:sdtPr>
        <w:sdtEndPr/>
        <w:sdtContent>
          <w:r w:rsidR="004F229D">
            <w:rPr>
              <w:rFonts w:ascii="Arial Unicode MS" w:eastAsia="Arial Unicode MS" w:hAnsi="Arial Unicode MS" w:cs="Arial Unicode MS"/>
            </w:rPr>
            <w:t>☐</w:t>
          </w:r>
        </w:sdtContent>
      </w:sdt>
      <w:r w:rsidR="004F229D">
        <w:t xml:space="preserve">  Highlight/color code tasks, directions, or letters home.</w:t>
      </w:r>
    </w:p>
    <w:p w14:paraId="32CA3717" w14:textId="77777777" w:rsidR="00161427" w:rsidRDefault="00F4785D">
      <w:pPr>
        <w:spacing w:after="0"/>
        <w:ind w:left="360"/>
      </w:pPr>
      <w:sdt>
        <w:sdtPr>
          <w:tag w:val="goog_rdk_26"/>
          <w:id w:val="-1735226805"/>
        </w:sdtPr>
        <w:sdtEndPr/>
        <w:sdtContent>
          <w:r w:rsidR="004F229D">
            <w:rPr>
              <w:rFonts w:ascii="Arial Unicode MS" w:eastAsia="Arial Unicode MS" w:hAnsi="Arial Unicode MS" w:cs="Arial Unicode MS"/>
            </w:rPr>
            <w:t>☐</w:t>
          </w:r>
        </w:sdtContent>
      </w:sdt>
      <w:r w:rsidR="004F229D">
        <w:t xml:space="preserve">  Substitute a project for test.</w:t>
      </w:r>
    </w:p>
    <w:p w14:paraId="12B03990" w14:textId="77777777" w:rsidR="00161427" w:rsidRDefault="00F4785D">
      <w:pPr>
        <w:spacing w:after="0"/>
        <w:ind w:left="360"/>
      </w:pPr>
      <w:sdt>
        <w:sdtPr>
          <w:tag w:val="goog_rdk_27"/>
          <w:id w:val="-828208972"/>
        </w:sdtPr>
        <w:sdtEndPr/>
        <w:sdtContent>
          <w:r w:rsidR="004F229D">
            <w:rPr>
              <w:rFonts w:ascii="Arial Unicode MS" w:eastAsia="Arial Unicode MS" w:hAnsi="Arial Unicode MS" w:cs="Arial Unicode MS"/>
            </w:rPr>
            <w:t>☐</w:t>
          </w:r>
        </w:sdtContent>
      </w:sdt>
      <w:r w:rsidR="004F229D">
        <w:t xml:space="preserve">  Reduce language complexity of test questions.</w:t>
      </w:r>
    </w:p>
    <w:p w14:paraId="0D9CF260" w14:textId="77777777" w:rsidR="00161427" w:rsidRDefault="00F4785D">
      <w:pPr>
        <w:spacing w:after="0"/>
        <w:ind w:left="360"/>
      </w:pPr>
      <w:sdt>
        <w:sdtPr>
          <w:tag w:val="goog_rdk_28"/>
          <w:id w:val="-1215271138"/>
        </w:sdtPr>
        <w:sdtEndPr/>
        <w:sdtContent>
          <w:r w:rsidR="004F229D">
            <w:rPr>
              <w:rFonts w:ascii="Arial Unicode MS" w:eastAsia="Arial Unicode MS" w:hAnsi="Arial Unicode MS" w:cs="Arial Unicode MS"/>
            </w:rPr>
            <w:t>☐</w:t>
          </w:r>
        </w:sdtContent>
      </w:sdt>
      <w:r w:rsidR="004F229D">
        <w:t xml:space="preserve">  Student participates in group assignments for alternate grading of task.</w:t>
      </w:r>
    </w:p>
    <w:p w14:paraId="590B1508" w14:textId="77777777" w:rsidR="00161427" w:rsidRDefault="00F4785D">
      <w:pPr>
        <w:spacing w:after="0"/>
        <w:ind w:left="360"/>
      </w:pPr>
      <w:sdt>
        <w:sdtPr>
          <w:tag w:val="goog_rdk_29"/>
          <w:id w:val="892240103"/>
        </w:sdtPr>
        <w:sdtEndPr/>
        <w:sdtContent>
          <w:r w:rsidR="004F229D">
            <w:rPr>
              <w:rFonts w:ascii="Arial Unicode MS" w:eastAsia="Arial Unicode MS" w:hAnsi="Arial Unicode MS" w:cs="Arial Unicode MS"/>
            </w:rPr>
            <w:t>☐</w:t>
          </w:r>
        </w:sdtContent>
      </w:sdt>
      <w:r w:rsidR="004F229D">
        <w:t xml:space="preserve">  Increase the wait time and ask questions at each student’s ELP level.</w:t>
      </w:r>
    </w:p>
    <w:p w14:paraId="1932AAAD" w14:textId="77777777" w:rsidR="00161427" w:rsidRDefault="00F4785D">
      <w:pPr>
        <w:spacing w:after="0"/>
        <w:ind w:left="360"/>
      </w:pPr>
      <w:sdt>
        <w:sdtPr>
          <w:tag w:val="goog_rdk_30"/>
          <w:id w:val="-1955387693"/>
        </w:sdtPr>
        <w:sdtEndPr/>
        <w:sdtContent>
          <w:r w:rsidR="004F229D">
            <w:rPr>
              <w:rFonts w:ascii="Arial Unicode MS" w:eastAsia="Arial Unicode MS" w:hAnsi="Arial Unicode MS" w:cs="Arial Unicode MS"/>
            </w:rPr>
            <w:t>☐</w:t>
          </w:r>
        </w:sdtContent>
      </w:sdt>
      <w:r w:rsidR="004F229D">
        <w:t xml:space="preserve">  Allow student opportunities to read and speak aloud successfully.</w:t>
      </w:r>
    </w:p>
    <w:p w14:paraId="47CA6F5C" w14:textId="77777777" w:rsidR="00161427" w:rsidRDefault="00F4785D">
      <w:pPr>
        <w:spacing w:after="0"/>
        <w:ind w:left="360"/>
      </w:pPr>
      <w:sdt>
        <w:sdtPr>
          <w:tag w:val="goog_rdk_31"/>
          <w:id w:val="-1451700870"/>
        </w:sdtPr>
        <w:sdtEndPr/>
        <w:sdtContent>
          <w:r w:rsidR="004F229D">
            <w:rPr>
              <w:rFonts w:ascii="Arial Unicode MS" w:eastAsia="Arial Unicode MS" w:hAnsi="Arial Unicode MS" w:cs="Arial Unicode MS"/>
            </w:rPr>
            <w:t xml:space="preserve">☐  </w:t>
          </w:r>
        </w:sdtContent>
      </w:sdt>
      <w:r w:rsidR="004F229D">
        <w:t>Use manipulatives (both student and teacher).</w:t>
      </w:r>
    </w:p>
    <w:p w14:paraId="3C1F0552" w14:textId="77777777" w:rsidR="00161427" w:rsidRDefault="00F4785D">
      <w:pPr>
        <w:ind w:left="360"/>
      </w:pPr>
      <w:sdt>
        <w:sdtPr>
          <w:tag w:val="goog_rdk_32"/>
          <w:id w:val="837577182"/>
        </w:sdtPr>
        <w:sdtEndPr/>
        <w:sdtContent>
          <w:r w:rsidR="004F229D">
            <w:rPr>
              <w:rFonts w:ascii="Arial Unicode MS" w:eastAsia="Arial Unicode MS" w:hAnsi="Arial Unicode MS" w:cs="Arial Unicode MS"/>
            </w:rPr>
            <w:t xml:space="preserve">☐  </w:t>
          </w:r>
        </w:sdtContent>
      </w:sdt>
      <w:r w:rsidR="004F229D">
        <w:t>Record material, including classroom instruction and notes, for student listening and review.</w:t>
      </w:r>
    </w:p>
    <w:tbl>
      <w:tblPr>
        <w:tblStyle w:val="a4"/>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161427" w14:paraId="10D96992" w14:textId="77777777">
        <w:tc>
          <w:tcPr>
            <w:tcW w:w="10070" w:type="dxa"/>
          </w:tcPr>
          <w:p w14:paraId="0D1C0005" w14:textId="77777777" w:rsidR="00161427" w:rsidRDefault="004F229D">
            <w:pPr>
              <w:rPr>
                <w:b/>
                <w:i/>
              </w:rPr>
            </w:pPr>
            <w:r>
              <w:rPr>
                <w:b/>
                <w:i/>
              </w:rPr>
              <w:t>Comments/Notes</w:t>
            </w:r>
          </w:p>
          <w:p w14:paraId="06398282" w14:textId="77777777" w:rsidR="00161427" w:rsidRDefault="00161427"/>
          <w:p w14:paraId="67505BAA" w14:textId="77777777" w:rsidR="00161427" w:rsidRDefault="00161427">
            <w:pPr>
              <w:spacing w:after="160"/>
            </w:pPr>
          </w:p>
        </w:tc>
      </w:tr>
    </w:tbl>
    <w:p w14:paraId="7FB3AD39" w14:textId="77777777" w:rsidR="00161427" w:rsidRDefault="00161427"/>
    <w:sectPr w:rsidR="00161427">
      <w:headerReference w:type="default" r:id="rId10"/>
      <w:footerReference w:type="default" r:id="rId11"/>
      <w:pgSz w:w="12240" w:h="15840"/>
      <w:pgMar w:top="1440" w:right="1080" w:bottom="1440" w:left="1080" w:header="72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C2B2A8" w14:textId="77777777" w:rsidR="00F4785D" w:rsidRDefault="00F4785D">
      <w:pPr>
        <w:spacing w:after="0" w:line="240" w:lineRule="auto"/>
      </w:pPr>
      <w:r>
        <w:separator/>
      </w:r>
    </w:p>
  </w:endnote>
  <w:endnote w:type="continuationSeparator" w:id="0">
    <w:p w14:paraId="2533D15C" w14:textId="77777777" w:rsidR="00F4785D" w:rsidRDefault="00F47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PermianSlabSerifTypeface">
    <w:panose1 w:val="02000000000000000000"/>
    <w:charset w:val="00"/>
    <w:family w:val="modern"/>
    <w:notTrueType/>
    <w:pitch w:val="variable"/>
    <w:sig w:usb0="A000022F" w:usb1="4000A46A" w:usb2="00000000" w:usb3="00000000" w:csb0="00000007"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ECE76" w14:textId="77777777" w:rsidR="00560F5C" w:rsidRPr="00560F5C" w:rsidRDefault="00560F5C" w:rsidP="00560F5C">
    <w:pPr>
      <w:tabs>
        <w:tab w:val="center" w:pos="4680"/>
        <w:tab w:val="right" w:pos="9360"/>
      </w:tabs>
      <w:spacing w:after="0" w:line="240" w:lineRule="auto"/>
      <w:rPr>
        <w:rFonts w:eastAsiaTheme="minorHAnsi"/>
        <w:szCs w:val="22"/>
      </w:rPr>
    </w:pPr>
    <w:r w:rsidRPr="00560F5C">
      <w:rPr>
        <w:rFonts w:eastAsiaTheme="minorHAnsi"/>
        <w:noProof/>
        <w:szCs w:val="22"/>
      </w:rPr>
      <mc:AlternateContent>
        <mc:Choice Requires="wps">
          <w:drawing>
            <wp:anchor distT="0" distB="0" distL="114300" distR="114300" simplePos="0" relativeHeight="251661312" behindDoc="0" locked="0" layoutInCell="1" allowOverlap="1" wp14:anchorId="1522B313" wp14:editId="6F3CAFC6">
              <wp:simplePos x="0" y="0"/>
              <wp:positionH relativeFrom="column">
                <wp:posOffset>-26581</wp:posOffset>
              </wp:positionH>
              <wp:positionV relativeFrom="page">
                <wp:posOffset>9048307</wp:posOffset>
              </wp:positionV>
              <wp:extent cx="6400800" cy="0"/>
              <wp:effectExtent l="0" t="0" r="0" b="0"/>
              <wp:wrapNone/>
              <wp:docPr id="5" name="Straight Connector 5" descr="Red Line&#10;" title="line"/>
              <wp:cNvGraphicFramePr/>
              <a:graphic xmlns:a="http://schemas.openxmlformats.org/drawingml/2006/main">
                <a:graphicData uri="http://schemas.microsoft.com/office/word/2010/wordprocessingShape">
                  <wps:wsp>
                    <wps:cNvCnPr/>
                    <wps:spPr>
                      <a:xfrm flipV="1">
                        <a:off x="0" y="0"/>
                        <a:ext cx="6400800" cy="0"/>
                      </a:xfrm>
                      <a:prstGeom prst="line">
                        <a:avLst/>
                      </a:prstGeom>
                      <a:noFill/>
                      <a:ln w="6350" cap="flat" cmpd="sng" algn="ctr">
                        <a:solidFill>
                          <a:srgbClr val="C8263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B44B1A" id="Straight Connector 5" o:spid="_x0000_s1026" alt="Title: line - Description: Red Line&#10;"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1pt,712.45pt" to="501.9pt,7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" strokecolor="#c82630" strokeweight=".5pt">
              <v:stroke joinstyle="miter"/>
              <w10:wrap anchory="page"/>
            </v:line>
          </w:pict>
        </mc:Fallback>
      </mc:AlternateContent>
    </w:r>
    <w:r w:rsidRPr="00560F5C">
      <w:rPr>
        <w:rFonts w:eastAsiaTheme="minorHAnsi"/>
        <w:noProof/>
        <w:szCs w:val="22"/>
      </w:rPr>
      <mc:AlternateContent>
        <mc:Choice Requires="wps">
          <w:drawing>
            <wp:anchor distT="45720" distB="45720" distL="114300" distR="114300" simplePos="0" relativeHeight="251660288" behindDoc="0" locked="0" layoutInCell="1" allowOverlap="1" wp14:anchorId="063030E6" wp14:editId="01D0A5AD">
              <wp:simplePos x="0" y="0"/>
              <wp:positionH relativeFrom="column">
                <wp:posOffset>5119370</wp:posOffset>
              </wp:positionH>
              <wp:positionV relativeFrom="page">
                <wp:posOffset>9048115</wp:posOffset>
              </wp:positionV>
              <wp:extent cx="1258570" cy="3632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570" cy="363220"/>
                      </a:xfrm>
                      <a:prstGeom prst="rect">
                        <a:avLst/>
                      </a:prstGeom>
                      <a:solidFill>
                        <a:srgbClr val="FFFFFF"/>
                      </a:solidFill>
                      <a:ln w="9525">
                        <a:noFill/>
                        <a:miter lim="800000"/>
                        <a:headEnd/>
                        <a:tailEnd/>
                      </a:ln>
                    </wps:spPr>
                    <wps:txbx>
                      <w:txbxContent>
                        <w:p w14:paraId="5FAD06EC" w14:textId="77777777" w:rsidR="00560F5C" w:rsidRPr="00515B3A" w:rsidRDefault="00560F5C" w:rsidP="00560F5C">
                          <w:pPr>
                            <w:jc w:val="right"/>
                          </w:pPr>
                          <w:r w:rsidRPr="00515B3A">
                            <w:fldChar w:fldCharType="begin"/>
                          </w:r>
                          <w:r w:rsidRPr="00515B3A">
                            <w:instrText xml:space="preserve"> PAGE   \* MERGEFORMAT </w:instrText>
                          </w:r>
                          <w:r w:rsidRPr="00515B3A">
                            <w:fldChar w:fldCharType="separate"/>
                          </w:r>
                          <w:r>
                            <w:rPr>
                              <w:noProof/>
                            </w:rPr>
                            <w:t>4</w:t>
                          </w:r>
                          <w:r w:rsidRPr="00515B3A">
                            <w:rPr>
                              <w:noProof/>
                            </w:rPr>
                            <w:fldChar w:fldCharType="end"/>
                          </w:r>
                          <w:r>
                            <w:rPr>
                              <w:noProof/>
                            </w:rPr>
                            <w:t xml:space="preserve"> </w:t>
                          </w:r>
                          <w:r w:rsidRPr="00515B3A">
                            <w:rPr>
                              <w:noProof/>
                            </w:rPr>
                            <w:t>|</w:t>
                          </w:r>
                          <w:r>
                            <w:rPr>
                              <w:noProof/>
                            </w:rPr>
                            <w:t xml:space="preserve"> November 2021</w:t>
                          </w:r>
                        </w:p>
                      </w:txbxContent>
                    </wps:txbx>
                    <wps:bodyPr rot="0" vert="horz" wrap="square" lIns="0" tIns="45720" rIns="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3030E6" id="_x0000_t202" coordsize="21600,21600" o:spt="202" path="m,l,21600r21600,l21600,xe">
              <v:stroke joinstyle="miter"/>
              <v:path gradientshapeok="t" o:connecttype="rect"/>
            </v:shapetype>
            <v:shape id="Text Box 2" o:spid="_x0000_s1027" type="#_x0000_t202" style="position:absolute;margin-left:403.1pt;margin-top:712.45pt;width:99.1pt;height:28.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" stroked="f">
              <v:textbox style="mso-fit-shape-to-text:t" inset="0,,0">
                <w:txbxContent>
                  <w:p w14:paraId="5FAD06EC" w14:textId="77777777" w:rsidR="00560F5C" w:rsidRPr="00515B3A" w:rsidRDefault="00560F5C" w:rsidP="00560F5C">
                    <w:pPr>
                      <w:jc w:val="right"/>
                    </w:pPr>
                    <w:r w:rsidRPr="00515B3A">
                      <w:fldChar w:fldCharType="begin"/>
                    </w:r>
                    <w:r w:rsidRPr="00515B3A">
                      <w:instrText xml:space="preserve"> PAGE   \* MERGEFORMAT </w:instrText>
                    </w:r>
                    <w:r w:rsidRPr="00515B3A">
                      <w:fldChar w:fldCharType="separate"/>
                    </w:r>
                    <w:r>
                      <w:rPr>
                        <w:noProof/>
                      </w:rPr>
                      <w:t>4</w:t>
                    </w:r>
                    <w:r w:rsidRPr="00515B3A">
                      <w:rPr>
                        <w:noProof/>
                      </w:rPr>
                      <w:fldChar w:fldCharType="end"/>
                    </w:r>
                    <w:r>
                      <w:rPr>
                        <w:noProof/>
                      </w:rPr>
                      <w:t xml:space="preserve"> </w:t>
                    </w:r>
                    <w:r w:rsidRPr="00515B3A">
                      <w:rPr>
                        <w:noProof/>
                      </w:rPr>
                      <w:t>|</w:t>
                    </w:r>
                    <w:r>
                      <w:rPr>
                        <w:noProof/>
                      </w:rPr>
                      <w:t xml:space="preserve"> November 2021</w:t>
                    </w:r>
                  </w:p>
                </w:txbxContent>
              </v:textbox>
              <w10:wrap type="square" anchory="page"/>
            </v:shape>
          </w:pict>
        </mc:Fallback>
      </mc:AlternateContent>
    </w:r>
    <w:r w:rsidRPr="00560F5C">
      <w:rPr>
        <w:rFonts w:eastAsiaTheme="minorHAnsi"/>
        <w:szCs w:val="22"/>
      </w:rPr>
      <w:t>Division of Federal Programs and Oversight</w:t>
    </w:r>
    <w:r w:rsidRPr="00560F5C">
      <w:rPr>
        <w:rFonts w:eastAsiaTheme="minorHAnsi"/>
        <w:szCs w:val="22"/>
      </w:rPr>
      <w:br/>
      <w:t>Andrew Johnson Tower • 710 James Robertson Parkway • Nashville, TN 37243</w:t>
    </w:r>
  </w:p>
  <w:p w14:paraId="38D35052" w14:textId="77777777" w:rsidR="00560F5C" w:rsidRPr="00560F5C" w:rsidRDefault="00560F5C" w:rsidP="00560F5C">
    <w:pPr>
      <w:tabs>
        <w:tab w:val="center" w:pos="4680"/>
        <w:tab w:val="right" w:pos="9360"/>
      </w:tabs>
      <w:spacing w:after="0" w:line="240" w:lineRule="auto"/>
      <w:rPr>
        <w:rFonts w:eastAsiaTheme="minorHAnsi"/>
        <w:szCs w:val="22"/>
      </w:rPr>
    </w:pPr>
    <w:r w:rsidRPr="00560F5C">
      <w:rPr>
        <w:rFonts w:eastAsiaTheme="minorHAnsi"/>
        <w:szCs w:val="22"/>
      </w:rPr>
      <w:t>tn.gov/education</w:t>
    </w:r>
  </w:p>
  <w:p w14:paraId="1DBD3042" w14:textId="77777777" w:rsidR="00161427" w:rsidRDefault="0016142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034824" w14:textId="77777777" w:rsidR="00F4785D" w:rsidRDefault="00F4785D">
      <w:pPr>
        <w:spacing w:after="0" w:line="240" w:lineRule="auto"/>
      </w:pPr>
      <w:r>
        <w:separator/>
      </w:r>
    </w:p>
  </w:footnote>
  <w:footnote w:type="continuationSeparator" w:id="0">
    <w:p w14:paraId="785284EF" w14:textId="77777777" w:rsidR="00F4785D" w:rsidRDefault="00F47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865BF" w14:textId="77777777" w:rsidR="00161427" w:rsidRDefault="004F229D">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14:anchorId="407DEC9F" wp14:editId="39EB6089">
          <wp:extent cx="1417320" cy="557784"/>
          <wp:effectExtent l="0" t="0" r="0" b="0"/>
          <wp:docPr id="221" name="image1.png" descr="TN Dept of Education&#10;"/>
          <wp:cNvGraphicFramePr/>
          <a:graphic xmlns:a="http://schemas.openxmlformats.org/drawingml/2006/main">
            <a:graphicData uri="http://schemas.openxmlformats.org/drawingml/2006/picture">
              <pic:pic xmlns:pic="http://schemas.openxmlformats.org/drawingml/2006/picture">
                <pic:nvPicPr>
                  <pic:cNvPr id="0" name="image1.png" descr="TN Dept of Education&#10;"/>
                  <pic:cNvPicPr preferRelativeResize="0"/>
                </pic:nvPicPr>
                <pic:blipFill>
                  <a:blip r:embed="rId1"/>
                  <a:srcRect/>
                  <a:stretch>
                    <a:fillRect/>
                  </a:stretch>
                </pic:blipFill>
                <pic:spPr>
                  <a:xfrm>
                    <a:off x="0" y="0"/>
                    <a:ext cx="1417320" cy="557784"/>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15E33A45" wp14:editId="493F1C04">
              <wp:simplePos x="0" y="0"/>
              <wp:positionH relativeFrom="column">
                <wp:posOffset>2667000</wp:posOffset>
              </wp:positionH>
              <wp:positionV relativeFrom="paragraph">
                <wp:posOffset>88900</wp:posOffset>
              </wp:positionV>
              <wp:extent cx="3805555" cy="574040"/>
              <wp:effectExtent l="0" t="0" r="0" b="0"/>
              <wp:wrapSquare wrapText="bothSides" distT="0" distB="0" distL="114300" distR="114300"/>
              <wp:docPr id="218" name="Rectangle 218"/>
              <wp:cNvGraphicFramePr/>
              <a:graphic xmlns:a="http://schemas.openxmlformats.org/drawingml/2006/main">
                <a:graphicData uri="http://schemas.microsoft.com/office/word/2010/wordprocessingShape">
                  <wps:wsp>
                    <wps:cNvSpPr/>
                    <wps:spPr>
                      <a:xfrm>
                        <a:off x="3447985" y="3497743"/>
                        <a:ext cx="3796030" cy="564515"/>
                      </a:xfrm>
                      <a:prstGeom prst="rect">
                        <a:avLst/>
                      </a:prstGeom>
                      <a:solidFill>
                        <a:schemeClr val="lt1"/>
                      </a:solidFill>
                      <a:ln>
                        <a:noFill/>
                      </a:ln>
                    </wps:spPr>
                    <wps:txbx>
                      <w:txbxContent>
                        <w:p w14:paraId="3C708137" w14:textId="77777777" w:rsidR="00161427" w:rsidRDefault="004F229D">
                          <w:pPr>
                            <w:spacing w:after="0" w:line="240" w:lineRule="auto"/>
                            <w:jc w:val="right"/>
                            <w:textDirection w:val="btLr"/>
                          </w:pPr>
                          <w:r>
                            <w:rPr>
                              <w:color w:val="000000"/>
                            </w:rPr>
                            <w:t>MEP Individual Needs Assessment Supplement</w:t>
                          </w:r>
                        </w:p>
                        <w:p w14:paraId="4319EAA2" w14:textId="77777777" w:rsidR="00161427" w:rsidRDefault="00161427">
                          <w:pPr>
                            <w:spacing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15E33A45" id="Rectangle 218" o:spid="_x0000_s1026" style="position:absolute;margin-left:210pt;margin-top:7pt;width:299.65pt;height:45.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" fillcolor="white [3201]" stroked="f">
              <v:textbox inset="2.53958mm,1.2694mm,2.53958mm,1.2694mm">
                <w:txbxContent>
                  <w:p w14:paraId="3C708137" w14:textId="77777777" w:rsidR="00161427" w:rsidRDefault="004F229D">
                    <w:pPr>
                      <w:spacing w:after="0" w:line="240" w:lineRule="auto"/>
                      <w:jc w:val="right"/>
                      <w:textDirection w:val="btLr"/>
                    </w:pPr>
                    <w:r>
                      <w:rPr>
                        <w:color w:val="000000"/>
                      </w:rPr>
                      <w:t>MEP Individual Needs Assessment Supplement</w:t>
                    </w:r>
                  </w:p>
                  <w:p w14:paraId="4319EAA2" w14:textId="77777777" w:rsidR="00161427" w:rsidRDefault="00161427">
                    <w:pPr>
                      <w:spacing w:after="0" w:line="240" w:lineRule="auto"/>
                      <w:jc w:val="center"/>
                      <w:textDirection w:val="btLr"/>
                    </w:pPr>
                  </w:p>
                </w:txbxContent>
              </v:textbox>
              <w10:wrap type="square"/>
            </v:rect>
          </w:pict>
        </mc:Fallback>
      </mc:AlternateContent>
    </w:r>
  </w:p>
  <w:p w14:paraId="49344859" w14:textId="77777777" w:rsidR="00161427" w:rsidRDefault="004F229D">
    <w:pPr>
      <w:pBdr>
        <w:top w:val="nil"/>
        <w:left w:val="nil"/>
        <w:bottom w:val="nil"/>
        <w:right w:val="nil"/>
        <w:between w:val="nil"/>
      </w:pBdr>
      <w:tabs>
        <w:tab w:val="center" w:pos="4680"/>
        <w:tab w:val="right" w:pos="9360"/>
      </w:tabs>
      <w:spacing w:after="0" w:line="240" w:lineRule="auto"/>
      <w:jc w:val="right"/>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FA1BBD"/>
    <w:multiLevelType w:val="multilevel"/>
    <w:tmpl w:val="D5E697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D562A5C"/>
    <w:multiLevelType w:val="multilevel"/>
    <w:tmpl w:val="9ED853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427"/>
    <w:rsid w:val="00161427"/>
    <w:rsid w:val="004F229D"/>
    <w:rsid w:val="00560F5C"/>
    <w:rsid w:val="00CF1E97"/>
    <w:rsid w:val="00F47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CB819"/>
  <w15:docId w15:val="{4BA340E2-5A7D-4929-BC31-E925371C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Open Sans" w:eastAsia="Open Sans" w:hAnsi="Open Sans" w:cs="Open Sans"/>
        <w:lang w:val="en-US"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315"/>
  </w:style>
  <w:style w:type="paragraph" w:styleId="Heading1">
    <w:name w:val="heading 1"/>
    <w:basedOn w:val="Normal"/>
    <w:next w:val="Normal"/>
    <w:link w:val="Heading1Char"/>
    <w:uiPriority w:val="9"/>
    <w:qFormat/>
    <w:rsid w:val="00653A2B"/>
    <w:pPr>
      <w:spacing w:after="0"/>
      <w:jc w:val="center"/>
      <w:outlineLvl w:val="0"/>
    </w:pPr>
    <w:rPr>
      <w:rFonts w:ascii="PermianSlabSerifTypeface" w:hAnsi="PermianSlabSerifTypeface"/>
      <w:b/>
      <w:bCs/>
      <w:sz w:val="32"/>
    </w:rPr>
  </w:style>
  <w:style w:type="paragraph" w:styleId="Heading2">
    <w:name w:val="heading 2"/>
    <w:basedOn w:val="Heading1"/>
    <w:next w:val="Normal"/>
    <w:link w:val="Heading2Char"/>
    <w:uiPriority w:val="9"/>
    <w:unhideWhenUsed/>
    <w:qFormat/>
    <w:rsid w:val="00653A2B"/>
    <w:pPr>
      <w:outlineLvl w:val="1"/>
    </w:pPr>
    <w:rPr>
      <w:b w:val="0"/>
      <w:bCs w:val="0"/>
    </w:rPr>
  </w:style>
  <w:style w:type="paragraph" w:styleId="Heading3">
    <w:name w:val="heading 3"/>
    <w:basedOn w:val="Normal"/>
    <w:next w:val="Normal"/>
    <w:link w:val="Heading3Char"/>
    <w:uiPriority w:val="9"/>
    <w:unhideWhenUsed/>
    <w:qFormat/>
    <w:rsid w:val="00653A2B"/>
    <w:pPr>
      <w:outlineLvl w:val="2"/>
    </w:pPr>
    <w:rPr>
      <w:b/>
    </w:rPr>
  </w:style>
  <w:style w:type="paragraph" w:styleId="Heading4">
    <w:name w:val="heading 4"/>
    <w:basedOn w:val="Normal"/>
    <w:next w:val="Normal"/>
    <w:link w:val="Heading4Char"/>
    <w:uiPriority w:val="9"/>
    <w:unhideWhenUsed/>
    <w:qFormat/>
    <w:rsid w:val="00653A2B"/>
    <w:pPr>
      <w:outlineLvl w:val="3"/>
    </w:pPr>
    <w:rPr>
      <w:b/>
      <w:i/>
    </w:rPr>
  </w:style>
  <w:style w:type="paragraph" w:styleId="Heading5">
    <w:name w:val="heading 5"/>
    <w:basedOn w:val="Normal"/>
    <w:next w:val="Normal"/>
    <w:link w:val="Heading5Char"/>
    <w:uiPriority w:val="9"/>
    <w:unhideWhenUsed/>
    <w:qFormat/>
    <w:rsid w:val="00653A2B"/>
    <w:pPr>
      <w:outlineLvl w:val="4"/>
    </w:pPr>
    <w:rPr>
      <w:i/>
      <w:iCs/>
    </w:rPr>
  </w:style>
  <w:style w:type="paragraph" w:styleId="Heading6">
    <w:name w:val="heading 6"/>
    <w:basedOn w:val="Normal"/>
    <w:next w:val="Normal"/>
    <w:link w:val="Heading6Char"/>
    <w:uiPriority w:val="9"/>
    <w:unhideWhenUsed/>
    <w:qFormat/>
    <w:rsid w:val="00393EC6"/>
    <w:pPr>
      <w:outlineLvl w:val="5"/>
    </w:pPr>
  </w:style>
  <w:style w:type="paragraph" w:styleId="Heading7">
    <w:name w:val="heading 7"/>
    <w:basedOn w:val="Normal"/>
    <w:next w:val="Normal"/>
    <w:link w:val="Heading7Char"/>
    <w:uiPriority w:val="9"/>
    <w:unhideWhenUsed/>
    <w:qFormat/>
    <w:rsid w:val="000D06A8"/>
    <w:pPr>
      <w:outlineLvl w:val="6"/>
    </w:pPr>
  </w:style>
  <w:style w:type="paragraph" w:styleId="Heading8">
    <w:name w:val="heading 8"/>
    <w:basedOn w:val="Heading7"/>
    <w:next w:val="Normal"/>
    <w:link w:val="Heading8Char"/>
    <w:uiPriority w:val="9"/>
    <w:unhideWhenUsed/>
    <w:qFormat/>
    <w:rsid w:val="000D06A8"/>
    <w:pPr>
      <w:outlineLvl w:val="7"/>
    </w:pPr>
  </w:style>
  <w:style w:type="paragraph" w:styleId="Heading9">
    <w:name w:val="heading 9"/>
    <w:basedOn w:val="Heading8"/>
    <w:next w:val="Normal"/>
    <w:link w:val="Heading9Char"/>
    <w:uiPriority w:val="9"/>
    <w:unhideWhenUsed/>
    <w:qFormat/>
    <w:rsid w:val="000D06A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0D06A8"/>
  </w:style>
  <w:style w:type="paragraph" w:styleId="Header">
    <w:name w:val="header"/>
    <w:basedOn w:val="Normal"/>
    <w:link w:val="HeaderChar"/>
    <w:uiPriority w:val="99"/>
    <w:unhideWhenUsed/>
    <w:rsid w:val="007A54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403"/>
  </w:style>
  <w:style w:type="paragraph" w:styleId="Footer">
    <w:name w:val="footer"/>
    <w:basedOn w:val="Normal"/>
    <w:link w:val="FooterChar"/>
    <w:uiPriority w:val="99"/>
    <w:unhideWhenUsed/>
    <w:rsid w:val="007A54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403"/>
  </w:style>
  <w:style w:type="character" w:customStyle="1" w:styleId="Heading1Char">
    <w:name w:val="Heading 1 Char"/>
    <w:basedOn w:val="DefaultParagraphFont"/>
    <w:link w:val="Heading1"/>
    <w:uiPriority w:val="9"/>
    <w:rsid w:val="00653A2B"/>
    <w:rPr>
      <w:rFonts w:ascii="PermianSlabSerifTypeface" w:hAnsi="PermianSlabSerifTypeface" w:cs="Open Sans"/>
      <w:b/>
      <w:bCs/>
      <w:sz w:val="32"/>
    </w:rPr>
  </w:style>
  <w:style w:type="character" w:customStyle="1" w:styleId="Heading2Char">
    <w:name w:val="Heading 2 Char"/>
    <w:basedOn w:val="DefaultParagraphFont"/>
    <w:link w:val="Heading2"/>
    <w:uiPriority w:val="9"/>
    <w:rsid w:val="00653A2B"/>
    <w:rPr>
      <w:rFonts w:ascii="PermianSlabSerifTypeface" w:hAnsi="PermianSlabSerifTypeface" w:cs="Open Sans"/>
      <w:sz w:val="32"/>
    </w:rPr>
  </w:style>
  <w:style w:type="character" w:customStyle="1" w:styleId="Heading3Char">
    <w:name w:val="Heading 3 Char"/>
    <w:basedOn w:val="DefaultParagraphFont"/>
    <w:link w:val="Heading3"/>
    <w:uiPriority w:val="9"/>
    <w:rsid w:val="00653A2B"/>
    <w:rPr>
      <w:rFonts w:ascii="Open Sans" w:hAnsi="Open Sans" w:cs="Open Sans"/>
      <w:b/>
      <w:sz w:val="20"/>
    </w:rPr>
  </w:style>
  <w:style w:type="character" w:customStyle="1" w:styleId="Heading4Char">
    <w:name w:val="Heading 4 Char"/>
    <w:basedOn w:val="DefaultParagraphFont"/>
    <w:link w:val="Heading4"/>
    <w:uiPriority w:val="9"/>
    <w:rsid w:val="00653A2B"/>
    <w:rPr>
      <w:rFonts w:ascii="Open Sans" w:hAnsi="Open Sans" w:cs="Open Sans"/>
      <w:b/>
      <w:i/>
      <w:sz w:val="20"/>
    </w:rPr>
  </w:style>
  <w:style w:type="character" w:customStyle="1" w:styleId="Heading5Char">
    <w:name w:val="Heading 5 Char"/>
    <w:basedOn w:val="DefaultParagraphFont"/>
    <w:link w:val="Heading5"/>
    <w:uiPriority w:val="9"/>
    <w:rsid w:val="00653A2B"/>
    <w:rPr>
      <w:rFonts w:ascii="Open Sans" w:hAnsi="Open Sans" w:cs="Open Sans"/>
      <w:i/>
      <w:iCs/>
      <w:sz w:val="20"/>
    </w:rPr>
  </w:style>
  <w:style w:type="character" w:customStyle="1" w:styleId="Heading6Char">
    <w:name w:val="Heading 6 Char"/>
    <w:basedOn w:val="DefaultParagraphFont"/>
    <w:link w:val="Heading6"/>
    <w:uiPriority w:val="9"/>
    <w:rsid w:val="00393EC6"/>
    <w:rPr>
      <w:rFonts w:ascii="Open Sans" w:hAnsi="Open Sans" w:cs="Open Sans"/>
      <w:sz w:val="20"/>
    </w:rPr>
  </w:style>
  <w:style w:type="character" w:customStyle="1" w:styleId="TitleChar">
    <w:name w:val="Title Char"/>
    <w:basedOn w:val="DefaultParagraphFont"/>
    <w:link w:val="Title"/>
    <w:uiPriority w:val="10"/>
    <w:rsid w:val="000D06A8"/>
    <w:rPr>
      <w:rFonts w:ascii="PermianSlabSerifTypeface" w:hAnsi="PermianSlabSerifTypeface" w:cs="Open Sans"/>
      <w:b/>
      <w:bCs/>
      <w:sz w:val="32"/>
    </w:rPr>
  </w:style>
  <w:style w:type="paragraph" w:styleId="Subtitle">
    <w:name w:val="Subtitle"/>
    <w:basedOn w:val="Normal"/>
    <w:next w:val="Normal"/>
    <w:link w:val="SubtitleChar"/>
    <w:pPr>
      <w:spacing w:after="0"/>
      <w:jc w:val="center"/>
    </w:pPr>
    <w:rPr>
      <w:rFonts w:ascii="PermianSlabSerifTypeface" w:eastAsia="PermianSlabSerifTypeface" w:hAnsi="PermianSlabSerifTypeface" w:cs="PermianSlabSerifTypeface"/>
      <w:sz w:val="32"/>
      <w:szCs w:val="32"/>
    </w:rPr>
  </w:style>
  <w:style w:type="character" w:customStyle="1" w:styleId="SubtitleChar">
    <w:name w:val="Subtitle Char"/>
    <w:basedOn w:val="DefaultParagraphFont"/>
    <w:link w:val="Subtitle"/>
    <w:uiPriority w:val="11"/>
    <w:rsid w:val="000D06A8"/>
    <w:rPr>
      <w:rFonts w:ascii="PermianSlabSerifTypeface" w:hAnsi="PermianSlabSerifTypeface" w:cs="Open Sans"/>
      <w:sz w:val="32"/>
    </w:rPr>
  </w:style>
  <w:style w:type="character" w:customStyle="1" w:styleId="Heading7Char">
    <w:name w:val="Heading 7 Char"/>
    <w:basedOn w:val="DefaultParagraphFont"/>
    <w:link w:val="Heading7"/>
    <w:uiPriority w:val="9"/>
    <w:rsid w:val="000D06A8"/>
    <w:rPr>
      <w:rFonts w:ascii="Open Sans" w:hAnsi="Open Sans" w:cs="Open Sans"/>
      <w:sz w:val="20"/>
    </w:rPr>
  </w:style>
  <w:style w:type="character" w:customStyle="1" w:styleId="Heading8Char">
    <w:name w:val="Heading 8 Char"/>
    <w:basedOn w:val="DefaultParagraphFont"/>
    <w:link w:val="Heading8"/>
    <w:uiPriority w:val="9"/>
    <w:rsid w:val="000D06A8"/>
    <w:rPr>
      <w:rFonts w:ascii="Open Sans" w:hAnsi="Open Sans" w:cs="Open Sans"/>
      <w:sz w:val="20"/>
    </w:rPr>
  </w:style>
  <w:style w:type="character" w:customStyle="1" w:styleId="Heading9Char">
    <w:name w:val="Heading 9 Char"/>
    <w:basedOn w:val="DefaultParagraphFont"/>
    <w:link w:val="Heading9"/>
    <w:uiPriority w:val="9"/>
    <w:rsid w:val="000D06A8"/>
    <w:rPr>
      <w:rFonts w:ascii="Open Sans" w:hAnsi="Open Sans" w:cs="Open Sans"/>
      <w:sz w:val="20"/>
    </w:rPr>
  </w:style>
  <w:style w:type="paragraph" w:styleId="NoSpacing">
    <w:name w:val="No Spacing"/>
    <w:link w:val="NoSpacingChar"/>
    <w:uiPriority w:val="1"/>
    <w:qFormat/>
    <w:rsid w:val="000D06A8"/>
    <w:pPr>
      <w:spacing w:after="0" w:line="240" w:lineRule="auto"/>
    </w:pPr>
  </w:style>
  <w:style w:type="character" w:styleId="CommentReference">
    <w:name w:val="annotation reference"/>
    <w:basedOn w:val="DefaultParagraphFont"/>
    <w:uiPriority w:val="99"/>
    <w:semiHidden/>
    <w:unhideWhenUsed/>
    <w:rsid w:val="00EE1E48"/>
    <w:rPr>
      <w:sz w:val="16"/>
      <w:szCs w:val="16"/>
    </w:rPr>
  </w:style>
  <w:style w:type="paragraph" w:styleId="CommentText">
    <w:name w:val="annotation text"/>
    <w:basedOn w:val="Normal"/>
    <w:link w:val="CommentTextChar"/>
    <w:uiPriority w:val="99"/>
    <w:semiHidden/>
    <w:unhideWhenUsed/>
    <w:rsid w:val="00EE1E48"/>
    <w:pPr>
      <w:widowControl w:val="0"/>
      <w:spacing w:after="0" w:line="240" w:lineRule="auto"/>
    </w:pPr>
    <w:rPr>
      <w:rFonts w:cs="Times New Roman"/>
    </w:rPr>
  </w:style>
  <w:style w:type="character" w:customStyle="1" w:styleId="CommentTextChar">
    <w:name w:val="Comment Text Char"/>
    <w:basedOn w:val="DefaultParagraphFont"/>
    <w:link w:val="CommentText"/>
    <w:uiPriority w:val="99"/>
    <w:semiHidden/>
    <w:rsid w:val="00EE1E48"/>
    <w:rPr>
      <w:rFonts w:ascii="Open Sans" w:hAnsi="Open Sans" w:cs="Times New Roman"/>
      <w:sz w:val="20"/>
      <w:szCs w:val="20"/>
    </w:rPr>
  </w:style>
  <w:style w:type="character" w:customStyle="1" w:styleId="Hyperlink1">
    <w:name w:val="Hyperlink1"/>
    <w:basedOn w:val="DefaultParagraphFont"/>
    <w:uiPriority w:val="99"/>
    <w:unhideWhenUsed/>
    <w:rsid w:val="00EE1E48"/>
    <w:rPr>
      <w:color w:val="0000FF"/>
      <w:u w:val="single"/>
    </w:rPr>
  </w:style>
  <w:style w:type="character" w:styleId="Hyperlink">
    <w:name w:val="Hyperlink"/>
    <w:basedOn w:val="DefaultParagraphFont"/>
    <w:uiPriority w:val="99"/>
    <w:unhideWhenUsed/>
    <w:rsid w:val="00EE1E48"/>
    <w:rPr>
      <w:color w:val="0563C1" w:themeColor="hyperlink"/>
      <w:u w:val="single"/>
    </w:rPr>
  </w:style>
  <w:style w:type="paragraph" w:styleId="BalloonText">
    <w:name w:val="Balloon Text"/>
    <w:basedOn w:val="Normal"/>
    <w:link w:val="BalloonTextChar"/>
    <w:uiPriority w:val="99"/>
    <w:semiHidden/>
    <w:unhideWhenUsed/>
    <w:rsid w:val="00EE1E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E48"/>
    <w:rPr>
      <w:rFonts w:ascii="Segoe UI" w:hAnsi="Segoe UI" w:cs="Segoe UI"/>
      <w:sz w:val="18"/>
      <w:szCs w:val="18"/>
    </w:rPr>
  </w:style>
  <w:style w:type="table" w:styleId="TableGrid">
    <w:name w:val="Table Grid"/>
    <w:basedOn w:val="TableNormal"/>
    <w:uiPriority w:val="39"/>
    <w:rsid w:val="00EE1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E1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E1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E1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E1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F4546"/>
    <w:pPr>
      <w:widowControl/>
      <w:spacing w:after="120"/>
    </w:pPr>
    <w:rPr>
      <w:rFonts w:cs="Open Sans"/>
      <w:b/>
      <w:bCs/>
    </w:rPr>
  </w:style>
  <w:style w:type="character" w:customStyle="1" w:styleId="CommentSubjectChar">
    <w:name w:val="Comment Subject Char"/>
    <w:basedOn w:val="CommentTextChar"/>
    <w:link w:val="CommentSubject"/>
    <w:uiPriority w:val="99"/>
    <w:semiHidden/>
    <w:rsid w:val="004F4546"/>
    <w:rPr>
      <w:rFonts w:ascii="Open Sans" w:hAnsi="Open Sans" w:cs="Open Sans"/>
      <w:b/>
      <w:bCs/>
      <w:sz w:val="20"/>
      <w:szCs w:val="20"/>
    </w:rPr>
  </w:style>
  <w:style w:type="paragraph" w:styleId="ListParagraph">
    <w:name w:val="List Paragraph"/>
    <w:basedOn w:val="Normal"/>
    <w:uiPriority w:val="34"/>
    <w:qFormat/>
    <w:rsid w:val="0056032A"/>
    <w:pPr>
      <w:ind w:left="720"/>
      <w:contextualSpacing/>
    </w:pPr>
  </w:style>
  <w:style w:type="character" w:customStyle="1" w:styleId="NoSpacingChar">
    <w:name w:val="No Spacing Char"/>
    <w:basedOn w:val="DefaultParagraphFont"/>
    <w:link w:val="NoSpacing"/>
    <w:uiPriority w:val="1"/>
    <w:rsid w:val="00361C68"/>
    <w:rPr>
      <w:rFonts w:ascii="Open Sans" w:hAnsi="Open Sans" w:cs="Open Sans"/>
      <w:sz w:val="20"/>
    </w:rPr>
  </w:style>
  <w:style w:type="character" w:customStyle="1" w:styleId="UnresolvedMention1">
    <w:name w:val="Unresolved Mention1"/>
    <w:basedOn w:val="DefaultParagraphFont"/>
    <w:uiPriority w:val="99"/>
    <w:semiHidden/>
    <w:unhideWhenUsed/>
    <w:rsid w:val="00B573F4"/>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eplan.tn.gov/DocumentLibrary/ViewDocument.aspx?DocumentGuid=feddca9f-0b0a-445d-b777-6990403ddfe0&amp;inline=tru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plan.tn.gov/DocumentLibrary/ViewDocument.aspx?DocumentKey=1724312&amp;inline=tru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N Colors">
      <a:dk1>
        <a:sysClr val="windowText" lastClr="000000"/>
      </a:dk1>
      <a:lt1>
        <a:sysClr val="window" lastClr="FFFFFF"/>
      </a:lt1>
      <a:dk2>
        <a:srgbClr val="44546A"/>
      </a:dk2>
      <a:lt2>
        <a:srgbClr val="E7E6E6"/>
      </a:lt2>
      <a:accent1>
        <a:srgbClr val="C82630"/>
      </a:accent1>
      <a:accent2>
        <a:srgbClr val="002D72"/>
      </a:accent2>
      <a:accent3>
        <a:srgbClr val="75787B"/>
      </a:accent3>
      <a:accent4>
        <a:srgbClr val="2DCCD3"/>
      </a:accent4>
      <a:accent5>
        <a:srgbClr val="D2D755"/>
      </a:accent5>
      <a:accent6>
        <a:srgbClr val="E87722"/>
      </a:accent6>
      <a:hlink>
        <a:srgbClr val="0563C1"/>
      </a:hlink>
      <a:folHlink>
        <a:srgbClr val="954F72"/>
      </a:folHlink>
    </a:clrScheme>
    <a:fontScheme name="Custom 1">
      <a:majorFont>
        <a:latin typeface="PermianSlabSerifTypeface"/>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3mVh+mKMLyojpnJZoEIcxt5ZEg==">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State of Tennessee Dept. of Education</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Brinn Obermiller</dc:creator>
  <cp:lastModifiedBy>Kate Smitheal</cp:lastModifiedBy>
  <cp:revision>3</cp:revision>
  <dcterms:created xsi:type="dcterms:W3CDTF">2021-11-09T12:43:00Z</dcterms:created>
  <dcterms:modified xsi:type="dcterms:W3CDTF">2021-11-09T13:56:00Z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0x010100AACB15F71F5C1941A9D816B2953FE12E</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