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D8F62" w14:textId="69180A55" w:rsidR="00C3350D" w:rsidRDefault="00C3350D" w:rsidP="00C3350D">
      <w:pPr>
        <w:pStyle w:val="Title"/>
        <w:spacing w:after="0" w:line="240" w:lineRule="auto"/>
        <w:rPr>
          <w:sz w:val="72"/>
          <w:szCs w:val="72"/>
        </w:rPr>
      </w:pPr>
      <w:r>
        <w:rPr>
          <w:noProof/>
          <w:color w:val="75787B"/>
          <w:sz w:val="18"/>
        </w:rPr>
        <w:drawing>
          <wp:anchor distT="0" distB="0" distL="114300" distR="114300" simplePos="0" relativeHeight="251656192" behindDoc="1" locked="0" layoutInCell="1" allowOverlap="1" wp14:anchorId="2F5580C2" wp14:editId="66270784">
            <wp:simplePos x="0" y="0"/>
            <wp:positionH relativeFrom="column">
              <wp:posOffset>2495550</wp:posOffset>
            </wp:positionH>
            <wp:positionV relativeFrom="paragraph">
              <wp:posOffset>4870450</wp:posOffset>
            </wp:positionV>
            <wp:extent cx="4333875" cy="4251960"/>
            <wp:effectExtent l="0" t="0" r="9525" b="0"/>
            <wp:wrapNone/>
            <wp:docPr id="9" name="Picture 9" descr="Trist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0"/>
                    <a:stretch/>
                  </pic:blipFill>
                  <pic:spPr bwMode="auto">
                    <a:xfrm>
                      <a:off x="0" y="0"/>
                      <a:ext cx="4333875" cy="4251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12DD683" wp14:editId="65720EFF">
            <wp:simplePos x="0" y="0"/>
            <wp:positionH relativeFrom="column">
              <wp:posOffset>-907415</wp:posOffset>
            </wp:positionH>
            <wp:positionV relativeFrom="paragraph">
              <wp:posOffset>4869815</wp:posOffset>
            </wp:positionV>
            <wp:extent cx="2244725" cy="890270"/>
            <wp:effectExtent l="0" t="0" r="3175" b="5080"/>
            <wp:wrapThrough wrapText="bothSides">
              <wp:wrapPolygon edited="0">
                <wp:start x="0" y="0"/>
                <wp:lineTo x="0" y="21261"/>
                <wp:lineTo x="21447" y="21261"/>
                <wp:lineTo x="21447" y="15715"/>
                <wp:lineTo x="20714" y="14328"/>
                <wp:lineTo x="20531" y="9244"/>
                <wp:lineTo x="7882" y="7395"/>
                <wp:lineTo x="7882" y="0"/>
                <wp:lineTo x="0" y="0"/>
              </wp:wrapPolygon>
            </wp:wrapThrough>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44725" cy="890270"/>
                    </a:xfrm>
                    <a:prstGeom prst="rect">
                      <a:avLst/>
                    </a:prstGeom>
                  </pic:spPr>
                </pic:pic>
              </a:graphicData>
            </a:graphic>
            <wp14:sizeRelH relativeFrom="margin">
              <wp14:pctWidth>0</wp14:pctWidth>
            </wp14:sizeRelH>
            <wp14:sizeRelV relativeFrom="margin">
              <wp14:pctHeight>0</wp14:pctHeight>
            </wp14:sizeRelV>
          </wp:anchor>
        </w:drawing>
      </w:r>
    </w:p>
    <w:p w14:paraId="7ECD9964" w14:textId="77777777" w:rsidR="00C3350D" w:rsidRDefault="00C3350D" w:rsidP="00C3350D">
      <w:pPr>
        <w:pStyle w:val="Title"/>
        <w:spacing w:after="0" w:line="240" w:lineRule="auto"/>
        <w:rPr>
          <w:sz w:val="72"/>
          <w:szCs w:val="72"/>
        </w:rPr>
      </w:pPr>
    </w:p>
    <w:p w14:paraId="2CFD7C01" w14:textId="036EA2AE" w:rsidR="00C3350D" w:rsidRPr="00C3350D" w:rsidRDefault="00C3350D" w:rsidP="00C3350D">
      <w:pPr>
        <w:pStyle w:val="Title"/>
        <w:spacing w:after="0" w:line="240" w:lineRule="auto"/>
        <w:rPr>
          <w:sz w:val="72"/>
          <w:szCs w:val="72"/>
        </w:rPr>
      </w:pPr>
      <w:r>
        <w:rPr>
          <w:noProof/>
        </w:rPr>
        <mc:AlternateContent>
          <mc:Choice Requires="wps">
            <w:drawing>
              <wp:anchor distT="0" distB="0" distL="114300" distR="114300" simplePos="0" relativeHeight="251657216" behindDoc="0" locked="0" layoutInCell="1" allowOverlap="1" wp14:anchorId="77EC9FE9" wp14:editId="4EAD477D">
                <wp:simplePos x="0" y="0"/>
                <wp:positionH relativeFrom="column">
                  <wp:posOffset>-1104265</wp:posOffset>
                </wp:positionH>
                <wp:positionV relativeFrom="paragraph">
                  <wp:posOffset>4888840</wp:posOffset>
                </wp:positionV>
                <wp:extent cx="8124825" cy="0"/>
                <wp:effectExtent l="0" t="19050" r="9525" b="38100"/>
                <wp:wrapNone/>
                <wp:docPr id="15" name="Straight Connector 15" descr="Line&#10;"/>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39029A" id="Straight Connector 15" o:spid="_x0000_s1026" alt="Line&#10;"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86.95pt,384.95pt" to="552.8pt,3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" strokecolor="#ee3524" strokeweight="4pt"/>
            </w:pict>
          </mc:Fallback>
        </mc:AlternateContent>
      </w:r>
      <w:r w:rsidRPr="00BB2CA0">
        <w:rPr>
          <w:noProof/>
        </w:rPr>
        <w:drawing>
          <wp:anchor distT="0" distB="0" distL="114300" distR="114300" simplePos="0" relativeHeight="251662336" behindDoc="0" locked="0" layoutInCell="1" allowOverlap="1" wp14:anchorId="5C21B432" wp14:editId="00B48E71">
            <wp:simplePos x="0" y="0"/>
            <wp:positionH relativeFrom="margin">
              <wp:posOffset>-929005</wp:posOffset>
            </wp:positionH>
            <wp:positionV relativeFrom="margin">
              <wp:posOffset>-892810</wp:posOffset>
            </wp:positionV>
            <wp:extent cx="7993380" cy="5765165"/>
            <wp:effectExtent l="0" t="0" r="7620" b="6985"/>
            <wp:wrapThrough wrapText="bothSides">
              <wp:wrapPolygon edited="0">
                <wp:start x="0" y="0"/>
                <wp:lineTo x="0" y="21555"/>
                <wp:lineTo x="21569" y="21555"/>
                <wp:lineTo x="2156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993380" cy="5765165"/>
                    </a:xfrm>
                    <a:prstGeom prst="rect">
                      <a:avLst/>
                    </a:prstGeom>
                  </pic:spPr>
                </pic:pic>
              </a:graphicData>
            </a:graphic>
            <wp14:sizeRelH relativeFrom="margin">
              <wp14:pctWidth>0</wp14:pctWidth>
            </wp14:sizeRelH>
            <wp14:sizeRelV relativeFrom="margin">
              <wp14:pctHeight>0</wp14:pctHeight>
            </wp14:sizeRelV>
          </wp:anchor>
        </w:drawing>
      </w:r>
      <w:r w:rsidRPr="00C3350D">
        <w:rPr>
          <w:sz w:val="72"/>
          <w:szCs w:val="72"/>
        </w:rPr>
        <w:t>202</w:t>
      </w:r>
      <w:r w:rsidR="006D3321">
        <w:rPr>
          <w:sz w:val="72"/>
          <w:szCs w:val="72"/>
        </w:rPr>
        <w:t>2</w:t>
      </w:r>
      <w:r w:rsidRPr="00C3350D">
        <w:rPr>
          <w:sz w:val="72"/>
          <w:szCs w:val="72"/>
        </w:rPr>
        <w:t xml:space="preserve"> Turnaround Pilot Grant</w:t>
      </w:r>
    </w:p>
    <w:p w14:paraId="138AF73A" w14:textId="57B339C0" w:rsidR="00C3350D" w:rsidRPr="00B22FED" w:rsidRDefault="00C3350D" w:rsidP="00C3350D">
      <w:pPr>
        <w:pStyle w:val="Subtitle"/>
        <w:spacing w:after="0"/>
      </w:pPr>
      <w:r>
        <w:t>Application Guide</w:t>
      </w:r>
    </w:p>
    <w:p w14:paraId="454BEE40" w14:textId="5DB61DC8" w:rsidR="009A7A7E" w:rsidRDefault="00C3350D" w:rsidP="00C3350D">
      <w:pPr>
        <w:spacing w:after="0" w:line="240" w:lineRule="auto"/>
      </w:pPr>
      <w:r>
        <w:rPr>
          <w:sz w:val="24"/>
          <w:szCs w:val="24"/>
        </w:rPr>
        <w:t xml:space="preserve">Tennessee Department of Education | </w:t>
      </w:r>
      <w:r w:rsidR="00420E4A">
        <w:rPr>
          <w:sz w:val="24"/>
          <w:szCs w:val="24"/>
        </w:rPr>
        <w:t>January</w:t>
      </w:r>
      <w:r w:rsidR="00552AC6">
        <w:rPr>
          <w:sz w:val="24"/>
          <w:szCs w:val="24"/>
        </w:rPr>
        <w:t xml:space="preserve"> </w:t>
      </w:r>
      <w:r>
        <w:rPr>
          <w:sz w:val="24"/>
          <w:szCs w:val="24"/>
        </w:rPr>
        <w:t>202</w:t>
      </w:r>
      <w:r w:rsidR="00420E4A">
        <w:rPr>
          <w:sz w:val="24"/>
          <w:szCs w:val="24"/>
        </w:rPr>
        <w:t>2</w:t>
      </w:r>
    </w:p>
    <w:p w14:paraId="0CFFD509" w14:textId="7C10BADC" w:rsidR="009A7A7E" w:rsidRDefault="009A7A7E" w:rsidP="008915DD"/>
    <w:p w14:paraId="6D3E9359" w14:textId="0E8F0EAC" w:rsidR="009B204B" w:rsidRPr="00A81273" w:rsidRDefault="00431F67" w:rsidP="009B204B">
      <w:pPr>
        <w:pStyle w:val="Heading3"/>
        <w:spacing w:before="0" w:line="240" w:lineRule="auto"/>
        <w:rPr>
          <w:rFonts w:ascii="Open Sans" w:hAnsi="Open Sans" w:cs="Open Sans"/>
          <w:color w:val="1B365D" w:themeColor="text1"/>
          <w:sz w:val="26"/>
          <w:szCs w:val="26"/>
        </w:rPr>
      </w:pPr>
      <w:bookmarkStart w:id="0" w:name="_Hlk81491695"/>
      <w:bookmarkStart w:id="1" w:name="_Toc61004875"/>
      <w:bookmarkStart w:id="2" w:name="_Toc61004940"/>
      <w:bookmarkStart w:id="3" w:name="_Toc62494255"/>
      <w:bookmarkStart w:id="4" w:name="_Toc77760363"/>
      <w:r>
        <w:rPr>
          <w:rFonts w:ascii="Open Sans" w:hAnsi="Open Sans" w:cs="Open Sans"/>
          <w:color w:val="1B365D" w:themeColor="text1"/>
          <w:sz w:val="26"/>
          <w:szCs w:val="26"/>
        </w:rPr>
        <w:lastRenderedPageBreak/>
        <w:t>Overview</w:t>
      </w:r>
    </w:p>
    <w:p w14:paraId="208D3070" w14:textId="5F750F3F" w:rsidR="00431F67" w:rsidRPr="003178B9" w:rsidRDefault="009B204B" w:rsidP="00296F9C">
      <w:pPr>
        <w:pStyle w:val="Default"/>
        <w:rPr>
          <w:rFonts w:ascii="Open Sans" w:hAnsi="Open Sans" w:cs="Open Sans"/>
          <w:sz w:val="21"/>
          <w:szCs w:val="21"/>
        </w:rPr>
      </w:pPr>
      <w:r w:rsidRPr="003178B9">
        <w:rPr>
          <w:rFonts w:ascii="Open Sans" w:hAnsi="Open Sans" w:cs="Open Sans"/>
          <w:sz w:val="21"/>
          <w:szCs w:val="21"/>
        </w:rPr>
        <w:t>The</w:t>
      </w:r>
      <w:r w:rsidRPr="003178B9">
        <w:rPr>
          <w:sz w:val="21"/>
          <w:szCs w:val="21"/>
        </w:rPr>
        <w:t xml:space="preserve"> </w:t>
      </w:r>
      <w:r w:rsidR="005414B6" w:rsidRPr="003178B9">
        <w:rPr>
          <w:rFonts w:ascii="Open Sans" w:hAnsi="Open Sans" w:cs="Open Sans"/>
          <w:sz w:val="21"/>
          <w:szCs w:val="21"/>
        </w:rPr>
        <w:t xml:space="preserve">School </w:t>
      </w:r>
      <w:r w:rsidRPr="003178B9">
        <w:rPr>
          <w:rFonts w:ascii="Open Sans" w:hAnsi="Open Sans" w:cs="Open Sans"/>
          <w:sz w:val="21"/>
          <w:szCs w:val="21"/>
        </w:rPr>
        <w:t xml:space="preserve">Turnaround Pilot </w:t>
      </w:r>
      <w:r w:rsidR="00E201E7" w:rsidRPr="003178B9">
        <w:rPr>
          <w:rFonts w:ascii="Open Sans" w:hAnsi="Open Sans" w:cs="Open Sans"/>
          <w:sz w:val="21"/>
          <w:szCs w:val="21"/>
        </w:rPr>
        <w:t xml:space="preserve">Program </w:t>
      </w:r>
      <w:r w:rsidRPr="003178B9">
        <w:rPr>
          <w:rFonts w:ascii="Open Sans" w:hAnsi="Open Sans" w:cs="Open Sans"/>
          <w:sz w:val="21"/>
          <w:szCs w:val="21"/>
        </w:rPr>
        <w:t>Grant, through</w:t>
      </w:r>
      <w:r w:rsidR="00296F9C" w:rsidRPr="003178B9">
        <w:rPr>
          <w:rFonts w:ascii="Open Sans" w:hAnsi="Open Sans" w:cs="Open Sans"/>
          <w:sz w:val="21"/>
          <w:szCs w:val="21"/>
        </w:rPr>
        <w:t xml:space="preserve"> Secondary School Emergency Relief (ESSER</w:t>
      </w:r>
      <w:r w:rsidR="002B5FC5" w:rsidRPr="003178B9">
        <w:rPr>
          <w:rFonts w:ascii="Open Sans" w:hAnsi="Open Sans" w:cs="Open Sans"/>
          <w:sz w:val="21"/>
          <w:szCs w:val="21"/>
        </w:rPr>
        <w:t xml:space="preserve"> 2.0/3.0</w:t>
      </w:r>
      <w:r w:rsidR="00296F9C" w:rsidRPr="003178B9">
        <w:rPr>
          <w:rFonts w:ascii="Open Sans" w:hAnsi="Open Sans" w:cs="Open Sans"/>
          <w:sz w:val="21"/>
          <w:szCs w:val="21"/>
        </w:rPr>
        <w:t xml:space="preserve">) </w:t>
      </w:r>
      <w:r w:rsidR="002B5FC5" w:rsidRPr="003178B9">
        <w:rPr>
          <w:rFonts w:ascii="Open Sans" w:hAnsi="Open Sans" w:cs="Open Sans"/>
          <w:sz w:val="21"/>
          <w:szCs w:val="21"/>
        </w:rPr>
        <w:t>f</w:t>
      </w:r>
      <w:r w:rsidR="00296F9C" w:rsidRPr="003178B9">
        <w:rPr>
          <w:rFonts w:ascii="Open Sans" w:hAnsi="Open Sans" w:cs="Open Sans"/>
          <w:sz w:val="21"/>
          <w:szCs w:val="21"/>
        </w:rPr>
        <w:t>und</w:t>
      </w:r>
      <w:r w:rsidR="002B5FC5" w:rsidRPr="003178B9">
        <w:rPr>
          <w:rFonts w:ascii="Open Sans" w:hAnsi="Open Sans" w:cs="Open Sans"/>
          <w:sz w:val="21"/>
          <w:szCs w:val="21"/>
        </w:rPr>
        <w:t>s</w:t>
      </w:r>
      <w:r w:rsidR="00296F9C" w:rsidRPr="003178B9">
        <w:rPr>
          <w:rFonts w:ascii="Open Sans" w:hAnsi="Open Sans" w:cs="Open Sans"/>
          <w:sz w:val="21"/>
          <w:szCs w:val="21"/>
        </w:rPr>
        <w:t xml:space="preserve"> under the Coronavirus Aid, Relief, and Economic Security (CARES) Act</w:t>
      </w:r>
      <w:r w:rsidRPr="003178B9">
        <w:rPr>
          <w:rFonts w:ascii="Open Sans" w:hAnsi="Open Sans" w:cs="Open Sans"/>
          <w:sz w:val="21"/>
          <w:szCs w:val="21"/>
        </w:rPr>
        <w:t>, provides districts the resources to partner with an independent school turnaround expert from a list of qualified experts provided by the department pursuant to §49-6-3</w:t>
      </w:r>
      <w:r w:rsidR="002C4205" w:rsidRPr="003178B9">
        <w:rPr>
          <w:rFonts w:ascii="Open Sans" w:hAnsi="Open Sans" w:cs="Open Sans"/>
          <w:sz w:val="21"/>
          <w:szCs w:val="21"/>
        </w:rPr>
        <w:t>708</w:t>
      </w:r>
      <w:r w:rsidRPr="003178B9">
        <w:rPr>
          <w:rFonts w:ascii="Open Sans" w:hAnsi="Open Sans" w:cs="Open Sans"/>
          <w:sz w:val="21"/>
          <w:szCs w:val="21"/>
        </w:rPr>
        <w:t xml:space="preserve">, who shall </w:t>
      </w:r>
      <w:r w:rsidR="002C4205" w:rsidRPr="003178B9">
        <w:rPr>
          <w:rFonts w:ascii="Open Sans" w:hAnsi="Open Sans" w:cs="Open Sans"/>
          <w:sz w:val="21"/>
          <w:szCs w:val="21"/>
        </w:rPr>
        <w:t xml:space="preserve">facilitate the implementation of interventions identified in an </w:t>
      </w:r>
      <w:r w:rsidRPr="003178B9">
        <w:rPr>
          <w:rFonts w:ascii="Open Sans" w:hAnsi="Open Sans" w:cs="Open Sans"/>
          <w:sz w:val="21"/>
          <w:szCs w:val="21"/>
        </w:rPr>
        <w:t>a</w:t>
      </w:r>
      <w:r w:rsidR="002C4205" w:rsidRPr="003178B9">
        <w:rPr>
          <w:rFonts w:ascii="Open Sans" w:hAnsi="Open Sans" w:cs="Open Sans"/>
          <w:sz w:val="21"/>
          <w:szCs w:val="21"/>
        </w:rPr>
        <w:t>pproved</w:t>
      </w:r>
      <w:r w:rsidRPr="003178B9">
        <w:rPr>
          <w:rFonts w:ascii="Open Sans" w:hAnsi="Open Sans" w:cs="Open Sans"/>
          <w:sz w:val="21"/>
          <w:szCs w:val="21"/>
        </w:rPr>
        <w:t xml:space="preserve"> school turnaround plan in collaboration with the school turnaround committee that includes </w:t>
      </w:r>
      <w:bookmarkStart w:id="5" w:name="_Hlk81506612"/>
      <w:r w:rsidRPr="003178B9">
        <w:rPr>
          <w:rFonts w:ascii="Open Sans" w:hAnsi="Open Sans" w:cs="Open Sans"/>
          <w:sz w:val="21"/>
          <w:szCs w:val="21"/>
        </w:rPr>
        <w:t>all requirements outlined in PUBLIC CHAPTER NO. 578, Senate Bill NO.122.</w:t>
      </w:r>
      <w:r w:rsidR="00E201E7" w:rsidRPr="003178B9">
        <w:rPr>
          <w:rFonts w:ascii="Open Sans" w:hAnsi="Open Sans" w:cs="Open Sans"/>
          <w:sz w:val="21"/>
          <w:szCs w:val="21"/>
        </w:rPr>
        <w:t xml:space="preserve">  </w:t>
      </w:r>
    </w:p>
    <w:p w14:paraId="7367374D" w14:textId="0AAB25F4" w:rsidR="00431F67" w:rsidRPr="003178B9" w:rsidRDefault="00431F67" w:rsidP="00296F9C">
      <w:pPr>
        <w:pStyle w:val="Default"/>
        <w:rPr>
          <w:rFonts w:ascii="Open Sans" w:hAnsi="Open Sans" w:cs="Open Sans"/>
          <w:sz w:val="21"/>
          <w:szCs w:val="21"/>
        </w:rPr>
      </w:pPr>
    </w:p>
    <w:p w14:paraId="77688144" w14:textId="23CB399A" w:rsidR="00E201E7" w:rsidRPr="00132DD0" w:rsidRDefault="00E201E7" w:rsidP="00296F9C">
      <w:pPr>
        <w:pStyle w:val="Default"/>
        <w:rPr>
          <w:rFonts w:ascii="Open Sans" w:hAnsi="Open Sans" w:cs="Open Sans"/>
          <w:sz w:val="21"/>
          <w:szCs w:val="21"/>
        </w:rPr>
      </w:pPr>
      <w:r w:rsidRPr="003178B9">
        <w:rPr>
          <w:rFonts w:ascii="Open Sans" w:hAnsi="Open Sans" w:cs="Open Sans"/>
          <w:sz w:val="21"/>
          <w:szCs w:val="21"/>
        </w:rPr>
        <w:t>The approved School Turnaround Plan must identify prioritize needs and goals, strategies and action steps required for this grant</w:t>
      </w:r>
      <w:r w:rsidR="00132DD0" w:rsidRPr="003178B9">
        <w:rPr>
          <w:rFonts w:ascii="Open Sans" w:hAnsi="Open Sans" w:cs="Open Sans"/>
          <w:sz w:val="21"/>
          <w:szCs w:val="21"/>
        </w:rPr>
        <w:t xml:space="preserve"> </w:t>
      </w:r>
      <w:r w:rsidR="00132DD0" w:rsidRPr="003178B9">
        <w:rPr>
          <w:rFonts w:ascii="Open Sans" w:hAnsi="Open Sans" w:cs="Open Sans"/>
          <w:sz w:val="21"/>
          <w:szCs w:val="21"/>
          <w:shd w:val="clear" w:color="auto" w:fill="FFFFFF"/>
        </w:rPr>
        <w:t xml:space="preserve">and </w:t>
      </w:r>
      <w:r w:rsidR="00132DD0" w:rsidRPr="003178B9">
        <w:rPr>
          <w:rFonts w:ascii="Open Sans" w:hAnsi="Open Sans" w:cs="Open Sans"/>
          <w:sz w:val="21"/>
          <w:szCs w:val="21"/>
        </w:rPr>
        <w:t xml:space="preserve">address any </w:t>
      </w:r>
      <w:r w:rsidR="00690D10" w:rsidRPr="003178B9">
        <w:rPr>
          <w:rFonts w:ascii="Open Sans" w:hAnsi="Open Sans" w:cs="Open Sans"/>
          <w:sz w:val="21"/>
          <w:szCs w:val="21"/>
        </w:rPr>
        <w:t>learning loss</w:t>
      </w:r>
      <w:r w:rsidR="00132DD0" w:rsidRPr="003178B9">
        <w:rPr>
          <w:rFonts w:ascii="Open Sans" w:hAnsi="Open Sans" w:cs="Open Sans"/>
          <w:sz w:val="21"/>
          <w:szCs w:val="21"/>
        </w:rPr>
        <w:t xml:space="preserve"> presented by the COVID-19</w:t>
      </w:r>
      <w:r w:rsidR="00132DD0" w:rsidRPr="003178B9">
        <w:rPr>
          <w:rFonts w:ascii="Open Sans" w:hAnsi="Open Sans" w:cs="Open Sans"/>
          <w:sz w:val="21"/>
          <w:szCs w:val="21"/>
          <w:shd w:val="clear" w:color="auto" w:fill="FFFF00"/>
        </w:rPr>
        <w:t xml:space="preserve"> </w:t>
      </w:r>
      <w:r w:rsidR="00132DD0" w:rsidRPr="003178B9">
        <w:rPr>
          <w:rFonts w:ascii="Open Sans" w:hAnsi="Open Sans" w:cs="Open Sans"/>
          <w:sz w:val="21"/>
          <w:szCs w:val="21"/>
        </w:rPr>
        <w:t>pandemic</w:t>
      </w:r>
      <w:r w:rsidR="003178B9">
        <w:rPr>
          <w:rFonts w:ascii="Open Sans" w:hAnsi="Open Sans" w:cs="Open Sans"/>
          <w:sz w:val="21"/>
          <w:szCs w:val="21"/>
        </w:rPr>
        <w:t xml:space="preserve">. </w:t>
      </w:r>
      <w:r w:rsidRPr="003178B9">
        <w:rPr>
          <w:rFonts w:ascii="Open Sans" w:hAnsi="Open Sans" w:cs="Open Sans"/>
          <w:sz w:val="21"/>
          <w:szCs w:val="21"/>
        </w:rPr>
        <w:t xml:space="preserve">The approved plan must be uploaded to ePlan </w:t>
      </w:r>
      <w:r w:rsidR="003970AE" w:rsidRPr="003178B9">
        <w:rPr>
          <w:rFonts w:ascii="Open Sans" w:hAnsi="Open Sans" w:cs="Open Sans"/>
          <w:sz w:val="21"/>
          <w:szCs w:val="21"/>
        </w:rPr>
        <w:t xml:space="preserve">and </w:t>
      </w:r>
      <w:r w:rsidRPr="003178B9">
        <w:rPr>
          <w:rFonts w:ascii="Open Sans" w:hAnsi="Open Sans" w:cs="Open Sans"/>
          <w:sz w:val="21"/>
          <w:szCs w:val="21"/>
        </w:rPr>
        <w:t>will serve as the grant application.</w:t>
      </w:r>
    </w:p>
    <w:bookmarkEnd w:id="0"/>
    <w:bookmarkEnd w:id="5"/>
    <w:p w14:paraId="271C8BE5" w14:textId="403C789A" w:rsidR="009B204B" w:rsidRPr="008F22EC" w:rsidRDefault="009B204B" w:rsidP="009B204B">
      <w:pPr>
        <w:pStyle w:val="Heading3"/>
        <w:spacing w:before="0" w:line="240" w:lineRule="auto"/>
        <w:rPr>
          <w:rFonts w:ascii="Open Sans" w:hAnsi="Open Sans" w:cs="Open Sans"/>
          <w:i/>
          <w:iCs/>
          <w:color w:val="1B365D" w:themeColor="text1"/>
          <w:sz w:val="28"/>
          <w:szCs w:val="28"/>
        </w:rPr>
      </w:pPr>
    </w:p>
    <w:tbl>
      <w:tblPr>
        <w:tblStyle w:val="TableGrid"/>
        <w:tblW w:w="0" w:type="auto"/>
        <w:tblLayout w:type="fixed"/>
        <w:tblLook w:val="06A0" w:firstRow="1" w:lastRow="0" w:firstColumn="1" w:lastColumn="0" w:noHBand="1" w:noVBand="1"/>
      </w:tblPr>
      <w:tblGrid>
        <w:gridCol w:w="4675"/>
        <w:gridCol w:w="4550"/>
      </w:tblGrid>
      <w:tr w:rsidR="009B204B" w:rsidRPr="0032173B" w14:paraId="755EEBD2" w14:textId="77777777" w:rsidTr="00431F67">
        <w:tc>
          <w:tcPr>
            <w:tcW w:w="9225" w:type="dxa"/>
            <w:gridSpan w:val="2"/>
            <w:shd w:val="clear" w:color="auto" w:fill="002060"/>
            <w:vAlign w:val="center"/>
          </w:tcPr>
          <w:p w14:paraId="0D2F9474" w14:textId="573D3737" w:rsidR="009B204B" w:rsidRPr="00CC78E9" w:rsidRDefault="009B204B" w:rsidP="00A944F3">
            <w:pPr>
              <w:spacing w:after="0" w:line="240" w:lineRule="auto"/>
              <w:rPr>
                <w:b/>
                <w:bCs w:val="0"/>
              </w:rPr>
            </w:pPr>
            <w:r w:rsidRPr="00CC78E9">
              <w:rPr>
                <w:b/>
                <w:bCs w:val="0"/>
              </w:rPr>
              <w:t>Timeline</w:t>
            </w:r>
          </w:p>
        </w:tc>
      </w:tr>
      <w:tr w:rsidR="00431F67" w:rsidRPr="0032173B" w14:paraId="12EA5F8B" w14:textId="77777777" w:rsidTr="008073E7">
        <w:tc>
          <w:tcPr>
            <w:tcW w:w="4675" w:type="dxa"/>
            <w:vAlign w:val="center"/>
          </w:tcPr>
          <w:p w14:paraId="401E7210" w14:textId="5AEDF6D6" w:rsidR="00431F67" w:rsidRPr="00CC78E9" w:rsidRDefault="00431F67" w:rsidP="00A944F3">
            <w:pPr>
              <w:spacing w:after="0" w:line="240" w:lineRule="auto"/>
            </w:pPr>
            <w:r>
              <w:t>Grant opens in ePlan</w:t>
            </w:r>
          </w:p>
        </w:tc>
        <w:tc>
          <w:tcPr>
            <w:tcW w:w="4550" w:type="dxa"/>
            <w:vAlign w:val="center"/>
          </w:tcPr>
          <w:p w14:paraId="6B0AA860" w14:textId="311E9860" w:rsidR="00431F67" w:rsidRPr="00CC78E9" w:rsidRDefault="00904405" w:rsidP="00A944F3">
            <w:pPr>
              <w:spacing w:after="0" w:line="240" w:lineRule="auto"/>
            </w:pPr>
            <w:r>
              <w:t>TBD</w:t>
            </w:r>
          </w:p>
        </w:tc>
      </w:tr>
      <w:tr w:rsidR="00431F67" w:rsidRPr="0032173B" w14:paraId="0EAD0FD2" w14:textId="77777777" w:rsidTr="008073E7">
        <w:tc>
          <w:tcPr>
            <w:tcW w:w="4675" w:type="dxa"/>
            <w:vAlign w:val="center"/>
          </w:tcPr>
          <w:p w14:paraId="7DEA2BC3" w14:textId="3CB3EFBA" w:rsidR="00431F67" w:rsidRDefault="00431F67" w:rsidP="00A944F3">
            <w:pPr>
              <w:spacing w:after="0" w:line="240" w:lineRule="auto"/>
            </w:pPr>
            <w:r>
              <w:t>Grant application and budget due in ePlan</w:t>
            </w:r>
          </w:p>
        </w:tc>
        <w:tc>
          <w:tcPr>
            <w:tcW w:w="4550" w:type="dxa"/>
            <w:vAlign w:val="center"/>
          </w:tcPr>
          <w:p w14:paraId="1B9DC576" w14:textId="3469D764" w:rsidR="00431F67" w:rsidRPr="00CC78E9" w:rsidRDefault="00904405" w:rsidP="00A944F3">
            <w:pPr>
              <w:spacing w:after="0" w:line="240" w:lineRule="auto"/>
            </w:pPr>
            <w:r>
              <w:t>TBD</w:t>
            </w:r>
          </w:p>
        </w:tc>
      </w:tr>
      <w:tr w:rsidR="009B204B" w:rsidRPr="0032173B" w14:paraId="21B7ECD5" w14:textId="77777777" w:rsidTr="008073E7">
        <w:tc>
          <w:tcPr>
            <w:tcW w:w="4675" w:type="dxa"/>
            <w:vAlign w:val="center"/>
          </w:tcPr>
          <w:p w14:paraId="5589D4A5" w14:textId="5479C95F" w:rsidR="009B204B" w:rsidRPr="00CC78E9" w:rsidRDefault="009B204B" w:rsidP="00A944F3">
            <w:pPr>
              <w:spacing w:after="0" w:line="240" w:lineRule="auto"/>
            </w:pPr>
            <w:r w:rsidRPr="00CC78E9">
              <w:t xml:space="preserve">Grant </w:t>
            </w:r>
            <w:r w:rsidR="00431F67">
              <w:t>f</w:t>
            </w:r>
            <w:r w:rsidRPr="00CC78E9">
              <w:t xml:space="preserve">unds must be </w:t>
            </w:r>
            <w:r w:rsidR="006A4AA4">
              <w:t>o</w:t>
            </w:r>
            <w:r w:rsidRPr="00CC78E9">
              <w:t>bligated</w:t>
            </w:r>
          </w:p>
        </w:tc>
        <w:tc>
          <w:tcPr>
            <w:tcW w:w="4550" w:type="dxa"/>
            <w:vAlign w:val="center"/>
          </w:tcPr>
          <w:p w14:paraId="23AF9370" w14:textId="0783FA61" w:rsidR="009B204B" w:rsidRPr="00CC78E9" w:rsidRDefault="009B204B" w:rsidP="00A944F3">
            <w:pPr>
              <w:spacing w:after="0" w:line="240" w:lineRule="auto"/>
            </w:pPr>
            <w:r w:rsidRPr="00CC78E9">
              <w:t>September 30, 202</w:t>
            </w:r>
            <w:r w:rsidR="00431F67">
              <w:t>5</w:t>
            </w:r>
          </w:p>
        </w:tc>
      </w:tr>
      <w:tr w:rsidR="009B204B" w:rsidRPr="0032173B" w14:paraId="054FE595" w14:textId="77777777" w:rsidTr="008073E7">
        <w:tc>
          <w:tcPr>
            <w:tcW w:w="4675" w:type="dxa"/>
            <w:vAlign w:val="center"/>
          </w:tcPr>
          <w:p w14:paraId="28056340" w14:textId="2BC944ED" w:rsidR="009B204B" w:rsidRPr="00CC78E9" w:rsidRDefault="009B204B" w:rsidP="00A944F3">
            <w:pPr>
              <w:spacing w:after="0" w:line="240" w:lineRule="auto"/>
            </w:pPr>
            <w:r w:rsidRPr="00CC78E9">
              <w:t xml:space="preserve">Grant </w:t>
            </w:r>
            <w:r w:rsidR="00431F67">
              <w:t>f</w:t>
            </w:r>
            <w:r w:rsidRPr="00CC78E9">
              <w:t xml:space="preserve">unds must be </w:t>
            </w:r>
            <w:r w:rsidR="006A4AA4">
              <w:t>l</w:t>
            </w:r>
            <w:r w:rsidRPr="00CC78E9">
              <w:t>iquidated</w:t>
            </w:r>
          </w:p>
        </w:tc>
        <w:tc>
          <w:tcPr>
            <w:tcW w:w="4550" w:type="dxa"/>
            <w:vAlign w:val="center"/>
          </w:tcPr>
          <w:p w14:paraId="71BD46BE" w14:textId="5DE0EBB8" w:rsidR="009B204B" w:rsidRPr="00CC78E9" w:rsidRDefault="009B204B" w:rsidP="00A944F3">
            <w:pPr>
              <w:spacing w:after="0" w:line="240" w:lineRule="auto"/>
            </w:pPr>
            <w:r w:rsidRPr="00CC78E9">
              <w:t>December 30,</w:t>
            </w:r>
            <w:r>
              <w:t xml:space="preserve"> </w:t>
            </w:r>
            <w:r w:rsidRPr="00CC78E9">
              <w:t>202</w:t>
            </w:r>
            <w:r w:rsidR="00431F67">
              <w:t>5</w:t>
            </w:r>
          </w:p>
        </w:tc>
      </w:tr>
    </w:tbl>
    <w:p w14:paraId="652730A9" w14:textId="1D3477C0" w:rsidR="009B204B" w:rsidRPr="0032173B" w:rsidRDefault="009B204B" w:rsidP="009B204B">
      <w:pPr>
        <w:pStyle w:val="Heading3"/>
        <w:spacing w:before="0" w:line="240" w:lineRule="auto"/>
        <w:rPr>
          <w:rFonts w:ascii="Open Sans" w:eastAsia="Calibri" w:hAnsi="Open Sans" w:cs="Open Sans"/>
          <w:b w:val="0"/>
          <w:bCs/>
          <w:color w:val="000000" w:themeColor="accent1" w:themeShade="80"/>
          <w:sz w:val="28"/>
          <w:szCs w:val="28"/>
        </w:rPr>
      </w:pPr>
    </w:p>
    <w:p w14:paraId="7FADFC56" w14:textId="5986C6A8" w:rsidR="00431F67" w:rsidRPr="00904405" w:rsidRDefault="00431F67" w:rsidP="00754507">
      <w:pPr>
        <w:spacing w:after="0" w:line="240" w:lineRule="auto"/>
        <w:rPr>
          <w:i/>
          <w:iCs/>
          <w:color w:val="002060"/>
          <w:sz w:val="22"/>
          <w:szCs w:val="22"/>
        </w:rPr>
      </w:pPr>
      <w:r w:rsidRPr="00904405">
        <w:rPr>
          <w:i/>
          <w:iCs/>
          <w:color w:val="002060"/>
          <w:sz w:val="22"/>
          <w:szCs w:val="22"/>
        </w:rPr>
        <w:t>Funding Criteria</w:t>
      </w:r>
    </w:p>
    <w:p w14:paraId="485212A3" w14:textId="6ABB5787" w:rsidR="00754507" w:rsidRPr="00754507" w:rsidRDefault="00754507" w:rsidP="00754507">
      <w:pPr>
        <w:spacing w:after="0" w:line="240" w:lineRule="auto"/>
      </w:pPr>
      <w:r w:rsidRPr="00754507">
        <w:t xml:space="preserve">The </w:t>
      </w:r>
      <w:r w:rsidR="0004203B">
        <w:t xml:space="preserve">School </w:t>
      </w:r>
      <w:r w:rsidRPr="00754507">
        <w:t xml:space="preserve">Turnaround Pilot Grant will provide funding </w:t>
      </w:r>
      <w:r>
        <w:t>to four</w:t>
      </w:r>
      <w:r w:rsidRPr="00754507">
        <w:t xml:space="preserve"> district</w:t>
      </w:r>
      <w:r>
        <w:t>s</w:t>
      </w:r>
      <w:r w:rsidRPr="00754507">
        <w:t xml:space="preserve"> to contract with the </w:t>
      </w:r>
      <w:r>
        <w:t xml:space="preserve">approved </w:t>
      </w:r>
      <w:r w:rsidRPr="00754507">
        <w:t>independent turnaround expert</w:t>
      </w:r>
      <w:r w:rsidR="00416FEB">
        <w:t xml:space="preserve"> of their choice from an approved list of turnaround experts</w:t>
      </w:r>
      <w:r w:rsidRPr="00754507">
        <w:t xml:space="preserve">.  The total </w:t>
      </w:r>
      <w:r>
        <w:t xml:space="preserve">maximum </w:t>
      </w:r>
      <w:r w:rsidRPr="00754507">
        <w:t xml:space="preserve">grant amount for the four-year program per </w:t>
      </w:r>
      <w:r w:rsidR="00F40A63">
        <w:t xml:space="preserve">each of the five </w:t>
      </w:r>
      <w:r w:rsidRPr="00754507">
        <w:t>school</w:t>
      </w:r>
      <w:r w:rsidR="00F40A63">
        <w:t>s</w:t>
      </w:r>
      <w:r w:rsidRPr="00754507">
        <w:t xml:space="preserve"> is </w:t>
      </w:r>
      <w:r w:rsidR="00F40A63">
        <w:t>$</w:t>
      </w:r>
      <w:r w:rsidRPr="00754507">
        <w:t>1,000,000</w:t>
      </w:r>
      <w:r w:rsidR="00F40A63">
        <w:t xml:space="preserve"> i</w:t>
      </w:r>
      <w:r w:rsidRPr="00754507">
        <w:t>f the school exits priority status on or before the end of the 2024-25 school year</w:t>
      </w:r>
      <w:r w:rsidR="00F40A63">
        <w:t>.</w:t>
      </w:r>
      <w:r w:rsidRPr="00754507">
        <w:t xml:space="preserve"> </w:t>
      </w:r>
      <w:r w:rsidR="00F40A63">
        <w:t xml:space="preserve">Each of the five schools will be allocated </w:t>
      </w:r>
      <w:r w:rsidRPr="00754507">
        <w:t>$125,000 each year of the pilot and the remaining $500,000</w:t>
      </w:r>
      <w:r w:rsidR="00F40A63">
        <w:t xml:space="preserve"> will be</w:t>
      </w:r>
      <w:r w:rsidRPr="00754507">
        <w:t xml:space="preserve"> paid at the time that the school exits priority status.  If the school does not exit priority status by or before the end of the 2024-25 school year, the remaining $500,000 will not be </w:t>
      </w:r>
      <w:r>
        <w:t>awarded</w:t>
      </w:r>
      <w:r w:rsidRPr="00754507">
        <w:t xml:space="preserve"> to the</w:t>
      </w:r>
      <w:r>
        <w:t xml:space="preserve"> district to pay for the</w:t>
      </w:r>
      <w:r w:rsidRPr="00754507">
        <w:t xml:space="preserve"> independent turnaround expert. </w:t>
      </w:r>
    </w:p>
    <w:p w14:paraId="1C6CB4EF" w14:textId="1E4940E6" w:rsidR="00420E4A" w:rsidRDefault="00420E4A" w:rsidP="004842FC">
      <w:pPr>
        <w:spacing w:after="0" w:line="240" w:lineRule="auto"/>
      </w:pPr>
    </w:p>
    <w:p w14:paraId="30807326" w14:textId="00A82222" w:rsidR="00420E4A" w:rsidRPr="00904405" w:rsidRDefault="00420E4A" w:rsidP="004842FC">
      <w:pPr>
        <w:spacing w:after="0" w:line="240" w:lineRule="auto"/>
        <w:rPr>
          <w:i/>
          <w:iCs/>
          <w:color w:val="002060"/>
          <w:sz w:val="22"/>
          <w:szCs w:val="22"/>
        </w:rPr>
      </w:pPr>
      <w:r w:rsidRPr="00904405">
        <w:rPr>
          <w:i/>
          <w:iCs/>
          <w:color w:val="002060"/>
          <w:sz w:val="22"/>
          <w:szCs w:val="22"/>
        </w:rPr>
        <w:t>Grant Application Guidance</w:t>
      </w:r>
    </w:p>
    <w:p w14:paraId="07C1A696" w14:textId="470EA422" w:rsidR="00D061B7" w:rsidRPr="00420E4A" w:rsidRDefault="009B204B" w:rsidP="004842FC">
      <w:pPr>
        <w:spacing w:after="0" w:line="240" w:lineRule="auto"/>
        <w:rPr>
          <w:i/>
          <w:iCs/>
          <w:color w:val="002060"/>
        </w:rPr>
      </w:pPr>
      <w:r>
        <w:t xml:space="preserve">The purpose of this document is to provide a guide for completion of the </w:t>
      </w:r>
      <w:r w:rsidR="00420E4A">
        <w:t xml:space="preserve">School </w:t>
      </w:r>
      <w:r>
        <w:t>Turnaround Pilot</w:t>
      </w:r>
      <w:r w:rsidR="00420E4A">
        <w:t xml:space="preserve"> Program</w:t>
      </w:r>
      <w:r>
        <w:t xml:space="preserve"> Grant application which will be completed in ePlan. </w:t>
      </w:r>
      <w:r w:rsidR="00B514EA">
        <w:t xml:space="preserve">It is not required nor recommended that this completed document be submitted with the application. </w:t>
      </w:r>
      <w:r w:rsidRPr="00CC78E9">
        <w:t xml:space="preserve">Districts can locate the application by following the pathway: </w:t>
      </w:r>
      <w:bookmarkStart w:id="6" w:name="_Hlk81507004"/>
    </w:p>
    <w:p w14:paraId="21EE875B" w14:textId="7A92E3BD" w:rsidR="004842FC" w:rsidRDefault="00420E4A" w:rsidP="004842FC">
      <w:r>
        <w:rPr>
          <w:rFonts w:eastAsiaTheme="minorEastAsia"/>
          <w:noProof/>
        </w:rPr>
        <w:lastRenderedPageBreak/>
        <w:drawing>
          <wp:anchor distT="0" distB="0" distL="114300" distR="114300" simplePos="0" relativeHeight="251666432" behindDoc="1" locked="0" layoutInCell="1" allowOverlap="1" wp14:anchorId="7037C0A5" wp14:editId="25E664DE">
            <wp:simplePos x="0" y="0"/>
            <wp:positionH relativeFrom="column">
              <wp:posOffset>0</wp:posOffset>
            </wp:positionH>
            <wp:positionV relativeFrom="paragraph">
              <wp:posOffset>36195</wp:posOffset>
            </wp:positionV>
            <wp:extent cx="5486400" cy="1813560"/>
            <wp:effectExtent l="19050" t="0" r="19050" b="0"/>
            <wp:wrapTight wrapText="bothSides">
              <wp:wrapPolygon edited="0">
                <wp:start x="75" y="2042"/>
                <wp:lineTo x="-75" y="2950"/>
                <wp:lineTo x="-75" y="19059"/>
                <wp:lineTo x="75" y="19513"/>
                <wp:lineTo x="21525" y="19513"/>
                <wp:lineTo x="21600" y="17697"/>
                <wp:lineTo x="21600" y="3176"/>
                <wp:lineTo x="21525" y="2042"/>
                <wp:lineTo x="75" y="2042"/>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53C5924D" w14:textId="77777777" w:rsidR="004842FC" w:rsidRDefault="004842FC" w:rsidP="006F126F">
      <w:pPr>
        <w:pStyle w:val="Heading3"/>
        <w:spacing w:before="0" w:line="240" w:lineRule="auto"/>
        <w:rPr>
          <w:rFonts w:ascii="Open Sans" w:hAnsi="Open Sans" w:cs="Open Sans"/>
          <w:color w:val="1B365D" w:themeColor="text1"/>
          <w:sz w:val="28"/>
          <w:szCs w:val="28"/>
        </w:rPr>
      </w:pPr>
    </w:p>
    <w:p w14:paraId="5333D1ED" w14:textId="61CE281A" w:rsidR="004842FC" w:rsidRDefault="004842FC" w:rsidP="004842FC"/>
    <w:p w14:paraId="3CE55CB7" w14:textId="02C54205" w:rsidR="00420E4A" w:rsidRDefault="00420E4A" w:rsidP="004842FC"/>
    <w:p w14:paraId="0A59FE9D" w14:textId="1FB3E3B8" w:rsidR="00461355" w:rsidRPr="00D061B7" w:rsidRDefault="00461355" w:rsidP="006F126F">
      <w:pPr>
        <w:pStyle w:val="Heading3"/>
        <w:spacing w:before="0" w:line="240" w:lineRule="auto"/>
        <w:rPr>
          <w:rFonts w:ascii="Open Sans" w:hAnsi="Open Sans" w:cs="Open Sans"/>
          <w:i/>
          <w:iCs/>
          <w:color w:val="1B365D" w:themeColor="text1"/>
          <w:sz w:val="28"/>
          <w:szCs w:val="28"/>
        </w:rPr>
      </w:pPr>
      <w:r w:rsidRPr="00D061B7">
        <w:rPr>
          <w:rFonts w:ascii="Open Sans" w:hAnsi="Open Sans" w:cs="Open Sans"/>
          <w:color w:val="1B365D" w:themeColor="text1"/>
          <w:sz w:val="28"/>
          <w:szCs w:val="28"/>
        </w:rPr>
        <w:t>District Information</w:t>
      </w:r>
      <w:bookmarkEnd w:id="1"/>
      <w:bookmarkEnd w:id="2"/>
      <w:bookmarkEnd w:id="3"/>
      <w:bookmarkEnd w:id="4"/>
    </w:p>
    <w:tbl>
      <w:tblPr>
        <w:tblStyle w:val="GridTable5Dark"/>
        <w:tblW w:w="9175" w:type="dxa"/>
        <w:tblLayout w:type="fixed"/>
        <w:tblLook w:val="06A0" w:firstRow="1" w:lastRow="0" w:firstColumn="1" w:lastColumn="0" w:noHBand="1" w:noVBand="1"/>
      </w:tblPr>
      <w:tblGrid>
        <w:gridCol w:w="2605"/>
        <w:gridCol w:w="6570"/>
      </w:tblGrid>
      <w:tr w:rsidR="00461355" w:rsidRPr="0032173B" w14:paraId="6405EAC5" w14:textId="77777777" w:rsidTr="00D061B7">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605" w:type="dxa"/>
          </w:tcPr>
          <w:p w14:paraId="39897426" w14:textId="77777777" w:rsidR="00461355" w:rsidRPr="00B22FED" w:rsidRDefault="00461355" w:rsidP="00461355">
            <w:pPr>
              <w:spacing w:after="0" w:line="240" w:lineRule="auto"/>
              <w:rPr>
                <w:b w:val="0"/>
                <w:bCs/>
              </w:rPr>
            </w:pPr>
            <w:r w:rsidRPr="00B22FED">
              <w:t>LEA #:</w:t>
            </w:r>
          </w:p>
        </w:tc>
        <w:tc>
          <w:tcPr>
            <w:tcW w:w="6570" w:type="dxa"/>
            <w:tcBorders>
              <w:bottom w:val="single" w:sz="4" w:space="0" w:color="auto"/>
              <w:right w:val="single" w:sz="4" w:space="0" w:color="1B365D"/>
            </w:tcBorders>
          </w:tcPr>
          <w:p w14:paraId="6939A899" w14:textId="77777777" w:rsidR="00461355" w:rsidRPr="0032173B" w:rsidRDefault="00461355" w:rsidP="00461355">
            <w:pPr>
              <w:spacing w:after="0" w:line="240" w:lineRule="auto"/>
              <w:cnfStyle w:val="100000000000" w:firstRow="1" w:lastRow="0" w:firstColumn="0" w:lastColumn="0" w:oddVBand="0" w:evenVBand="0" w:oddHBand="0" w:evenHBand="0" w:firstRowFirstColumn="0" w:firstRowLastColumn="0" w:lastRowFirstColumn="0" w:lastRowLastColumn="0"/>
            </w:pPr>
          </w:p>
        </w:tc>
      </w:tr>
      <w:tr w:rsidR="00461355" w:rsidRPr="0032173B" w14:paraId="0E2902B9" w14:textId="77777777" w:rsidTr="00D061B7">
        <w:trPr>
          <w:trHeight w:val="290"/>
        </w:trPr>
        <w:tc>
          <w:tcPr>
            <w:cnfStyle w:val="001000000000" w:firstRow="0" w:lastRow="0" w:firstColumn="1" w:lastColumn="0" w:oddVBand="0" w:evenVBand="0" w:oddHBand="0" w:evenHBand="0" w:firstRowFirstColumn="0" w:firstRowLastColumn="0" w:lastRowFirstColumn="0" w:lastRowLastColumn="0"/>
            <w:tcW w:w="2605" w:type="dxa"/>
            <w:tcBorders>
              <w:right w:val="single" w:sz="4" w:space="0" w:color="auto"/>
            </w:tcBorders>
          </w:tcPr>
          <w:p w14:paraId="520C64B4" w14:textId="77777777" w:rsidR="00461355" w:rsidRPr="00B22FED" w:rsidRDefault="00461355" w:rsidP="00461355">
            <w:pPr>
              <w:spacing w:after="0" w:line="240" w:lineRule="auto"/>
              <w:rPr>
                <w:b w:val="0"/>
                <w:bCs/>
              </w:rPr>
            </w:pPr>
            <w:r w:rsidRPr="00B22FED">
              <w:t>LEA Name:</w:t>
            </w:r>
          </w:p>
        </w:tc>
        <w:tc>
          <w:tcPr>
            <w:tcW w:w="6570" w:type="dxa"/>
            <w:tcBorders>
              <w:top w:val="single" w:sz="4" w:space="0" w:color="auto"/>
              <w:left w:val="single" w:sz="4" w:space="0" w:color="auto"/>
              <w:bottom w:val="single" w:sz="4" w:space="0" w:color="1B365D"/>
              <w:right w:val="single" w:sz="4" w:space="0" w:color="auto"/>
            </w:tcBorders>
            <w:shd w:val="clear" w:color="auto" w:fill="FFFFFF" w:themeFill="background1"/>
          </w:tcPr>
          <w:p w14:paraId="40801EC3" w14:textId="77777777" w:rsidR="00461355" w:rsidRPr="0032173B" w:rsidRDefault="00461355" w:rsidP="00461355">
            <w:pPr>
              <w:spacing w:after="0" w:line="240" w:lineRule="auto"/>
              <w:cnfStyle w:val="000000000000" w:firstRow="0" w:lastRow="0" w:firstColumn="0" w:lastColumn="0" w:oddVBand="0" w:evenVBand="0" w:oddHBand="0" w:evenHBand="0" w:firstRowFirstColumn="0" w:firstRowLastColumn="0" w:lastRowFirstColumn="0" w:lastRowLastColumn="0"/>
            </w:pPr>
          </w:p>
        </w:tc>
      </w:tr>
      <w:tr w:rsidR="00461355" w:rsidRPr="0032173B" w14:paraId="1F2625CF" w14:textId="77777777" w:rsidTr="00D061B7">
        <w:trPr>
          <w:trHeight w:val="70"/>
        </w:trPr>
        <w:tc>
          <w:tcPr>
            <w:cnfStyle w:val="001000000000" w:firstRow="0" w:lastRow="0" w:firstColumn="1" w:lastColumn="0" w:oddVBand="0" w:evenVBand="0" w:oddHBand="0" w:evenHBand="0" w:firstRowFirstColumn="0" w:firstRowLastColumn="0" w:lastRowFirstColumn="0" w:lastRowLastColumn="0"/>
            <w:tcW w:w="2605" w:type="dxa"/>
            <w:tcBorders>
              <w:right w:val="single" w:sz="4" w:space="0" w:color="1B365D"/>
            </w:tcBorders>
          </w:tcPr>
          <w:p w14:paraId="5C45B0D7" w14:textId="5D632501" w:rsidR="00461355" w:rsidRPr="00461355" w:rsidRDefault="00B31234" w:rsidP="00461355">
            <w:pPr>
              <w:spacing w:after="0" w:line="240" w:lineRule="auto"/>
              <w:rPr>
                <w:b w:val="0"/>
                <w:bCs/>
              </w:rPr>
            </w:pPr>
            <w:r>
              <w:t>Grant</w:t>
            </w:r>
            <w:r w:rsidR="007A5B64">
              <w:t xml:space="preserve"> </w:t>
            </w:r>
            <w:r w:rsidR="00461355" w:rsidRPr="00461355">
              <w:t>Contact Name:</w:t>
            </w:r>
          </w:p>
        </w:tc>
        <w:tc>
          <w:tcPr>
            <w:tcW w:w="6570" w:type="dxa"/>
            <w:tcBorders>
              <w:top w:val="single" w:sz="4" w:space="0" w:color="1B365D"/>
              <w:left w:val="single" w:sz="4" w:space="0" w:color="1B365D"/>
              <w:bottom w:val="single" w:sz="4" w:space="0" w:color="auto"/>
              <w:right w:val="single" w:sz="4" w:space="0" w:color="auto"/>
            </w:tcBorders>
            <w:shd w:val="clear" w:color="auto" w:fill="FFFFFF" w:themeFill="background1"/>
          </w:tcPr>
          <w:p w14:paraId="29B4FBA1" w14:textId="05EBB02A" w:rsidR="00461355" w:rsidRPr="00461355" w:rsidRDefault="00461355" w:rsidP="00461355">
            <w:pPr>
              <w:spacing w:after="0" w:line="240" w:lineRule="auto"/>
              <w:cnfStyle w:val="000000000000" w:firstRow="0" w:lastRow="0" w:firstColumn="0" w:lastColumn="0" w:oddVBand="0" w:evenVBand="0" w:oddHBand="0" w:evenHBand="0" w:firstRowFirstColumn="0" w:firstRowLastColumn="0" w:lastRowFirstColumn="0" w:lastRowLastColumn="0"/>
              <w:rPr>
                <w:b/>
                <w:bCs w:val="0"/>
              </w:rPr>
            </w:pPr>
          </w:p>
        </w:tc>
      </w:tr>
      <w:tr w:rsidR="00461355" w:rsidRPr="0032173B" w14:paraId="5D3F02FB" w14:textId="77777777" w:rsidTr="00D061B7">
        <w:trPr>
          <w:trHeight w:val="337"/>
        </w:trPr>
        <w:tc>
          <w:tcPr>
            <w:cnfStyle w:val="001000000000" w:firstRow="0" w:lastRow="0" w:firstColumn="1" w:lastColumn="0" w:oddVBand="0" w:evenVBand="0" w:oddHBand="0" w:evenHBand="0" w:firstRowFirstColumn="0" w:firstRowLastColumn="0" w:lastRowFirstColumn="0" w:lastRowLastColumn="0"/>
            <w:tcW w:w="2605" w:type="dxa"/>
            <w:tcBorders>
              <w:right w:val="single" w:sz="4" w:space="0" w:color="auto"/>
            </w:tcBorders>
          </w:tcPr>
          <w:p w14:paraId="5AA1475E" w14:textId="0FE2D5D0" w:rsidR="00461355" w:rsidRPr="0032173B" w:rsidRDefault="00461355" w:rsidP="00461355">
            <w:pPr>
              <w:spacing w:after="0" w:line="240" w:lineRule="auto"/>
            </w:pPr>
            <w:r w:rsidRPr="00461355">
              <w:t>Title:</w:t>
            </w:r>
          </w:p>
        </w:tc>
        <w:tc>
          <w:tcPr>
            <w:tcW w:w="6570" w:type="dxa"/>
            <w:tcBorders>
              <w:top w:val="single" w:sz="4" w:space="0" w:color="auto"/>
              <w:left w:val="single" w:sz="4" w:space="0" w:color="auto"/>
              <w:bottom w:val="single" w:sz="4" w:space="0" w:color="1B365D"/>
              <w:right w:val="single" w:sz="4" w:space="0" w:color="auto"/>
            </w:tcBorders>
            <w:shd w:val="clear" w:color="auto" w:fill="FFFFFF" w:themeFill="background1"/>
          </w:tcPr>
          <w:p w14:paraId="47A3429B" w14:textId="2D32EA8B" w:rsidR="00461355" w:rsidRPr="0032173B" w:rsidRDefault="00461355" w:rsidP="00461355">
            <w:pPr>
              <w:spacing w:after="0" w:line="240" w:lineRule="auto"/>
              <w:cnfStyle w:val="000000000000" w:firstRow="0" w:lastRow="0" w:firstColumn="0" w:lastColumn="0" w:oddVBand="0" w:evenVBand="0" w:oddHBand="0" w:evenHBand="0" w:firstRowFirstColumn="0" w:firstRowLastColumn="0" w:lastRowFirstColumn="0" w:lastRowLastColumn="0"/>
            </w:pPr>
          </w:p>
        </w:tc>
      </w:tr>
      <w:tr w:rsidR="00461355" w:rsidRPr="0032173B" w14:paraId="4D16DEC0" w14:textId="77777777" w:rsidTr="00D061B7">
        <w:trPr>
          <w:trHeight w:val="337"/>
        </w:trPr>
        <w:tc>
          <w:tcPr>
            <w:cnfStyle w:val="001000000000" w:firstRow="0" w:lastRow="0" w:firstColumn="1" w:lastColumn="0" w:oddVBand="0" w:evenVBand="0" w:oddHBand="0" w:evenHBand="0" w:firstRowFirstColumn="0" w:firstRowLastColumn="0" w:lastRowFirstColumn="0" w:lastRowLastColumn="0"/>
            <w:tcW w:w="2605" w:type="dxa"/>
            <w:tcBorders>
              <w:right w:val="single" w:sz="4" w:space="0" w:color="1B365D"/>
            </w:tcBorders>
          </w:tcPr>
          <w:p w14:paraId="2AA6EA0A" w14:textId="3D4B9437" w:rsidR="00461355" w:rsidRPr="00461355" w:rsidRDefault="00461355" w:rsidP="00461355">
            <w:pPr>
              <w:spacing w:after="0" w:line="240" w:lineRule="auto"/>
              <w:rPr>
                <w:b w:val="0"/>
                <w:bCs/>
              </w:rPr>
            </w:pPr>
            <w:r w:rsidRPr="00461355">
              <w:t>Phone #:</w:t>
            </w:r>
          </w:p>
        </w:tc>
        <w:tc>
          <w:tcPr>
            <w:tcW w:w="6570" w:type="dxa"/>
            <w:tcBorders>
              <w:top w:val="single" w:sz="4" w:space="0" w:color="1B365D"/>
              <w:left w:val="single" w:sz="4" w:space="0" w:color="1B365D"/>
              <w:bottom w:val="single" w:sz="4" w:space="0" w:color="auto"/>
              <w:right w:val="single" w:sz="4" w:space="0" w:color="auto"/>
            </w:tcBorders>
            <w:shd w:val="clear" w:color="auto" w:fill="FFFFFF" w:themeFill="background1"/>
          </w:tcPr>
          <w:p w14:paraId="3585122B" w14:textId="71C08A24" w:rsidR="00461355" w:rsidRPr="0032173B" w:rsidRDefault="00461355" w:rsidP="00461355">
            <w:pPr>
              <w:spacing w:after="0" w:line="240" w:lineRule="auto"/>
              <w:cnfStyle w:val="000000000000" w:firstRow="0" w:lastRow="0" w:firstColumn="0" w:lastColumn="0" w:oddVBand="0" w:evenVBand="0" w:oddHBand="0" w:evenHBand="0" w:firstRowFirstColumn="0" w:firstRowLastColumn="0" w:lastRowFirstColumn="0" w:lastRowLastColumn="0"/>
            </w:pPr>
          </w:p>
        </w:tc>
      </w:tr>
      <w:tr w:rsidR="00461355" w:rsidRPr="0032173B" w14:paraId="37A90441" w14:textId="77777777" w:rsidTr="00D061B7">
        <w:trPr>
          <w:trHeight w:val="337"/>
        </w:trPr>
        <w:tc>
          <w:tcPr>
            <w:cnfStyle w:val="001000000000" w:firstRow="0" w:lastRow="0" w:firstColumn="1" w:lastColumn="0" w:oddVBand="0" w:evenVBand="0" w:oddHBand="0" w:evenHBand="0" w:firstRowFirstColumn="0" w:firstRowLastColumn="0" w:lastRowFirstColumn="0" w:lastRowLastColumn="0"/>
            <w:tcW w:w="2605" w:type="dxa"/>
            <w:tcBorders>
              <w:right w:val="single" w:sz="4" w:space="0" w:color="1B365D"/>
            </w:tcBorders>
          </w:tcPr>
          <w:p w14:paraId="35316455" w14:textId="04F8457D" w:rsidR="00461355" w:rsidRPr="00461355" w:rsidRDefault="00461355" w:rsidP="00461355">
            <w:pPr>
              <w:spacing w:after="0" w:line="240" w:lineRule="auto"/>
              <w:rPr>
                <w:b w:val="0"/>
                <w:bCs/>
              </w:rPr>
            </w:pPr>
            <w:r>
              <w:t>Email Address:</w:t>
            </w:r>
          </w:p>
        </w:tc>
        <w:tc>
          <w:tcPr>
            <w:tcW w:w="6570" w:type="dxa"/>
            <w:tcBorders>
              <w:top w:val="single" w:sz="4" w:space="0" w:color="auto"/>
              <w:left w:val="single" w:sz="4" w:space="0" w:color="1B365D"/>
              <w:bottom w:val="single" w:sz="4" w:space="0" w:color="auto"/>
              <w:right w:val="single" w:sz="4" w:space="0" w:color="auto"/>
            </w:tcBorders>
            <w:shd w:val="clear" w:color="auto" w:fill="FFFFFF" w:themeFill="background1"/>
          </w:tcPr>
          <w:p w14:paraId="166B9111" w14:textId="77777777" w:rsidR="00461355" w:rsidRPr="0032173B" w:rsidRDefault="00461355" w:rsidP="00461355">
            <w:pPr>
              <w:spacing w:after="0" w:line="240" w:lineRule="auto"/>
              <w:cnfStyle w:val="000000000000" w:firstRow="0" w:lastRow="0" w:firstColumn="0" w:lastColumn="0" w:oddVBand="0" w:evenVBand="0" w:oddHBand="0" w:evenHBand="0" w:firstRowFirstColumn="0" w:firstRowLastColumn="0" w:lastRowFirstColumn="0" w:lastRowLastColumn="0"/>
            </w:pPr>
          </w:p>
        </w:tc>
      </w:tr>
    </w:tbl>
    <w:p w14:paraId="15853345" w14:textId="2F9A2A66" w:rsidR="00461355" w:rsidRDefault="00461355" w:rsidP="00461355">
      <w:pPr>
        <w:spacing w:after="0" w:line="240" w:lineRule="auto"/>
      </w:pPr>
    </w:p>
    <w:p w14:paraId="320C92F8" w14:textId="2BE33057" w:rsidR="00461355" w:rsidRPr="00D46130" w:rsidRDefault="00461355" w:rsidP="00E53839">
      <w:pPr>
        <w:spacing w:after="0" w:line="240" w:lineRule="auto"/>
        <w:rPr>
          <w:rFonts w:eastAsia="Open Sans"/>
        </w:rPr>
      </w:pPr>
      <w:r w:rsidRPr="0032173B">
        <w:t xml:space="preserve">List the priority schools that will be served </w:t>
      </w:r>
      <w:r w:rsidR="00916C39">
        <w:t>through</w:t>
      </w:r>
      <w:r w:rsidRPr="0032173B">
        <w:t xml:space="preserve"> the </w:t>
      </w:r>
      <w:r w:rsidR="00D46130">
        <w:t xml:space="preserve">School </w:t>
      </w:r>
      <w:r w:rsidRPr="0032173B">
        <w:t xml:space="preserve">Turnaround </w:t>
      </w:r>
      <w:r w:rsidR="00B31234">
        <w:t>Pilot Grant</w:t>
      </w:r>
      <w:r w:rsidRPr="0032173B">
        <w:t xml:space="preserve"> for the 2021-22 school year.</w:t>
      </w:r>
      <w:r w:rsidR="002C09A7">
        <w:t xml:space="preserve"> </w:t>
      </w:r>
    </w:p>
    <w:tbl>
      <w:tblPr>
        <w:tblStyle w:val="GridTable6Colorful"/>
        <w:tblW w:w="9175" w:type="dxa"/>
        <w:tblLayout w:type="fixed"/>
        <w:tblLook w:val="06A0" w:firstRow="1" w:lastRow="0" w:firstColumn="1" w:lastColumn="0" w:noHBand="1" w:noVBand="1"/>
      </w:tblPr>
      <w:tblGrid>
        <w:gridCol w:w="4585"/>
        <w:gridCol w:w="4590"/>
      </w:tblGrid>
      <w:tr w:rsidR="00461355" w:rsidRPr="0032173B" w14:paraId="5A5B9F2B" w14:textId="77777777" w:rsidTr="00D061B7">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85" w:type="dxa"/>
          </w:tcPr>
          <w:p w14:paraId="276EF0B6" w14:textId="69C32DA5" w:rsidR="00461355" w:rsidRPr="0032173B" w:rsidRDefault="00461355" w:rsidP="00461355">
            <w:pPr>
              <w:spacing w:after="0" w:line="240" w:lineRule="auto"/>
              <w:rPr>
                <w:b w:val="0"/>
                <w:bCs/>
              </w:rPr>
            </w:pPr>
            <w:r w:rsidRPr="0032173B">
              <w:t>School</w:t>
            </w:r>
            <w:r w:rsidR="00D061B7">
              <w:t xml:space="preserve"> Name</w:t>
            </w:r>
          </w:p>
        </w:tc>
        <w:tc>
          <w:tcPr>
            <w:tcW w:w="4590" w:type="dxa"/>
          </w:tcPr>
          <w:p w14:paraId="66154DEE" w14:textId="77777777" w:rsidR="00461355" w:rsidRPr="0032173B" w:rsidRDefault="00461355" w:rsidP="00461355">
            <w:pPr>
              <w:spacing w:after="0" w:line="240" w:lineRule="auto"/>
              <w:cnfStyle w:val="100000000000" w:firstRow="1" w:lastRow="0" w:firstColumn="0" w:lastColumn="0" w:oddVBand="0" w:evenVBand="0" w:oddHBand="0" w:evenHBand="0" w:firstRowFirstColumn="0" w:firstRowLastColumn="0" w:lastRowFirstColumn="0" w:lastRowLastColumn="0"/>
              <w:rPr>
                <w:b w:val="0"/>
                <w:bCs/>
              </w:rPr>
            </w:pPr>
            <w:r w:rsidRPr="0032173B">
              <w:t>NCES#</w:t>
            </w:r>
          </w:p>
        </w:tc>
      </w:tr>
      <w:tr w:rsidR="00461355" w:rsidRPr="0032173B" w14:paraId="490F71C1" w14:textId="77777777" w:rsidTr="00D061B7">
        <w:trPr>
          <w:trHeight w:val="286"/>
        </w:trPr>
        <w:tc>
          <w:tcPr>
            <w:cnfStyle w:val="001000000000" w:firstRow="0" w:lastRow="0" w:firstColumn="1" w:lastColumn="0" w:oddVBand="0" w:evenVBand="0" w:oddHBand="0" w:evenHBand="0" w:firstRowFirstColumn="0" w:firstRowLastColumn="0" w:lastRowFirstColumn="0" w:lastRowLastColumn="0"/>
            <w:tcW w:w="4585" w:type="dxa"/>
          </w:tcPr>
          <w:p w14:paraId="07F60A31" w14:textId="77777777" w:rsidR="00461355" w:rsidRPr="0032173B" w:rsidRDefault="00461355" w:rsidP="00461355">
            <w:pPr>
              <w:spacing w:after="0" w:line="240" w:lineRule="auto"/>
            </w:pPr>
          </w:p>
        </w:tc>
        <w:tc>
          <w:tcPr>
            <w:tcW w:w="4590" w:type="dxa"/>
          </w:tcPr>
          <w:p w14:paraId="04F1BDEA" w14:textId="77777777" w:rsidR="00461355" w:rsidRPr="0032173B" w:rsidRDefault="00461355" w:rsidP="00461355">
            <w:pPr>
              <w:spacing w:after="0" w:line="240" w:lineRule="auto"/>
              <w:cnfStyle w:val="000000000000" w:firstRow="0" w:lastRow="0" w:firstColumn="0" w:lastColumn="0" w:oddVBand="0" w:evenVBand="0" w:oddHBand="0" w:evenHBand="0" w:firstRowFirstColumn="0" w:firstRowLastColumn="0" w:lastRowFirstColumn="0" w:lastRowLastColumn="0"/>
            </w:pPr>
          </w:p>
        </w:tc>
      </w:tr>
      <w:tr w:rsidR="00461355" w:rsidRPr="0032173B" w14:paraId="1A351ABB" w14:textId="77777777" w:rsidTr="00D061B7">
        <w:trPr>
          <w:trHeight w:val="286"/>
        </w:trPr>
        <w:tc>
          <w:tcPr>
            <w:cnfStyle w:val="001000000000" w:firstRow="0" w:lastRow="0" w:firstColumn="1" w:lastColumn="0" w:oddVBand="0" w:evenVBand="0" w:oddHBand="0" w:evenHBand="0" w:firstRowFirstColumn="0" w:firstRowLastColumn="0" w:lastRowFirstColumn="0" w:lastRowLastColumn="0"/>
            <w:tcW w:w="4585" w:type="dxa"/>
          </w:tcPr>
          <w:p w14:paraId="708BD858" w14:textId="77777777" w:rsidR="00461355" w:rsidRPr="0032173B" w:rsidRDefault="00461355" w:rsidP="00461355">
            <w:pPr>
              <w:spacing w:after="0" w:line="240" w:lineRule="auto"/>
            </w:pPr>
          </w:p>
        </w:tc>
        <w:tc>
          <w:tcPr>
            <w:tcW w:w="4590" w:type="dxa"/>
          </w:tcPr>
          <w:p w14:paraId="3FF7A300" w14:textId="77777777" w:rsidR="00461355" w:rsidRPr="0032173B" w:rsidRDefault="00461355" w:rsidP="00461355">
            <w:pPr>
              <w:spacing w:after="0" w:line="240" w:lineRule="auto"/>
              <w:cnfStyle w:val="000000000000" w:firstRow="0" w:lastRow="0" w:firstColumn="0" w:lastColumn="0" w:oddVBand="0" w:evenVBand="0" w:oddHBand="0" w:evenHBand="0" w:firstRowFirstColumn="0" w:firstRowLastColumn="0" w:lastRowFirstColumn="0" w:lastRowLastColumn="0"/>
            </w:pPr>
          </w:p>
        </w:tc>
      </w:tr>
    </w:tbl>
    <w:p w14:paraId="54A3D02D" w14:textId="4E738C1A" w:rsidR="002C09A7" w:rsidRDefault="002C09A7" w:rsidP="002C09A7">
      <w:pPr>
        <w:pStyle w:val="Heading3"/>
        <w:tabs>
          <w:tab w:val="left" w:pos="1140"/>
        </w:tabs>
        <w:spacing w:before="0" w:line="240" w:lineRule="auto"/>
        <w:rPr>
          <w:rFonts w:ascii="Open Sans" w:eastAsia="Calibri" w:hAnsi="Open Sans" w:cs="Open Sans"/>
          <w:color w:val="1B365D" w:themeColor="text1"/>
          <w:sz w:val="26"/>
          <w:szCs w:val="26"/>
        </w:rPr>
      </w:pPr>
      <w:bookmarkStart w:id="7" w:name="_Toc77760369"/>
      <w:bookmarkStart w:id="8" w:name="_Hlk65836221"/>
      <w:bookmarkStart w:id="9" w:name="_Hlk81491497"/>
      <w:bookmarkStart w:id="10" w:name="_Hlk81507775"/>
      <w:bookmarkStart w:id="11" w:name="_Toc62494259"/>
      <w:r>
        <w:rPr>
          <w:rFonts w:ascii="Open Sans" w:eastAsia="Calibri" w:hAnsi="Open Sans" w:cs="Open Sans"/>
          <w:color w:val="1B365D" w:themeColor="text1"/>
          <w:sz w:val="26"/>
          <w:szCs w:val="26"/>
        </w:rPr>
        <w:tab/>
      </w:r>
    </w:p>
    <w:p w14:paraId="08200740" w14:textId="1566D841" w:rsidR="00D46130" w:rsidRDefault="002C09A7" w:rsidP="00D46130">
      <w:pPr>
        <w:spacing w:after="0" w:line="240" w:lineRule="auto"/>
      </w:pPr>
      <w:r>
        <w:t xml:space="preserve">In the table below please list the school turnaround expert selected </w:t>
      </w:r>
      <w:r w:rsidR="00D46130">
        <w:t xml:space="preserve">for this grant </w:t>
      </w:r>
      <w:r>
        <w:t>and their contact information.</w:t>
      </w:r>
    </w:p>
    <w:tbl>
      <w:tblPr>
        <w:tblStyle w:val="GridTable5Dark"/>
        <w:tblW w:w="9175" w:type="dxa"/>
        <w:tblLayout w:type="fixed"/>
        <w:tblLook w:val="06A0" w:firstRow="1" w:lastRow="0" w:firstColumn="1" w:lastColumn="0" w:noHBand="1" w:noVBand="1"/>
      </w:tblPr>
      <w:tblGrid>
        <w:gridCol w:w="2605"/>
        <w:gridCol w:w="6570"/>
      </w:tblGrid>
      <w:tr w:rsidR="00D46130" w:rsidRPr="0032173B" w14:paraId="40A09071" w14:textId="77777777" w:rsidTr="00C369DA">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9175" w:type="dxa"/>
            <w:gridSpan w:val="2"/>
            <w:tcBorders>
              <w:right w:val="single" w:sz="4" w:space="0" w:color="1B365D"/>
            </w:tcBorders>
          </w:tcPr>
          <w:p w14:paraId="79E0D036" w14:textId="2E3BE6FB" w:rsidR="00D46130" w:rsidRPr="0032173B" w:rsidRDefault="00D46130" w:rsidP="00D46130">
            <w:pPr>
              <w:spacing w:after="0" w:line="240" w:lineRule="auto"/>
            </w:pPr>
            <w:r>
              <w:t>School Turnaround Expert Contact Information</w:t>
            </w:r>
          </w:p>
        </w:tc>
      </w:tr>
      <w:tr w:rsidR="00D46130" w:rsidRPr="0032173B" w14:paraId="2FC73D7B" w14:textId="77777777" w:rsidTr="0004045C">
        <w:trPr>
          <w:trHeight w:val="290"/>
        </w:trPr>
        <w:tc>
          <w:tcPr>
            <w:cnfStyle w:val="001000000000" w:firstRow="0" w:lastRow="0" w:firstColumn="1" w:lastColumn="0" w:oddVBand="0" w:evenVBand="0" w:oddHBand="0" w:evenHBand="0" w:firstRowFirstColumn="0" w:firstRowLastColumn="0" w:lastRowFirstColumn="0" w:lastRowLastColumn="0"/>
            <w:tcW w:w="2605" w:type="dxa"/>
            <w:tcBorders>
              <w:right w:val="single" w:sz="4" w:space="0" w:color="auto"/>
            </w:tcBorders>
          </w:tcPr>
          <w:p w14:paraId="6AD21D62" w14:textId="057FA34E" w:rsidR="00D46130" w:rsidRPr="00B22FED" w:rsidRDefault="00D46130" w:rsidP="0004045C">
            <w:pPr>
              <w:spacing w:after="0" w:line="240" w:lineRule="auto"/>
              <w:rPr>
                <w:b w:val="0"/>
                <w:bCs/>
              </w:rPr>
            </w:pPr>
            <w:r>
              <w:t>Vendor Name:</w:t>
            </w:r>
          </w:p>
        </w:tc>
        <w:tc>
          <w:tcPr>
            <w:tcW w:w="6570" w:type="dxa"/>
            <w:tcBorders>
              <w:top w:val="single" w:sz="4" w:space="0" w:color="auto"/>
              <w:left w:val="single" w:sz="4" w:space="0" w:color="auto"/>
              <w:bottom w:val="single" w:sz="4" w:space="0" w:color="1B365D"/>
              <w:right w:val="single" w:sz="4" w:space="0" w:color="auto"/>
            </w:tcBorders>
            <w:shd w:val="clear" w:color="auto" w:fill="FFFFFF" w:themeFill="background1"/>
          </w:tcPr>
          <w:p w14:paraId="19BE2CBE" w14:textId="77777777" w:rsidR="00D46130" w:rsidRPr="0032173B" w:rsidRDefault="00D46130" w:rsidP="0004045C">
            <w:pPr>
              <w:spacing w:after="0" w:line="240" w:lineRule="auto"/>
              <w:cnfStyle w:val="000000000000" w:firstRow="0" w:lastRow="0" w:firstColumn="0" w:lastColumn="0" w:oddVBand="0" w:evenVBand="0" w:oddHBand="0" w:evenHBand="0" w:firstRowFirstColumn="0" w:firstRowLastColumn="0" w:lastRowFirstColumn="0" w:lastRowLastColumn="0"/>
            </w:pPr>
          </w:p>
        </w:tc>
      </w:tr>
      <w:tr w:rsidR="00D46130" w:rsidRPr="0032173B" w14:paraId="59ACBEE0" w14:textId="77777777" w:rsidTr="0004045C">
        <w:trPr>
          <w:trHeight w:val="70"/>
        </w:trPr>
        <w:tc>
          <w:tcPr>
            <w:cnfStyle w:val="001000000000" w:firstRow="0" w:lastRow="0" w:firstColumn="1" w:lastColumn="0" w:oddVBand="0" w:evenVBand="0" w:oddHBand="0" w:evenHBand="0" w:firstRowFirstColumn="0" w:firstRowLastColumn="0" w:lastRowFirstColumn="0" w:lastRowLastColumn="0"/>
            <w:tcW w:w="2605" w:type="dxa"/>
            <w:tcBorders>
              <w:right w:val="single" w:sz="4" w:space="0" w:color="1B365D"/>
            </w:tcBorders>
          </w:tcPr>
          <w:p w14:paraId="098E63F7" w14:textId="08AC34FF" w:rsidR="00D46130" w:rsidRPr="00461355" w:rsidRDefault="00D46130" w:rsidP="0004045C">
            <w:pPr>
              <w:spacing w:after="0" w:line="240" w:lineRule="auto"/>
              <w:rPr>
                <w:b w:val="0"/>
                <w:bCs/>
              </w:rPr>
            </w:pPr>
            <w:r>
              <w:t xml:space="preserve">Vendor </w:t>
            </w:r>
            <w:r w:rsidRPr="00461355">
              <w:t>Contact Name:</w:t>
            </w:r>
          </w:p>
        </w:tc>
        <w:tc>
          <w:tcPr>
            <w:tcW w:w="6570" w:type="dxa"/>
            <w:tcBorders>
              <w:top w:val="single" w:sz="4" w:space="0" w:color="1B365D"/>
              <w:left w:val="single" w:sz="4" w:space="0" w:color="1B365D"/>
              <w:bottom w:val="single" w:sz="4" w:space="0" w:color="auto"/>
              <w:right w:val="single" w:sz="4" w:space="0" w:color="auto"/>
            </w:tcBorders>
            <w:shd w:val="clear" w:color="auto" w:fill="FFFFFF" w:themeFill="background1"/>
          </w:tcPr>
          <w:p w14:paraId="369DAAC3" w14:textId="77777777" w:rsidR="00D46130" w:rsidRPr="00461355" w:rsidRDefault="00D46130" w:rsidP="0004045C">
            <w:pPr>
              <w:spacing w:after="0" w:line="240" w:lineRule="auto"/>
              <w:cnfStyle w:val="000000000000" w:firstRow="0" w:lastRow="0" w:firstColumn="0" w:lastColumn="0" w:oddVBand="0" w:evenVBand="0" w:oddHBand="0" w:evenHBand="0" w:firstRowFirstColumn="0" w:firstRowLastColumn="0" w:lastRowFirstColumn="0" w:lastRowLastColumn="0"/>
              <w:rPr>
                <w:b/>
                <w:bCs w:val="0"/>
              </w:rPr>
            </w:pPr>
          </w:p>
        </w:tc>
      </w:tr>
      <w:tr w:rsidR="00D46130" w:rsidRPr="0032173B" w14:paraId="1850C04B" w14:textId="77777777" w:rsidTr="0004045C">
        <w:trPr>
          <w:trHeight w:val="337"/>
        </w:trPr>
        <w:tc>
          <w:tcPr>
            <w:cnfStyle w:val="001000000000" w:firstRow="0" w:lastRow="0" w:firstColumn="1" w:lastColumn="0" w:oddVBand="0" w:evenVBand="0" w:oddHBand="0" w:evenHBand="0" w:firstRowFirstColumn="0" w:firstRowLastColumn="0" w:lastRowFirstColumn="0" w:lastRowLastColumn="0"/>
            <w:tcW w:w="2605" w:type="dxa"/>
            <w:tcBorders>
              <w:right w:val="single" w:sz="4" w:space="0" w:color="1B365D"/>
            </w:tcBorders>
          </w:tcPr>
          <w:p w14:paraId="13EB2261" w14:textId="77777777" w:rsidR="00D46130" w:rsidRPr="00461355" w:rsidRDefault="00D46130" w:rsidP="0004045C">
            <w:pPr>
              <w:spacing w:after="0" w:line="240" w:lineRule="auto"/>
              <w:rPr>
                <w:b w:val="0"/>
                <w:bCs/>
              </w:rPr>
            </w:pPr>
            <w:r w:rsidRPr="00461355">
              <w:t>Phone #:</w:t>
            </w:r>
          </w:p>
        </w:tc>
        <w:tc>
          <w:tcPr>
            <w:tcW w:w="6570" w:type="dxa"/>
            <w:tcBorders>
              <w:top w:val="single" w:sz="4" w:space="0" w:color="1B365D"/>
              <w:left w:val="single" w:sz="4" w:space="0" w:color="1B365D"/>
              <w:bottom w:val="single" w:sz="4" w:space="0" w:color="auto"/>
              <w:right w:val="single" w:sz="4" w:space="0" w:color="auto"/>
            </w:tcBorders>
            <w:shd w:val="clear" w:color="auto" w:fill="FFFFFF" w:themeFill="background1"/>
          </w:tcPr>
          <w:p w14:paraId="3E929451" w14:textId="77777777" w:rsidR="00D46130" w:rsidRPr="0032173B" w:rsidRDefault="00D46130" w:rsidP="0004045C">
            <w:pPr>
              <w:spacing w:after="0" w:line="240" w:lineRule="auto"/>
              <w:cnfStyle w:val="000000000000" w:firstRow="0" w:lastRow="0" w:firstColumn="0" w:lastColumn="0" w:oddVBand="0" w:evenVBand="0" w:oddHBand="0" w:evenHBand="0" w:firstRowFirstColumn="0" w:firstRowLastColumn="0" w:lastRowFirstColumn="0" w:lastRowLastColumn="0"/>
            </w:pPr>
          </w:p>
        </w:tc>
      </w:tr>
      <w:tr w:rsidR="00D46130" w:rsidRPr="0032173B" w14:paraId="36EA0F4B" w14:textId="77777777" w:rsidTr="0004045C">
        <w:trPr>
          <w:trHeight w:val="337"/>
        </w:trPr>
        <w:tc>
          <w:tcPr>
            <w:cnfStyle w:val="001000000000" w:firstRow="0" w:lastRow="0" w:firstColumn="1" w:lastColumn="0" w:oddVBand="0" w:evenVBand="0" w:oddHBand="0" w:evenHBand="0" w:firstRowFirstColumn="0" w:firstRowLastColumn="0" w:lastRowFirstColumn="0" w:lastRowLastColumn="0"/>
            <w:tcW w:w="2605" w:type="dxa"/>
            <w:tcBorders>
              <w:right w:val="single" w:sz="4" w:space="0" w:color="1B365D"/>
            </w:tcBorders>
          </w:tcPr>
          <w:p w14:paraId="6CEDC10E" w14:textId="77777777" w:rsidR="00D46130" w:rsidRPr="00461355" w:rsidRDefault="00D46130" w:rsidP="0004045C">
            <w:pPr>
              <w:spacing w:after="0" w:line="240" w:lineRule="auto"/>
              <w:rPr>
                <w:b w:val="0"/>
                <w:bCs/>
              </w:rPr>
            </w:pPr>
            <w:r>
              <w:t>Email Address:</w:t>
            </w:r>
          </w:p>
        </w:tc>
        <w:tc>
          <w:tcPr>
            <w:tcW w:w="6570" w:type="dxa"/>
            <w:tcBorders>
              <w:top w:val="single" w:sz="4" w:space="0" w:color="auto"/>
              <w:left w:val="single" w:sz="4" w:space="0" w:color="1B365D"/>
              <w:bottom w:val="single" w:sz="4" w:space="0" w:color="auto"/>
              <w:right w:val="single" w:sz="4" w:space="0" w:color="auto"/>
            </w:tcBorders>
            <w:shd w:val="clear" w:color="auto" w:fill="FFFFFF" w:themeFill="background1"/>
          </w:tcPr>
          <w:p w14:paraId="78141EAF" w14:textId="77777777" w:rsidR="00D46130" w:rsidRPr="0032173B" w:rsidRDefault="00D46130" w:rsidP="0004045C">
            <w:pPr>
              <w:spacing w:after="0" w:line="240" w:lineRule="auto"/>
              <w:cnfStyle w:val="000000000000" w:firstRow="0" w:lastRow="0" w:firstColumn="0" w:lastColumn="0" w:oddVBand="0" w:evenVBand="0" w:oddHBand="0" w:evenHBand="0" w:firstRowFirstColumn="0" w:firstRowLastColumn="0" w:lastRowFirstColumn="0" w:lastRowLastColumn="0"/>
            </w:pPr>
          </w:p>
        </w:tc>
      </w:tr>
    </w:tbl>
    <w:p w14:paraId="48F07FB1" w14:textId="77777777" w:rsidR="00D46130" w:rsidRDefault="00D46130" w:rsidP="00A857A4">
      <w:pPr>
        <w:pStyle w:val="Heading3"/>
        <w:spacing w:before="0" w:line="240" w:lineRule="auto"/>
        <w:rPr>
          <w:rFonts w:ascii="Open Sans" w:eastAsia="Calibri" w:hAnsi="Open Sans" w:cs="Open Sans"/>
          <w:color w:val="1B365D" w:themeColor="text1"/>
          <w:sz w:val="26"/>
          <w:szCs w:val="26"/>
        </w:rPr>
      </w:pPr>
    </w:p>
    <w:p w14:paraId="27D2CB5F" w14:textId="5179CE69" w:rsidR="00E201E7" w:rsidRDefault="00E201E7" w:rsidP="00A857A4">
      <w:pPr>
        <w:pStyle w:val="Heading3"/>
        <w:spacing w:before="0" w:line="240" w:lineRule="auto"/>
        <w:rPr>
          <w:rFonts w:ascii="Open Sans" w:eastAsia="Calibri" w:hAnsi="Open Sans" w:cs="Open Sans"/>
          <w:color w:val="1B365D" w:themeColor="text1"/>
          <w:sz w:val="26"/>
          <w:szCs w:val="26"/>
        </w:rPr>
      </w:pPr>
      <w:r>
        <w:rPr>
          <w:rFonts w:ascii="Open Sans" w:eastAsia="Calibri" w:hAnsi="Open Sans" w:cs="Open Sans"/>
          <w:color w:val="1B365D" w:themeColor="text1"/>
          <w:sz w:val="26"/>
          <w:szCs w:val="26"/>
        </w:rPr>
        <w:t>Program Details</w:t>
      </w:r>
    </w:p>
    <w:p w14:paraId="01DE6AE9" w14:textId="7B3FA95B" w:rsidR="003970AE" w:rsidRPr="0094426F" w:rsidRDefault="003970AE" w:rsidP="00C60C30">
      <w:pPr>
        <w:pStyle w:val="ListParagraph"/>
        <w:numPr>
          <w:ilvl w:val="0"/>
          <w:numId w:val="3"/>
        </w:numPr>
        <w:spacing w:after="0" w:line="240" w:lineRule="auto"/>
        <w:rPr>
          <w:color w:val="000000"/>
          <w:shd w:val="clear" w:color="auto" w:fill="FFFFFF"/>
        </w:rPr>
      </w:pPr>
      <w:r w:rsidRPr="0094426F">
        <w:rPr>
          <w:color w:val="000000"/>
          <w:shd w:val="clear" w:color="auto" w:fill="FFFFFF"/>
        </w:rPr>
        <w:t>Describe how the district will align Federal, State and local resources to carry out the activities supported with ESSER funds.</w:t>
      </w:r>
    </w:p>
    <w:p w14:paraId="3E2A64AA" w14:textId="77777777" w:rsidR="00431F67" w:rsidRPr="0094426F" w:rsidRDefault="003970AE" w:rsidP="00431F67">
      <w:pPr>
        <w:pStyle w:val="ListParagraph"/>
        <w:numPr>
          <w:ilvl w:val="0"/>
          <w:numId w:val="3"/>
        </w:numPr>
        <w:spacing w:after="0" w:line="240" w:lineRule="auto"/>
        <w:rPr>
          <w:rFonts w:ascii="Segoe UI" w:hAnsi="Segoe UI" w:cs="Segoe UI"/>
          <w:color w:val="000000"/>
          <w:shd w:val="clear" w:color="auto" w:fill="FFFFFF"/>
        </w:rPr>
      </w:pPr>
      <w:r w:rsidRPr="0094426F">
        <w:rPr>
          <w:color w:val="000000"/>
          <w:shd w:val="clear" w:color="auto" w:fill="FFFFFF"/>
        </w:rPr>
        <w:t>Describe how the district will modify practices and policies to provide operational flexibility that enables full and effective implementation of School Turnaround Plan.</w:t>
      </w:r>
    </w:p>
    <w:p w14:paraId="60002658" w14:textId="3DD905CC" w:rsidR="0004203B" w:rsidRPr="0094426F" w:rsidRDefault="00296F9C" w:rsidP="003178B9">
      <w:pPr>
        <w:pStyle w:val="ListParagraph"/>
        <w:numPr>
          <w:ilvl w:val="0"/>
          <w:numId w:val="3"/>
        </w:numPr>
        <w:spacing w:after="0" w:line="240" w:lineRule="auto"/>
        <w:rPr>
          <w:rFonts w:ascii="Segoe UI" w:hAnsi="Segoe UI" w:cs="Segoe UI"/>
          <w:color w:val="000000"/>
          <w:shd w:val="clear" w:color="auto" w:fill="FFFFFF"/>
        </w:rPr>
      </w:pPr>
      <w:r w:rsidRPr="0094426F">
        <w:rPr>
          <w:color w:val="000000"/>
          <w:shd w:val="clear" w:color="auto" w:fill="FFFFFF"/>
        </w:rPr>
        <w:t>Describe</w:t>
      </w:r>
      <w:r w:rsidR="00904405">
        <w:rPr>
          <w:color w:val="000000"/>
          <w:shd w:val="clear" w:color="auto" w:fill="FFFFFF"/>
        </w:rPr>
        <w:t xml:space="preserve"> how</w:t>
      </w:r>
      <w:r w:rsidRPr="0094426F">
        <w:rPr>
          <w:color w:val="000000"/>
          <w:shd w:val="clear" w:color="auto" w:fill="FFFFFF"/>
        </w:rPr>
        <w:t xml:space="preserve"> </w:t>
      </w:r>
      <w:r w:rsidR="00431F67" w:rsidRPr="0094426F">
        <w:t>the LEA</w:t>
      </w:r>
      <w:r w:rsidR="002D5363" w:rsidRPr="0094426F">
        <w:t xml:space="preserve"> is</w:t>
      </w:r>
      <w:r w:rsidR="00431F67" w:rsidRPr="0094426F">
        <w:t xml:space="preserve"> </w:t>
      </w:r>
      <w:r w:rsidR="0004203B" w:rsidRPr="0094426F">
        <w:t xml:space="preserve">working with schools to overcome </w:t>
      </w:r>
      <w:r w:rsidR="00690D10" w:rsidRPr="0094426F">
        <w:t>learning loss</w:t>
      </w:r>
      <w:r w:rsidR="0004203B" w:rsidRPr="0094426F">
        <w:t xml:space="preserve"> presented by </w:t>
      </w:r>
      <w:r w:rsidR="002D5363" w:rsidRPr="0094426F">
        <w:t xml:space="preserve">the </w:t>
      </w:r>
      <w:r w:rsidR="0004203B" w:rsidRPr="0094426F">
        <w:t>COVID-19</w:t>
      </w:r>
      <w:r w:rsidR="002D5363" w:rsidRPr="0094426F">
        <w:t xml:space="preserve"> pandemic</w:t>
      </w:r>
      <w:r w:rsidR="0004203B" w:rsidRPr="0094426F">
        <w:t>.</w:t>
      </w:r>
    </w:p>
    <w:p w14:paraId="7F3C640B" w14:textId="68C8DCD2" w:rsidR="00690D10" w:rsidRPr="0094426F" w:rsidRDefault="00690D10" w:rsidP="003178B9">
      <w:pPr>
        <w:pStyle w:val="ListParagraph"/>
        <w:numPr>
          <w:ilvl w:val="0"/>
          <w:numId w:val="3"/>
        </w:numPr>
        <w:spacing w:after="0" w:line="240" w:lineRule="auto"/>
        <w:rPr>
          <w:rFonts w:ascii="Segoe UI" w:hAnsi="Segoe UI" w:cs="Segoe UI"/>
          <w:color w:val="000000"/>
          <w:shd w:val="clear" w:color="auto" w:fill="FFFFFF"/>
        </w:rPr>
      </w:pPr>
      <w:r w:rsidRPr="0094426F">
        <w:t xml:space="preserve">Describe how the LEA </w:t>
      </w:r>
      <w:r w:rsidR="003178B9">
        <w:t xml:space="preserve">is </w:t>
      </w:r>
      <w:r w:rsidRPr="0094426F">
        <w:t>planning for the use of ESSER funds, engag</w:t>
      </w:r>
      <w:r w:rsidR="00942285">
        <w:t>ing</w:t>
      </w:r>
      <w:r w:rsidRPr="0094426F">
        <w:t xml:space="preserve"> in meaningful consultation with stakeholders, including </w:t>
      </w:r>
      <w:r w:rsidR="00904405">
        <w:t>s</w:t>
      </w:r>
      <w:r w:rsidRPr="0094426F">
        <w:t>tudents, families, school and district administrators, school staff, tribes, civil rights orgs, underserved pop stakeholders</w:t>
      </w:r>
      <w:r w:rsidRPr="0094426F">
        <w:rPr>
          <w:i/>
          <w:iCs/>
        </w:rPr>
        <w:t>.</w:t>
      </w:r>
    </w:p>
    <w:p w14:paraId="151508DF" w14:textId="4663A149" w:rsidR="00431F67" w:rsidRPr="00431F67" w:rsidRDefault="00431F67" w:rsidP="00431F67">
      <w:pPr>
        <w:pStyle w:val="ListParagraph"/>
        <w:numPr>
          <w:ilvl w:val="0"/>
          <w:numId w:val="3"/>
        </w:numPr>
        <w:spacing w:after="0" w:line="240" w:lineRule="auto"/>
        <w:rPr>
          <w:rFonts w:eastAsiaTheme="minorEastAsia"/>
        </w:rPr>
      </w:pPr>
      <w:r>
        <w:lastRenderedPageBreak/>
        <w:t xml:space="preserve">Describe in detail how the LEA will </w:t>
      </w:r>
      <w:r w:rsidRPr="000B4CCE">
        <w:t>monitor</w:t>
      </w:r>
      <w:r>
        <w:t xml:space="preserve"> the implementation</w:t>
      </w:r>
      <w:r w:rsidRPr="000B4CCE">
        <w:t xml:space="preserve"> process and how the</w:t>
      </w:r>
      <w:r w:rsidRPr="000B4CCE">
        <w:rPr>
          <w:rFonts w:eastAsia="Open Sans"/>
        </w:rPr>
        <w:t xml:space="preserve"> turnaround efforts will be maintained once the grant funds have ended</w:t>
      </w:r>
      <w:r w:rsidR="006D3321">
        <w:rPr>
          <w:rFonts w:eastAsia="Open Sans"/>
        </w:rPr>
        <w:t>.</w:t>
      </w:r>
    </w:p>
    <w:p w14:paraId="29128244" w14:textId="77777777" w:rsidR="00A857A4" w:rsidRPr="00A857A4" w:rsidRDefault="00A857A4" w:rsidP="00A857A4">
      <w:pPr>
        <w:pStyle w:val="ListParagraph"/>
        <w:spacing w:after="0" w:line="240" w:lineRule="auto"/>
        <w:rPr>
          <w:rFonts w:ascii="Segoe UI" w:hAnsi="Segoe UI" w:cs="Segoe UI"/>
          <w:color w:val="000000"/>
          <w:sz w:val="18"/>
          <w:szCs w:val="18"/>
          <w:shd w:val="clear" w:color="auto" w:fill="FFFFFF"/>
        </w:rPr>
      </w:pPr>
    </w:p>
    <w:p w14:paraId="4F26DFEA" w14:textId="5FCCA3D2" w:rsidR="00D061B7" w:rsidRPr="00D061B7" w:rsidRDefault="00D061B7" w:rsidP="00D061B7">
      <w:pPr>
        <w:pStyle w:val="Heading3"/>
        <w:spacing w:before="0" w:line="240" w:lineRule="auto"/>
        <w:rPr>
          <w:rFonts w:ascii="Open Sans" w:eastAsia="Calibri" w:hAnsi="Open Sans" w:cs="Open Sans"/>
          <w:color w:val="1B365D" w:themeColor="text1"/>
          <w:sz w:val="26"/>
          <w:szCs w:val="26"/>
        </w:rPr>
      </w:pPr>
      <w:r w:rsidRPr="00D061B7">
        <w:rPr>
          <w:rFonts w:ascii="Open Sans" w:eastAsia="Calibri" w:hAnsi="Open Sans" w:cs="Open Sans"/>
          <w:color w:val="1B365D" w:themeColor="text1"/>
          <w:sz w:val="26"/>
          <w:szCs w:val="26"/>
        </w:rPr>
        <w:t>Fiscal Oversight and Accountability</w:t>
      </w:r>
      <w:bookmarkEnd w:id="7"/>
    </w:p>
    <w:bookmarkEnd w:id="8"/>
    <w:bookmarkEnd w:id="9"/>
    <w:p w14:paraId="216906A6" w14:textId="3C0C77AA" w:rsidR="00D061B7" w:rsidRPr="00420E4A" w:rsidRDefault="00D061B7" w:rsidP="00420E4A">
      <w:pPr>
        <w:pStyle w:val="ListParagraph"/>
        <w:numPr>
          <w:ilvl w:val="0"/>
          <w:numId w:val="5"/>
        </w:numPr>
        <w:spacing w:after="0" w:line="240" w:lineRule="auto"/>
        <w:rPr>
          <w:rFonts w:eastAsia="Open Sans"/>
        </w:rPr>
      </w:pPr>
      <w:r w:rsidRPr="00420E4A">
        <w:rPr>
          <w:rFonts w:eastAsia="Open Sans"/>
        </w:rPr>
        <w:t>Describe how the district will ensure compliance with federal requirements of allowability under Education Department General Administrative Regulations (EDGAR)?</w:t>
      </w:r>
      <w:r w:rsidR="007B3F9B" w:rsidRPr="00420E4A">
        <w:rPr>
          <w:rFonts w:eastAsia="Open Sans"/>
        </w:rPr>
        <w:t xml:space="preserve"> Please include the name, telephone number, and email address of the point of contact who will ensure compliance.</w:t>
      </w:r>
    </w:p>
    <w:bookmarkEnd w:id="10"/>
    <w:p w14:paraId="5530E4B2" w14:textId="77777777" w:rsidR="00D061B7" w:rsidRPr="00521329" w:rsidRDefault="00D061B7" w:rsidP="00D061B7">
      <w:pPr>
        <w:spacing w:after="0" w:line="240" w:lineRule="auto"/>
        <w:rPr>
          <w:rFonts w:eastAsia="Open Sans"/>
        </w:rPr>
      </w:pPr>
    </w:p>
    <w:p w14:paraId="1043108A" w14:textId="6E6C6748" w:rsidR="00D061B7" w:rsidRPr="002B5FC5" w:rsidRDefault="00D061B7" w:rsidP="002B5FC5">
      <w:pPr>
        <w:spacing w:after="0" w:line="240" w:lineRule="auto"/>
        <w:rPr>
          <w:b/>
          <w:bCs w:val="0"/>
        </w:rPr>
      </w:pPr>
      <w:bookmarkStart w:id="12" w:name="_Toc77760371"/>
      <w:bookmarkEnd w:id="11"/>
      <w:r w:rsidRPr="002B5FC5">
        <w:rPr>
          <w:b/>
          <w:bCs w:val="0"/>
          <w:color w:val="1B365D"/>
          <w:sz w:val="26"/>
          <w:szCs w:val="26"/>
        </w:rPr>
        <w:t>Assurances</w:t>
      </w:r>
      <w:bookmarkEnd w:id="12"/>
      <w:r w:rsidRPr="002B5FC5">
        <w:rPr>
          <w:b/>
          <w:bCs w:val="0"/>
          <w:color w:val="1B365D"/>
          <w:sz w:val="26"/>
          <w:szCs w:val="26"/>
        </w:rPr>
        <w:t xml:space="preserve"> </w:t>
      </w:r>
    </w:p>
    <w:p w14:paraId="77DE3161" w14:textId="639DC175" w:rsidR="00D061B7" w:rsidRPr="0094426F" w:rsidRDefault="00D061B7" w:rsidP="00D061B7">
      <w:pPr>
        <w:jc w:val="both"/>
        <w:rPr>
          <w:i/>
          <w:iCs/>
        </w:rPr>
      </w:pPr>
      <w:r w:rsidRPr="0094426F">
        <w:rPr>
          <w:i/>
          <w:iCs/>
        </w:rPr>
        <w:t>An authorized school district</w:t>
      </w:r>
      <w:r w:rsidRPr="0094426F">
        <w:rPr>
          <w:i/>
          <w:iCs/>
          <w:spacing w:val="-9"/>
        </w:rPr>
        <w:t xml:space="preserve"> </w:t>
      </w:r>
      <w:r w:rsidRPr="0094426F">
        <w:rPr>
          <w:i/>
          <w:iCs/>
        </w:rPr>
        <w:t>representative must</w:t>
      </w:r>
      <w:r w:rsidRPr="0094426F">
        <w:rPr>
          <w:i/>
          <w:iCs/>
          <w:spacing w:val="-9"/>
        </w:rPr>
        <w:t xml:space="preserve"> </w:t>
      </w:r>
      <w:r w:rsidRPr="0094426F">
        <w:rPr>
          <w:i/>
          <w:iCs/>
        </w:rPr>
        <w:t>sign</w:t>
      </w:r>
      <w:r w:rsidRPr="0094426F">
        <w:rPr>
          <w:i/>
          <w:iCs/>
          <w:spacing w:val="-9"/>
        </w:rPr>
        <w:t xml:space="preserve"> </w:t>
      </w:r>
      <w:r w:rsidRPr="0094426F">
        <w:rPr>
          <w:i/>
          <w:iCs/>
        </w:rPr>
        <w:t>below</w:t>
      </w:r>
      <w:r w:rsidRPr="0094426F">
        <w:rPr>
          <w:i/>
          <w:iCs/>
          <w:spacing w:val="-10"/>
        </w:rPr>
        <w:t xml:space="preserve"> </w:t>
      </w:r>
      <w:r w:rsidRPr="0094426F">
        <w:rPr>
          <w:i/>
          <w:iCs/>
        </w:rPr>
        <w:t>to</w:t>
      </w:r>
      <w:r w:rsidRPr="0094426F">
        <w:rPr>
          <w:i/>
          <w:iCs/>
          <w:spacing w:val="-11"/>
        </w:rPr>
        <w:t xml:space="preserve"> </w:t>
      </w:r>
      <w:r w:rsidRPr="0094426F">
        <w:rPr>
          <w:i/>
          <w:iCs/>
        </w:rPr>
        <w:t>indicate</w:t>
      </w:r>
      <w:r w:rsidRPr="0094426F">
        <w:rPr>
          <w:i/>
          <w:iCs/>
          <w:spacing w:val="-11"/>
        </w:rPr>
        <w:t xml:space="preserve"> </w:t>
      </w:r>
      <w:r w:rsidRPr="0094426F">
        <w:rPr>
          <w:i/>
          <w:iCs/>
        </w:rPr>
        <w:t>approval of</w:t>
      </w:r>
      <w:r w:rsidRPr="0094426F">
        <w:rPr>
          <w:i/>
          <w:iCs/>
          <w:spacing w:val="-9"/>
        </w:rPr>
        <w:t xml:space="preserve"> </w:t>
      </w:r>
      <w:r w:rsidRPr="0094426F">
        <w:rPr>
          <w:i/>
          <w:iCs/>
        </w:rPr>
        <w:t>the</w:t>
      </w:r>
      <w:r w:rsidRPr="0094426F">
        <w:rPr>
          <w:i/>
          <w:iCs/>
          <w:spacing w:val="-8"/>
        </w:rPr>
        <w:t xml:space="preserve"> </w:t>
      </w:r>
      <w:r w:rsidRPr="0094426F">
        <w:rPr>
          <w:i/>
          <w:iCs/>
        </w:rPr>
        <w:t>contents</w:t>
      </w:r>
      <w:r w:rsidRPr="0094426F">
        <w:rPr>
          <w:i/>
          <w:iCs/>
          <w:spacing w:val="-7"/>
        </w:rPr>
        <w:t xml:space="preserve"> </w:t>
      </w:r>
      <w:r w:rsidRPr="0094426F">
        <w:rPr>
          <w:i/>
          <w:iCs/>
        </w:rPr>
        <w:t>of</w:t>
      </w:r>
      <w:r w:rsidRPr="0094426F">
        <w:rPr>
          <w:i/>
          <w:iCs/>
          <w:spacing w:val="-8"/>
        </w:rPr>
        <w:t xml:space="preserve"> </w:t>
      </w:r>
      <w:r w:rsidRPr="0094426F">
        <w:rPr>
          <w:i/>
          <w:iCs/>
        </w:rPr>
        <w:t>the school’s application and these Assurances for the</w:t>
      </w:r>
      <w:r w:rsidRPr="0094426F">
        <w:rPr>
          <w:i/>
          <w:iCs/>
          <w:spacing w:val="-4"/>
        </w:rPr>
        <w:t xml:space="preserve"> </w:t>
      </w:r>
      <w:r w:rsidR="00FD009C" w:rsidRPr="0094426F">
        <w:rPr>
          <w:i/>
          <w:iCs/>
          <w:spacing w:val="-4"/>
        </w:rPr>
        <w:t>School Turnaround Pilot Program Grant</w:t>
      </w:r>
      <w:r w:rsidRPr="0094426F">
        <w:rPr>
          <w:i/>
          <w:iCs/>
          <w:spacing w:val="-4"/>
        </w:rPr>
        <w:t xml:space="preserve"> – </w:t>
      </w:r>
      <w:r w:rsidR="00BA00A1" w:rsidRPr="0094426F">
        <w:rPr>
          <w:i/>
          <w:iCs/>
          <w:spacing w:val="-4"/>
        </w:rPr>
        <w:t>ESSER</w:t>
      </w:r>
      <w:r w:rsidRPr="0094426F">
        <w:rPr>
          <w:i/>
          <w:iCs/>
          <w:spacing w:val="-4"/>
        </w:rPr>
        <w:t xml:space="preserve"> Funds</w:t>
      </w:r>
      <w:r w:rsidRPr="0094426F">
        <w:rPr>
          <w:i/>
          <w:iCs/>
        </w:rPr>
        <w:t>.</w:t>
      </w:r>
    </w:p>
    <w:p w14:paraId="162657E0" w14:textId="4AF76A70" w:rsidR="006A4AA4" w:rsidRPr="0094426F" w:rsidRDefault="00D061B7" w:rsidP="00FD009C">
      <w:pPr>
        <w:pStyle w:val="Heading1"/>
        <w:ind w:right="152"/>
        <w:jc w:val="both"/>
        <w:rPr>
          <w:rFonts w:ascii="Open Sans" w:hAnsi="Open Sans"/>
          <w:color w:val="auto"/>
          <w:sz w:val="21"/>
          <w:szCs w:val="21"/>
        </w:rPr>
      </w:pPr>
      <w:bookmarkStart w:id="13" w:name="_Toc77758501"/>
      <w:bookmarkStart w:id="14" w:name="_Toc77759284"/>
      <w:bookmarkStart w:id="15" w:name="_Toc77759522"/>
      <w:bookmarkStart w:id="16" w:name="_Toc77760372"/>
      <w:r w:rsidRPr="0094426F">
        <w:rPr>
          <w:rFonts w:ascii="Open Sans" w:hAnsi="Open Sans"/>
          <w:color w:val="auto"/>
          <w:sz w:val="21"/>
          <w:szCs w:val="21"/>
        </w:rPr>
        <w:t>The undersigned authorized representative hereby applies for the program funds requested in the application on behalf of the identified school district (Grantee). These Assurances, together with all application information submitted by the district on behalf of the district’s priority schools, constitute the “Grant Contract.”</w:t>
      </w:r>
      <w:bookmarkEnd w:id="13"/>
      <w:bookmarkEnd w:id="14"/>
      <w:bookmarkEnd w:id="15"/>
      <w:bookmarkEnd w:id="16"/>
    </w:p>
    <w:p w14:paraId="37D031B3"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pPr>
      <w:r w:rsidRPr="0094426F">
        <w:t xml:space="preserve">Ensure </w:t>
      </w:r>
      <w:r w:rsidRPr="0094426F">
        <w:rPr>
          <w:rFonts w:eastAsiaTheme="minorEastAsia"/>
          <w:lang w:val="en"/>
        </w:rPr>
        <w:t>selected school(s) partner with a turnaround expert, qualified by the department, to conduct a comprehensive school analysis.</w:t>
      </w:r>
    </w:p>
    <w:p w14:paraId="490F7D76" w14:textId="77777777" w:rsidR="006A4AA4" w:rsidRPr="0094426F" w:rsidRDefault="006A4AA4" w:rsidP="00D16371">
      <w:pPr>
        <w:pStyle w:val="ListParagraph"/>
      </w:pPr>
    </w:p>
    <w:p w14:paraId="0FC9FCEF" w14:textId="1F342059" w:rsidR="006A4AA4" w:rsidRPr="0094426F" w:rsidRDefault="006A4AA4" w:rsidP="00C60C30">
      <w:pPr>
        <w:pStyle w:val="ListParagraph"/>
        <w:widowControl w:val="0"/>
        <w:numPr>
          <w:ilvl w:val="0"/>
          <w:numId w:val="1"/>
        </w:numPr>
        <w:autoSpaceDE w:val="0"/>
        <w:autoSpaceDN w:val="0"/>
        <w:spacing w:after="0" w:line="240" w:lineRule="auto"/>
        <w:contextualSpacing w:val="0"/>
      </w:pPr>
      <w:r w:rsidRPr="0094426F">
        <w:t>Ensure the LEA facilitates the implementation of interventions identified in the approved school turnaround plan for schools selected for the School Turnaround Pilot Program</w:t>
      </w:r>
      <w:r w:rsidR="00FD009C" w:rsidRPr="0094426F">
        <w:t>.</w:t>
      </w:r>
    </w:p>
    <w:p w14:paraId="02840EB0" w14:textId="77777777" w:rsidR="00FD009C" w:rsidRPr="0094426F" w:rsidRDefault="00FD009C" w:rsidP="00FD009C">
      <w:pPr>
        <w:pStyle w:val="ListParagraph"/>
        <w:widowControl w:val="0"/>
        <w:autoSpaceDE w:val="0"/>
        <w:autoSpaceDN w:val="0"/>
        <w:spacing w:after="0" w:line="240" w:lineRule="auto"/>
        <w:contextualSpacing w:val="0"/>
      </w:pPr>
    </w:p>
    <w:p w14:paraId="52F916BE"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pPr>
      <w:r w:rsidRPr="0094426F">
        <w:rPr>
          <w:rFonts w:eastAsiaTheme="minorEastAsia"/>
          <w:lang w:val="en"/>
        </w:rPr>
        <w:t>Ensure the development of a School Turnaround Plan in collaboration with the turnaround expert and the school, and turnaround committee.</w:t>
      </w:r>
    </w:p>
    <w:p w14:paraId="38EA6086" w14:textId="77777777" w:rsidR="006A4AA4" w:rsidRPr="0094426F" w:rsidRDefault="006A4AA4" w:rsidP="00D16371">
      <w:pPr>
        <w:pStyle w:val="ListParagraph"/>
      </w:pPr>
    </w:p>
    <w:p w14:paraId="1285C4EE"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pPr>
      <w:r w:rsidRPr="0094426F">
        <w:rPr>
          <w:rFonts w:eastAsiaTheme="minorEastAsia"/>
          <w:lang w:val="en"/>
        </w:rPr>
        <w:t xml:space="preserve">Ensure the School Turnaround Plan is submitted to the Local Board of Education for approval by March 1, 2022 and to the department by April 1, 2022. </w:t>
      </w:r>
    </w:p>
    <w:p w14:paraId="30E0A68B" w14:textId="77777777" w:rsidR="006A4AA4" w:rsidRPr="0094426F" w:rsidRDefault="006A4AA4" w:rsidP="00D16371">
      <w:pPr>
        <w:pStyle w:val="ListParagraph"/>
      </w:pPr>
    </w:p>
    <w:p w14:paraId="0999123F" w14:textId="0938C9B0" w:rsidR="006A4AA4" w:rsidRPr="0094426F" w:rsidRDefault="006A4AA4" w:rsidP="00C60C30">
      <w:pPr>
        <w:pStyle w:val="ListParagraph"/>
        <w:widowControl w:val="0"/>
        <w:numPr>
          <w:ilvl w:val="0"/>
          <w:numId w:val="1"/>
        </w:numPr>
        <w:autoSpaceDE w:val="0"/>
        <w:autoSpaceDN w:val="0"/>
        <w:spacing w:after="0" w:line="240" w:lineRule="auto"/>
        <w:contextualSpacing w:val="0"/>
      </w:pPr>
      <w:r w:rsidRPr="0094426F">
        <w:rPr>
          <w:rFonts w:eastAsiaTheme="minorEastAsia"/>
          <w:lang w:val="en"/>
        </w:rPr>
        <w:t>Ensure school selected for the School Turnaround Pilot Program implements the School Turnaround Plan during school years 2022-2025.</w:t>
      </w:r>
    </w:p>
    <w:p w14:paraId="629E11F8" w14:textId="77777777" w:rsidR="00FD009C" w:rsidRPr="0094426F" w:rsidRDefault="00FD009C" w:rsidP="00FD009C">
      <w:pPr>
        <w:pStyle w:val="ListParagraph"/>
        <w:widowControl w:val="0"/>
        <w:autoSpaceDE w:val="0"/>
        <w:autoSpaceDN w:val="0"/>
        <w:spacing w:after="0" w:line="240" w:lineRule="auto"/>
        <w:contextualSpacing w:val="0"/>
      </w:pPr>
    </w:p>
    <w:p w14:paraId="505DBD0C"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 xml:space="preserve">Ensure that each school </w:t>
      </w:r>
      <w:r w:rsidRPr="0094426F">
        <w:rPr>
          <w:rFonts w:eastAsiaTheme="minorEastAsia"/>
          <w:lang w:val="en"/>
        </w:rPr>
        <w:t xml:space="preserve">selected for the School Turnaround Pilot Program </w:t>
      </w:r>
      <w:r w:rsidRPr="0094426F">
        <w:t xml:space="preserve">receives all the state and local funds it would receive in the absence of the </w:t>
      </w:r>
      <w:r w:rsidRPr="0094426F">
        <w:rPr>
          <w:spacing w:val="-4"/>
        </w:rPr>
        <w:t>School Turnaround Pilot Grant</w:t>
      </w:r>
      <w:r w:rsidRPr="0094426F">
        <w:rPr>
          <w:i/>
          <w:iCs/>
          <w:spacing w:val="-4"/>
        </w:rPr>
        <w:t xml:space="preserve"> </w:t>
      </w:r>
      <w:r w:rsidRPr="0094426F">
        <w:t>and that any school level resources received from the grant are aligned the approved school turnaround plan.</w:t>
      </w:r>
    </w:p>
    <w:p w14:paraId="372A5E1C" w14:textId="77777777" w:rsidR="006A4AA4" w:rsidRPr="0094426F" w:rsidRDefault="006A4AA4" w:rsidP="00D16371">
      <w:pPr>
        <w:pStyle w:val="ListParagraph"/>
        <w:rPr>
          <w:bCs w:val="0"/>
        </w:rPr>
      </w:pPr>
    </w:p>
    <w:p w14:paraId="6F692F76"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Participate in monthly meetings with the Division of School Turnaround.</w:t>
      </w:r>
    </w:p>
    <w:p w14:paraId="314EB329" w14:textId="77777777" w:rsidR="006A4AA4" w:rsidRPr="0094426F" w:rsidRDefault="006A4AA4" w:rsidP="00D16371">
      <w:pPr>
        <w:pStyle w:val="ListParagraph"/>
        <w:rPr>
          <w:bCs w:val="0"/>
        </w:rPr>
      </w:pPr>
    </w:p>
    <w:p w14:paraId="333BF7F3"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 xml:space="preserve">Participate in monitoring visits conducted by the Division of School Turnaround. </w:t>
      </w:r>
    </w:p>
    <w:p w14:paraId="1EA3E6C4" w14:textId="77777777" w:rsidR="006A4AA4" w:rsidRPr="0094426F" w:rsidRDefault="006A4AA4" w:rsidP="00D16371">
      <w:pPr>
        <w:pStyle w:val="ListParagraph"/>
        <w:rPr>
          <w:bCs w:val="0"/>
        </w:rPr>
      </w:pPr>
    </w:p>
    <w:p w14:paraId="10D8BD9B"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 xml:space="preserve">Participate in all data submission, spending reporting and evaluation activities as </w:t>
      </w:r>
      <w:r w:rsidRPr="0094426F">
        <w:lastRenderedPageBreak/>
        <w:t>requested by the U.S. Department of Education and the department. This includes participating in any federal or State funded evaluations or studies, if applicable, annual performance reports, final grant report documentation, and financial statements.</w:t>
      </w:r>
    </w:p>
    <w:p w14:paraId="65EE92F6" w14:textId="77777777" w:rsidR="006A4AA4" w:rsidRPr="0094426F" w:rsidRDefault="006A4AA4" w:rsidP="00D16371">
      <w:pPr>
        <w:pStyle w:val="ListParagraph"/>
        <w:rPr>
          <w:bCs w:val="0"/>
        </w:rPr>
      </w:pPr>
    </w:p>
    <w:p w14:paraId="0C88D54A"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Maintain documentation and complete records of all program activities and expenditures.</w:t>
      </w:r>
    </w:p>
    <w:p w14:paraId="786B3D43" w14:textId="77777777" w:rsidR="006A4AA4" w:rsidRPr="0094426F" w:rsidRDefault="006A4AA4" w:rsidP="00D16371">
      <w:pPr>
        <w:pStyle w:val="ListParagraph"/>
        <w:rPr>
          <w:bCs w:val="0"/>
        </w:rPr>
      </w:pPr>
    </w:p>
    <w:p w14:paraId="451A3B2F"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Adhere to the same financial audits, audit procedures, and audit requirements as the school district. The audit shall be consistent with the requirements of state laws regarding state audits. The department and the comptroller of the treasury are authorized to conduct compliance audits of any district program.</w:t>
      </w:r>
    </w:p>
    <w:p w14:paraId="1A5D600E" w14:textId="77777777" w:rsidR="006A4AA4" w:rsidRPr="0094426F" w:rsidRDefault="006A4AA4" w:rsidP="00D16371">
      <w:pPr>
        <w:pStyle w:val="ListParagraph"/>
        <w:rPr>
          <w:bCs w:val="0"/>
        </w:rPr>
      </w:pPr>
    </w:p>
    <w:p w14:paraId="0B3AB4BB"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Request reimbursement for project expenditures, at a minimum, quarterly and retain documentation for said reimbursements.</w:t>
      </w:r>
    </w:p>
    <w:p w14:paraId="663433E3" w14:textId="77777777" w:rsidR="006A4AA4" w:rsidRPr="0094426F" w:rsidRDefault="006A4AA4" w:rsidP="00D16371">
      <w:pPr>
        <w:pStyle w:val="ListParagraph"/>
        <w:rPr>
          <w:bCs w:val="0"/>
        </w:rPr>
      </w:pPr>
    </w:p>
    <w:p w14:paraId="7BB77004"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pPr>
      <w:r w:rsidRPr="0094426F">
        <w:t>Maintain the local educational agency's fiscal effort in accordance with ESSA 20 U.S.C. § 8521 and 1118(a).</w:t>
      </w:r>
    </w:p>
    <w:p w14:paraId="47514084" w14:textId="77777777" w:rsidR="006A4AA4" w:rsidRPr="0094426F" w:rsidRDefault="006A4AA4" w:rsidP="00D16371">
      <w:pPr>
        <w:pStyle w:val="ListParagraph"/>
        <w:rPr>
          <w:bCs w:val="0"/>
        </w:rPr>
      </w:pPr>
    </w:p>
    <w:p w14:paraId="1324D38F"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 xml:space="preserve">Ensure grant funds will not be expended in any manner other than as outlined in the budgeted section of the approved grant application and will only be made for allowable costs. Any changes to the original budget must be pre-approved by the Division of School Turnaround. </w:t>
      </w:r>
    </w:p>
    <w:p w14:paraId="06D4D2FE" w14:textId="77777777" w:rsidR="006A4AA4" w:rsidRPr="0094426F" w:rsidRDefault="006A4AA4" w:rsidP="00D16371">
      <w:pPr>
        <w:pStyle w:val="ListParagraph"/>
        <w:rPr>
          <w:bCs w:val="0"/>
        </w:rPr>
      </w:pPr>
    </w:p>
    <w:p w14:paraId="2DAF1D09"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Ensure expenditures are in compliance with the standard accounting procedures and guidelines established by the Tennessee Department of Education, federal legislation, and F&amp;A Accounts Policy 03.</w:t>
      </w:r>
    </w:p>
    <w:p w14:paraId="31F9B60A" w14:textId="77777777" w:rsidR="006A4AA4" w:rsidRPr="0094426F" w:rsidRDefault="006A4AA4" w:rsidP="00D16371">
      <w:pPr>
        <w:pStyle w:val="ListParagraph"/>
        <w:rPr>
          <w:bCs w:val="0"/>
        </w:rPr>
      </w:pPr>
    </w:p>
    <w:p w14:paraId="53C97A51"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 xml:space="preserve">Ensure all </w:t>
      </w:r>
      <w:bookmarkStart w:id="17" w:name="_Hlk61936996"/>
      <w:r w:rsidRPr="0094426F">
        <w:t xml:space="preserve">programs, services, and activities covered by this grant will be operated in accordance with state and federal laws, regulations, as well as approved policies and rules as established by the Tennessee State Board of Education and the department. </w:t>
      </w:r>
      <w:bookmarkEnd w:id="17"/>
      <w:r w:rsidRPr="0094426F">
        <w:t xml:space="preserve">The U.S. Office of Management and Budget's Administrative Requirements, Cost Principles, and Audit Requirements for Federal Awards are available here: </w:t>
      </w:r>
      <w:hyperlink r:id="rId19" w:history="1">
        <w:r w:rsidRPr="0094426F">
          <w:rPr>
            <w:rStyle w:val="Hyperlink"/>
          </w:rPr>
          <w:t>https://www.grants.gov/learn-grants/grant-policies/omb-uniform-guidance-2014.html</w:t>
        </w:r>
      </w:hyperlink>
      <w:r w:rsidRPr="0094426F">
        <w:t>. .</w:t>
      </w:r>
    </w:p>
    <w:p w14:paraId="736669B6" w14:textId="77777777" w:rsidR="006A4AA4" w:rsidRPr="0094426F" w:rsidRDefault="006A4AA4" w:rsidP="00D16371">
      <w:pPr>
        <w:pStyle w:val="ListParagraph"/>
        <w:rPr>
          <w:bCs w:val="0"/>
        </w:rPr>
      </w:pPr>
    </w:p>
    <w:p w14:paraId="3AF267B9"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Ensure compliance with all state and federal provisions of the U.S. Department of Education governing the funds awarded for the grant.</w:t>
      </w:r>
    </w:p>
    <w:p w14:paraId="008200BF" w14:textId="77777777" w:rsidR="006A4AA4" w:rsidRPr="0094426F" w:rsidRDefault="006A4AA4" w:rsidP="00D16371">
      <w:pPr>
        <w:pStyle w:val="ListParagraph"/>
        <w:rPr>
          <w:bCs w:val="0"/>
        </w:rPr>
      </w:pPr>
    </w:p>
    <w:p w14:paraId="16635F61"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t>Comply with all provisions of the Every Student Succeeds Act (ESSA) (20 U.S.C §§ 1232g).</w:t>
      </w:r>
    </w:p>
    <w:p w14:paraId="7D4EC45B" w14:textId="77777777" w:rsidR="006A4AA4" w:rsidRPr="0094426F" w:rsidRDefault="006A4AA4" w:rsidP="00D16371">
      <w:pPr>
        <w:pStyle w:val="ListParagraph"/>
        <w:ind w:left="821" w:hanging="361"/>
      </w:pPr>
    </w:p>
    <w:p w14:paraId="7BB93C58" w14:textId="77777777" w:rsidR="00FD009C" w:rsidRPr="0094426F" w:rsidRDefault="006A4AA4" w:rsidP="00C60C30">
      <w:pPr>
        <w:pStyle w:val="ListParagraph"/>
        <w:widowControl w:val="0"/>
        <w:numPr>
          <w:ilvl w:val="0"/>
          <w:numId w:val="1"/>
        </w:numPr>
        <w:autoSpaceDE w:val="0"/>
        <w:autoSpaceDN w:val="0"/>
        <w:spacing w:after="60" w:line="240" w:lineRule="auto"/>
        <w:contextualSpacing w:val="0"/>
        <w:outlineLvl w:val="0"/>
        <w:rPr>
          <w:rFonts w:eastAsia="Open Sans"/>
          <w:color w:val="000000"/>
          <w:u w:val="single"/>
          <w:lang w:bidi="en-US"/>
        </w:rPr>
      </w:pPr>
      <w:r w:rsidRPr="0094426F">
        <w:rPr>
          <w:rFonts w:eastAsia="Open Sans"/>
          <w:color w:val="000000"/>
          <w:u w:val="single"/>
          <w:lang w:bidi="en-US"/>
        </w:rPr>
        <w:t xml:space="preserve">Family Educational Rights and Privacy Act &amp; Tennessee Data Accessibility, Transparency and Accountability Act. </w:t>
      </w:r>
      <w:r w:rsidRPr="0094426F">
        <w:rPr>
          <w:rFonts w:eastAsia="Open Sans"/>
          <w:color w:val="000000"/>
          <w:lang w:bidi="en-US"/>
        </w:rPr>
        <w:t xml:space="preserve">The Grantee shall comply with the Family Educational Rights and Privacy Act of 1974 (20 U.S.C. 1232(g)) and its accompanying regulations (34 C.F.R. § 99) </w:t>
      </w:r>
      <w:r w:rsidRPr="0094426F">
        <w:rPr>
          <w:rFonts w:eastAsia="Open Sans"/>
          <w:color w:val="000000"/>
          <w:lang w:bidi="en-US"/>
        </w:rPr>
        <w:lastRenderedPageBreak/>
        <w:t xml:space="preserve">(“FERPA”). The Grantee warrants that the Grantee is familiar with FERPA requirements and that it will comply with these requirements in the performance of its duties under this Grant Contract. The Grantee agrees to cooperate with the State, as required by FERPA, in the performance of its duties under this Grant Contract. The Grantee agrees to maintain the confidentiality of all education records and student information. The Grantee shall only use such records and information for the exclusive purpose of performing its duties under this Grant Contract.  </w:t>
      </w:r>
      <w:r w:rsidRPr="0094426F">
        <w:rPr>
          <w:rFonts w:eastAsia="Open Sans"/>
          <w:color w:val="1B365D" w:themeColor="text1"/>
          <w:lang w:bidi="en-US"/>
        </w:rPr>
        <w:t>The obligations set forth in this Section shall survive the termination of this Grant Contract.</w:t>
      </w:r>
    </w:p>
    <w:p w14:paraId="7DA4560F" w14:textId="77777777" w:rsidR="00FD009C" w:rsidRPr="0094426F" w:rsidRDefault="00FD009C" w:rsidP="00FD009C">
      <w:pPr>
        <w:pStyle w:val="ListParagraph"/>
        <w:widowControl w:val="0"/>
        <w:autoSpaceDE w:val="0"/>
        <w:autoSpaceDN w:val="0"/>
        <w:spacing w:after="60" w:line="240" w:lineRule="auto"/>
        <w:contextualSpacing w:val="0"/>
        <w:outlineLvl w:val="0"/>
        <w:rPr>
          <w:rFonts w:eastAsia="Open Sans"/>
          <w:color w:val="000000"/>
          <w:u w:val="single"/>
          <w:lang w:bidi="en-US"/>
        </w:rPr>
      </w:pPr>
    </w:p>
    <w:p w14:paraId="37FF9AD0" w14:textId="32687ACA" w:rsidR="006A4AA4" w:rsidRPr="0094426F" w:rsidRDefault="006A4AA4" w:rsidP="00C60C30">
      <w:pPr>
        <w:pStyle w:val="ListParagraph"/>
        <w:widowControl w:val="0"/>
        <w:numPr>
          <w:ilvl w:val="0"/>
          <w:numId w:val="1"/>
        </w:numPr>
        <w:autoSpaceDE w:val="0"/>
        <w:autoSpaceDN w:val="0"/>
        <w:spacing w:after="60" w:line="240" w:lineRule="auto"/>
        <w:contextualSpacing w:val="0"/>
        <w:outlineLvl w:val="0"/>
        <w:rPr>
          <w:rFonts w:eastAsia="Open Sans"/>
          <w:color w:val="000000"/>
          <w:u w:val="single"/>
          <w:lang w:bidi="en-US"/>
        </w:rPr>
      </w:pPr>
      <w:r w:rsidRPr="0094426F">
        <w:rPr>
          <w:color w:val="000000"/>
        </w:rPr>
        <w:t xml:space="preserve">The Grantee shall also comply with Tenn. Code Ann. § 49-1-701, </w:t>
      </w:r>
      <w:r w:rsidRPr="0094426F">
        <w:rPr>
          <w:i/>
          <w:color w:val="000000"/>
        </w:rPr>
        <w:t>et seq.</w:t>
      </w:r>
      <w:r w:rsidRPr="0094426F">
        <w:rPr>
          <w:color w:val="000000"/>
        </w:rPr>
        <w:t>, known as the “Data Accessibility, Transparency and Accountability Act,” and any accompanying administrative rules or regulations (collectively “DATAA”). The Grantee agrees to maintain the confidentiality of all records containing student and de-identified data, as this term is defined in DATAA, in any databases, to which the State has granted the Grantee access, and to only use such data for the exclusive purpose of performing its duties under this Grant Contract.</w:t>
      </w:r>
      <w:r w:rsidR="00FD009C" w:rsidRPr="0094426F">
        <w:rPr>
          <w:color w:val="000000"/>
        </w:rPr>
        <w:t xml:space="preserve"> </w:t>
      </w:r>
      <w:r w:rsidRPr="0094426F">
        <w:t>Any instances of unauthorized disclosure of data containing personally identifiable information in violation of FERPA or DATAA that come to the attention of the Grantee shall be reported to the State within twenty-four (24) hours.</w:t>
      </w:r>
    </w:p>
    <w:p w14:paraId="6A5DE092" w14:textId="77777777" w:rsidR="00FD009C" w:rsidRPr="0094426F" w:rsidRDefault="00FD009C" w:rsidP="00FD009C">
      <w:pPr>
        <w:pStyle w:val="ListParagraph"/>
        <w:rPr>
          <w:bCs w:val="0"/>
        </w:rPr>
      </w:pPr>
    </w:p>
    <w:p w14:paraId="63E2F5C0"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rStyle w:val="eop"/>
          <w:bCs w:val="0"/>
        </w:rPr>
      </w:pPr>
      <w:r w:rsidRPr="0094426F">
        <w:rPr>
          <w:rStyle w:val="normaltextrun"/>
          <w:u w:val="single"/>
        </w:rPr>
        <w:t>Required Approvals</w:t>
      </w:r>
      <w:r w:rsidRPr="0094426F">
        <w:rPr>
          <w:rStyle w:val="normaltextrun"/>
        </w:rPr>
        <w:t>. The State is not bound by this Grant Contract until it is signed by the parties and approved by appropriate officials in accordance with applicable Tennessee laws and regulations (depending upon the specifics of this Grant Contract, the officials may include, but are not limited to, the Commissioner of Finance and Administration, the Commissioner of Human Resources, and the Comptroller of the Treasury).</w:t>
      </w:r>
      <w:r w:rsidRPr="0094426F">
        <w:rPr>
          <w:rStyle w:val="eop"/>
        </w:rPr>
        <w:t> </w:t>
      </w:r>
    </w:p>
    <w:p w14:paraId="14FABEF0" w14:textId="77777777" w:rsidR="006A4AA4" w:rsidRPr="0094426F" w:rsidRDefault="006A4AA4" w:rsidP="00D16371">
      <w:pPr>
        <w:pStyle w:val="ListParagraph"/>
        <w:rPr>
          <w:rStyle w:val="eop"/>
          <w:bCs w:val="0"/>
        </w:rPr>
      </w:pPr>
    </w:p>
    <w:p w14:paraId="727BBE26"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rStyle w:val="eop"/>
          <w:bCs w:val="0"/>
        </w:rPr>
      </w:pPr>
      <w:r w:rsidRPr="0094426F">
        <w:rPr>
          <w:rStyle w:val="normaltextrun"/>
          <w:u w:val="single"/>
        </w:rPr>
        <w:t>Modification and Amendment</w:t>
      </w:r>
      <w:r w:rsidRPr="0094426F">
        <w:rPr>
          <w:rStyle w:val="normaltextrun"/>
        </w:rPr>
        <w:t>.  This Grant Contract may be modified only by a written amendment signed by all parties and approved by the officials who approved the Grant Contract and, depending upon the specifics of the Grant Contract as amended, any additional officials required by Tennessee laws and regulations (the officials may include, but are not limited to, the Commissioner of Finance and Administration, the Commissioner of Human Resources, and the Comptroller of the Treasury).</w:t>
      </w:r>
      <w:r w:rsidRPr="0094426F">
        <w:rPr>
          <w:rStyle w:val="eop"/>
        </w:rPr>
        <w:t> </w:t>
      </w:r>
    </w:p>
    <w:p w14:paraId="103AA427" w14:textId="77777777" w:rsidR="006A4AA4" w:rsidRPr="0094426F" w:rsidRDefault="006A4AA4" w:rsidP="00D16371">
      <w:pPr>
        <w:pStyle w:val="ListParagraph"/>
        <w:rPr>
          <w:rStyle w:val="eop"/>
          <w:bCs w:val="0"/>
        </w:rPr>
      </w:pPr>
    </w:p>
    <w:p w14:paraId="34B838D2"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rStyle w:val="eop"/>
          <w:bCs w:val="0"/>
        </w:rPr>
      </w:pPr>
      <w:r w:rsidRPr="0094426F">
        <w:rPr>
          <w:rStyle w:val="normaltextrun"/>
          <w:u w:val="single"/>
        </w:rPr>
        <w:t>Termination for Convenience</w:t>
      </w:r>
      <w:r w:rsidRPr="0094426F">
        <w:rPr>
          <w:rStyle w:val="normaltextrun"/>
        </w:rPr>
        <w:t xml:space="preserve">.  The State may terminate this Grant Contract without cause for any reason.  A termination for convenience shall not be a breach of this Grant Contract by the State.  The State shall give the Grantee at least thirty (30) days written notice before the effective termination date.  The Grantee shall be entitled to compensation for authorized expenditures and satisfactory services completed as of the termination date, but in no event shall the State be liable to the Grantee for compensation for any service that has not been rendered.  The final decision as to the amount for which the State is liable shall be determined by the State.   The Grantee shall not have any right to any actual general, special, incidental, consequential, or any other </w:t>
      </w:r>
      <w:r w:rsidRPr="0094426F">
        <w:rPr>
          <w:rStyle w:val="normaltextrun"/>
        </w:rPr>
        <w:lastRenderedPageBreak/>
        <w:t>damages whatsoever of any description or amount for the State’s exercise of its right to terminate for convenience. </w:t>
      </w:r>
      <w:r w:rsidRPr="0094426F">
        <w:rPr>
          <w:rStyle w:val="eop"/>
        </w:rPr>
        <w:t> </w:t>
      </w:r>
    </w:p>
    <w:p w14:paraId="1A68A32A" w14:textId="77777777" w:rsidR="006A4AA4" w:rsidRPr="0094426F" w:rsidRDefault="006A4AA4" w:rsidP="00D16371">
      <w:pPr>
        <w:pStyle w:val="ListParagraph"/>
        <w:rPr>
          <w:rStyle w:val="eop"/>
          <w:bCs w:val="0"/>
        </w:rPr>
      </w:pPr>
    </w:p>
    <w:p w14:paraId="3B4831B0"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rStyle w:val="eop"/>
          <w:bCs w:val="0"/>
        </w:rPr>
      </w:pPr>
      <w:r w:rsidRPr="0094426F">
        <w:rPr>
          <w:rStyle w:val="normaltextrun"/>
          <w:u w:val="single"/>
        </w:rPr>
        <w:t>Termination for Cause</w:t>
      </w:r>
      <w:r w:rsidRPr="0094426F">
        <w:rPr>
          <w:rStyle w:val="normaltextrun"/>
        </w:rPr>
        <w:t>.  If the Grantee fails to properly perform its obligations under this Grant Contract, or if the Grantee violates any terms of this Grant Contract, the State shall have the right to immediately terminate this Grant Contract and withhold payments in excess of fair compensation for completed services.  Notwithstanding the exercise of the State’s right to terminate this Grant Contract for cause, the Grantee shall not be relieved of liability to the State for damages sustained by virtue of any breach of this Grant Contract by the Grantee.</w:t>
      </w:r>
      <w:r w:rsidRPr="0094426F">
        <w:rPr>
          <w:rStyle w:val="eop"/>
        </w:rPr>
        <w:t> </w:t>
      </w:r>
    </w:p>
    <w:p w14:paraId="5BA705F3" w14:textId="77777777" w:rsidR="006A4AA4" w:rsidRPr="0094426F" w:rsidRDefault="006A4AA4" w:rsidP="00D16371">
      <w:pPr>
        <w:pStyle w:val="ListParagraph"/>
        <w:rPr>
          <w:rStyle w:val="eop"/>
          <w:bCs w:val="0"/>
        </w:rPr>
      </w:pPr>
    </w:p>
    <w:p w14:paraId="319C3363"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rStyle w:val="eop"/>
          <w:bCs w:val="0"/>
        </w:rPr>
      </w:pPr>
      <w:r w:rsidRPr="0094426F">
        <w:rPr>
          <w:rStyle w:val="normaltextrun"/>
          <w:u w:val="single"/>
        </w:rPr>
        <w:t>Subcontracting</w:t>
      </w:r>
      <w:r w:rsidRPr="0094426F">
        <w:rPr>
          <w:rStyle w:val="normaltextrun"/>
        </w:rPr>
        <w:t>.  The Grantee shall not assign this Grant Contract or enter into a subcontract for any of the services performed under this Grant Contract without obtaining the prior written approval of the State.  If such subcontracts are approved by the State, each shall contain, at a minimum, sections of this Grant Contract pertaining to "Conflicts of Interest," “Lobbying,” "Nondiscrimination," “Public Accountability,” “Public Notice,” and “Records" (as identified by the section headings).  Notwithstanding any use of approved subcontractors, the Grantee shall remain responsible for all work performed.</w:t>
      </w:r>
      <w:r w:rsidRPr="0094426F">
        <w:rPr>
          <w:rStyle w:val="eop"/>
        </w:rPr>
        <w:t> </w:t>
      </w:r>
    </w:p>
    <w:p w14:paraId="506C3D52" w14:textId="77777777" w:rsidR="006A4AA4" w:rsidRPr="0094426F" w:rsidRDefault="006A4AA4" w:rsidP="00D16371">
      <w:pPr>
        <w:pStyle w:val="ListParagraph"/>
        <w:rPr>
          <w:rStyle w:val="eop"/>
          <w:bCs w:val="0"/>
        </w:rPr>
      </w:pPr>
    </w:p>
    <w:p w14:paraId="63796341"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rStyle w:val="normaltextrun"/>
          <w:bCs w:val="0"/>
        </w:rPr>
      </w:pPr>
      <w:r w:rsidRPr="0094426F">
        <w:rPr>
          <w:rStyle w:val="normaltextrun"/>
          <w:u w:val="single"/>
        </w:rPr>
        <w:t>Conflicts of Interest</w:t>
      </w:r>
      <w:r w:rsidRPr="0094426F">
        <w:rPr>
          <w:rStyle w:val="normaltextrun"/>
        </w:rPr>
        <w:t>.  The Grantee warrants that no part of the total Grant Contract Amount shall be paid directly or indirectly to an employee or official of the State of Tennessee as wages, compensation, or gifts in exchange for acting as an officer, agent, employee, subcontractor, or consultant to the Grantee in connection with any work contemplated or performed relative to this Grant Contract.</w:t>
      </w:r>
    </w:p>
    <w:p w14:paraId="42E1A71B" w14:textId="77777777" w:rsidR="006A4AA4" w:rsidRPr="0094426F" w:rsidRDefault="006A4AA4" w:rsidP="00D16371">
      <w:pPr>
        <w:pStyle w:val="ListParagraph"/>
        <w:rPr>
          <w:rStyle w:val="normaltextrun"/>
          <w:bCs w:val="0"/>
        </w:rPr>
      </w:pPr>
    </w:p>
    <w:p w14:paraId="65D47F43" w14:textId="77777777" w:rsidR="006A4AA4" w:rsidRPr="0094426F" w:rsidRDefault="006A4AA4" w:rsidP="00C60C30">
      <w:pPr>
        <w:pStyle w:val="ListParagraph"/>
        <w:widowControl w:val="0"/>
        <w:numPr>
          <w:ilvl w:val="0"/>
          <w:numId w:val="1"/>
        </w:numPr>
        <w:autoSpaceDE w:val="0"/>
        <w:autoSpaceDN w:val="0"/>
        <w:spacing w:after="0" w:line="240" w:lineRule="auto"/>
        <w:contextualSpacing w:val="0"/>
        <w:rPr>
          <w:bCs w:val="0"/>
        </w:rPr>
      </w:pPr>
      <w:r w:rsidRPr="0094426F">
        <w:rPr>
          <w:rStyle w:val="normaltextrun"/>
          <w:u w:val="single"/>
        </w:rPr>
        <w:t>Lobbying</w:t>
      </w:r>
      <w:r w:rsidRPr="0094426F">
        <w:rPr>
          <w:rStyle w:val="normaltextrun"/>
        </w:rPr>
        <w:t>.  The Grantee certifies, to the best of its knowledge and belief, that: </w:t>
      </w:r>
      <w:r w:rsidRPr="0094426F">
        <w:rPr>
          <w:rStyle w:val="eop"/>
        </w:rPr>
        <w:t> </w:t>
      </w:r>
    </w:p>
    <w:p w14:paraId="24231FFB" w14:textId="77777777" w:rsidR="006A4AA4" w:rsidRPr="0094426F" w:rsidRDefault="006A4AA4" w:rsidP="00D16371">
      <w:pPr>
        <w:pStyle w:val="paragraph"/>
        <w:spacing w:before="0" w:beforeAutospacing="0" w:after="0" w:afterAutospacing="0"/>
        <w:ind w:left="720" w:hanging="480"/>
        <w:jc w:val="both"/>
        <w:textAlignment w:val="baseline"/>
        <w:rPr>
          <w:rFonts w:ascii="Open Sans" w:hAnsi="Open Sans" w:cs="Open Sans"/>
          <w:sz w:val="21"/>
          <w:szCs w:val="21"/>
        </w:rPr>
      </w:pPr>
      <w:r w:rsidRPr="0094426F">
        <w:rPr>
          <w:rStyle w:val="eop"/>
          <w:rFonts w:ascii="Open Sans" w:eastAsia="Open Sans" w:hAnsi="Open Sans" w:cs="Open Sans"/>
          <w:sz w:val="21"/>
          <w:szCs w:val="21"/>
        </w:rPr>
        <w:t> </w:t>
      </w:r>
    </w:p>
    <w:p w14:paraId="728EB693"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normaltextrun"/>
          <w:rFonts w:ascii="Open Sans" w:eastAsia="Arial" w:hAnsi="Open Sans" w:cs="Open Sans"/>
          <w:sz w:val="21"/>
          <w:szCs w:val="21"/>
        </w:rPr>
        <w:t>a.</w:t>
      </w:r>
      <w:r w:rsidRPr="0094426F">
        <w:rPr>
          <w:rStyle w:val="tabchar"/>
          <w:rFonts w:ascii="Open Sans" w:hAnsi="Open Sans" w:cs="Open Sans"/>
          <w:sz w:val="21"/>
          <w:szCs w:val="21"/>
        </w:rPr>
        <w:t xml:space="preserve"> </w:t>
      </w:r>
      <w:r w:rsidRPr="0094426F">
        <w:rPr>
          <w:rStyle w:val="tabchar"/>
          <w:rFonts w:ascii="Open Sans" w:hAnsi="Open Sans" w:cs="Open Sans"/>
          <w:sz w:val="21"/>
          <w:szCs w:val="21"/>
        </w:rPr>
        <w:tab/>
      </w:r>
      <w:r w:rsidRPr="0094426F">
        <w:rPr>
          <w:rStyle w:val="normaltextrun"/>
          <w:rFonts w:ascii="Open Sans" w:eastAsia="Arial" w:hAnsi="Open Sans" w:cs="Open Sans"/>
          <w:color w:val="000000"/>
          <w:sz w:val="21"/>
          <w:szCs w:val="21"/>
        </w:rPr>
        <w:t>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Pr="0094426F">
        <w:rPr>
          <w:rStyle w:val="eop"/>
          <w:rFonts w:ascii="Open Sans" w:eastAsia="Open Sans" w:hAnsi="Open Sans" w:cs="Open Sans"/>
          <w:color w:val="000000"/>
          <w:sz w:val="21"/>
          <w:szCs w:val="21"/>
        </w:rPr>
        <w:t> </w:t>
      </w:r>
    </w:p>
    <w:p w14:paraId="67FF0FCC"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eop"/>
          <w:rFonts w:ascii="Open Sans" w:eastAsia="Open Sans" w:hAnsi="Open Sans" w:cs="Open Sans"/>
          <w:sz w:val="21"/>
          <w:szCs w:val="21"/>
        </w:rPr>
        <w:t> </w:t>
      </w:r>
    </w:p>
    <w:p w14:paraId="3F0E029D"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normaltextrun"/>
          <w:rFonts w:ascii="Open Sans" w:eastAsia="Arial" w:hAnsi="Open Sans" w:cs="Open Sans"/>
          <w:sz w:val="21"/>
          <w:szCs w:val="21"/>
        </w:rPr>
        <w:t>b.</w:t>
      </w:r>
      <w:r w:rsidRPr="0094426F">
        <w:rPr>
          <w:rStyle w:val="normaltextrun"/>
          <w:rFonts w:ascii="Open Sans" w:eastAsia="Arial" w:hAnsi="Open Sans" w:cs="Open Sans"/>
          <w:sz w:val="21"/>
          <w:szCs w:val="21"/>
        </w:rPr>
        <w:tab/>
      </w:r>
      <w:r w:rsidRPr="0094426F">
        <w:rPr>
          <w:rStyle w:val="tabchar"/>
          <w:rFonts w:ascii="Open Sans" w:hAnsi="Open Sans" w:cs="Open Sans"/>
          <w:sz w:val="21"/>
          <w:szCs w:val="21"/>
        </w:rPr>
        <w:t xml:space="preserve"> </w:t>
      </w:r>
      <w:r w:rsidRPr="0094426F">
        <w:rPr>
          <w:rStyle w:val="normaltextrun"/>
          <w:rFonts w:ascii="Open Sans" w:eastAsia="Arial" w:hAnsi="Open Sans" w:cs="Open Sans"/>
          <w:color w:val="000000"/>
          <w:sz w:val="21"/>
          <w:szCs w:val="21"/>
        </w:rPr>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Grantee shall complete and submit Standard Form-LLL, Disclosure of Lobbying Activities,'' in accordance with its instructions.</w:t>
      </w:r>
      <w:r w:rsidRPr="0094426F">
        <w:rPr>
          <w:rStyle w:val="eop"/>
          <w:rFonts w:ascii="Open Sans" w:eastAsia="Open Sans" w:hAnsi="Open Sans" w:cs="Open Sans"/>
          <w:color w:val="000000"/>
          <w:sz w:val="21"/>
          <w:szCs w:val="21"/>
        </w:rPr>
        <w:t> </w:t>
      </w:r>
    </w:p>
    <w:p w14:paraId="17872465"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eop"/>
          <w:rFonts w:ascii="Open Sans" w:eastAsia="Open Sans" w:hAnsi="Open Sans" w:cs="Open Sans"/>
          <w:sz w:val="21"/>
          <w:szCs w:val="21"/>
        </w:rPr>
        <w:lastRenderedPageBreak/>
        <w:t> </w:t>
      </w:r>
    </w:p>
    <w:p w14:paraId="368BE4A0"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normaltextrun"/>
          <w:rFonts w:ascii="Open Sans" w:eastAsia="Arial" w:hAnsi="Open Sans" w:cs="Open Sans"/>
          <w:sz w:val="21"/>
          <w:szCs w:val="21"/>
        </w:rPr>
        <w:t>c.</w:t>
      </w:r>
      <w:r w:rsidRPr="0094426F">
        <w:rPr>
          <w:rStyle w:val="tabchar"/>
          <w:rFonts w:ascii="Open Sans" w:hAnsi="Open Sans" w:cs="Open Sans"/>
          <w:sz w:val="21"/>
          <w:szCs w:val="21"/>
        </w:rPr>
        <w:t xml:space="preserve"> </w:t>
      </w:r>
      <w:r w:rsidRPr="0094426F">
        <w:rPr>
          <w:rStyle w:val="tabchar"/>
          <w:rFonts w:ascii="Open Sans" w:hAnsi="Open Sans" w:cs="Open Sans"/>
          <w:sz w:val="21"/>
          <w:szCs w:val="21"/>
        </w:rPr>
        <w:tab/>
      </w:r>
      <w:r w:rsidRPr="0094426F">
        <w:rPr>
          <w:rStyle w:val="normaltextrun"/>
          <w:rFonts w:ascii="Open Sans" w:eastAsia="Arial" w:hAnsi="Open Sans" w:cs="Open Sans"/>
          <w:color w:val="000000"/>
          <w:sz w:val="21"/>
          <w:szCs w:val="21"/>
        </w:rPr>
        <w:t>The </w:t>
      </w:r>
      <w:r w:rsidRPr="0094426F">
        <w:rPr>
          <w:rStyle w:val="normaltextrun"/>
          <w:rFonts w:ascii="Open Sans" w:eastAsia="Arial" w:hAnsi="Open Sans" w:cs="Open Sans"/>
          <w:sz w:val="21"/>
          <w:szCs w:val="21"/>
        </w:rPr>
        <w:t>Grantee </w:t>
      </w:r>
      <w:r w:rsidRPr="0094426F">
        <w:rPr>
          <w:rStyle w:val="normaltextrun"/>
          <w:rFonts w:ascii="Open Sans" w:eastAsia="Arial" w:hAnsi="Open Sans" w:cs="Open Sans"/>
          <w:color w:val="000000"/>
          <w:sz w:val="21"/>
          <w:szCs w:val="21"/>
        </w:rPr>
        <w:t>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r w:rsidRPr="0094426F">
        <w:rPr>
          <w:rStyle w:val="eop"/>
          <w:rFonts w:ascii="Open Sans" w:eastAsia="Open Sans" w:hAnsi="Open Sans" w:cs="Open Sans"/>
          <w:color w:val="000000"/>
          <w:sz w:val="21"/>
          <w:szCs w:val="21"/>
        </w:rPr>
        <w:t> </w:t>
      </w:r>
    </w:p>
    <w:p w14:paraId="2FCE8EDD"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eop"/>
          <w:rFonts w:ascii="Open Sans" w:eastAsia="Open Sans" w:hAnsi="Open Sans" w:cs="Open Sans"/>
          <w:color w:val="000000"/>
          <w:sz w:val="21"/>
          <w:szCs w:val="21"/>
        </w:rPr>
        <w:t> </w:t>
      </w:r>
    </w:p>
    <w:p w14:paraId="224B8BBB" w14:textId="77777777" w:rsidR="006A4AA4" w:rsidRPr="0094426F" w:rsidRDefault="006A4AA4" w:rsidP="00D16371">
      <w:pPr>
        <w:pStyle w:val="paragraph"/>
        <w:spacing w:before="0" w:beforeAutospacing="0" w:after="0" w:afterAutospacing="0"/>
        <w:ind w:left="990"/>
        <w:jc w:val="both"/>
        <w:textAlignment w:val="baseline"/>
        <w:rPr>
          <w:rStyle w:val="normaltextrun"/>
          <w:rFonts w:ascii="Open Sans" w:eastAsia="Arial" w:hAnsi="Open Sans" w:cs="Open Sans"/>
          <w:color w:val="000000"/>
          <w:sz w:val="21"/>
          <w:szCs w:val="21"/>
        </w:rPr>
      </w:pPr>
      <w:r w:rsidRPr="0094426F">
        <w:rPr>
          <w:rStyle w:val="normaltextrun"/>
          <w:rFonts w:ascii="Open Sans" w:eastAsia="Arial" w:hAnsi="Open Sans" w:cs="Open Sans"/>
          <w:color w:val="000000"/>
          <w:sz w:val="21"/>
          <w:szCs w:val="21"/>
        </w:rPr>
        <w:t>This certification is a material representation of fact upon which reliance was placed when this transaction was made or entered into and is a prerequisite for making or entering into this transaction imposed by 31 U.S.C. § 1352.</w:t>
      </w:r>
    </w:p>
    <w:p w14:paraId="473C376F" w14:textId="77777777" w:rsidR="006A4AA4" w:rsidRPr="0094426F" w:rsidRDefault="006A4AA4" w:rsidP="00D16371">
      <w:pPr>
        <w:pStyle w:val="paragraph"/>
        <w:spacing w:before="0" w:beforeAutospacing="0" w:after="0" w:afterAutospacing="0"/>
        <w:ind w:left="990"/>
        <w:jc w:val="both"/>
        <w:textAlignment w:val="baseline"/>
        <w:rPr>
          <w:rFonts w:ascii="Open Sans" w:hAnsi="Open Sans" w:cs="Open Sans"/>
          <w:sz w:val="21"/>
          <w:szCs w:val="21"/>
        </w:rPr>
      </w:pPr>
    </w:p>
    <w:p w14:paraId="6C27877F" w14:textId="77777777" w:rsidR="006A4AA4" w:rsidRPr="0094426F" w:rsidRDefault="006A4AA4" w:rsidP="00C60C30">
      <w:pPr>
        <w:pStyle w:val="paragraph"/>
        <w:numPr>
          <w:ilvl w:val="0"/>
          <w:numId w:val="1"/>
        </w:numPr>
        <w:spacing w:before="0" w:beforeAutospacing="0" w:after="0" w:afterAutospacing="0"/>
        <w:jc w:val="both"/>
        <w:textAlignment w:val="baseline"/>
        <w:rPr>
          <w:rStyle w:val="normaltextrun"/>
          <w:rFonts w:ascii="Open Sans" w:hAnsi="Open Sans" w:cs="Open Sans"/>
          <w:sz w:val="21"/>
          <w:szCs w:val="21"/>
        </w:rPr>
      </w:pPr>
      <w:r w:rsidRPr="0094426F">
        <w:rPr>
          <w:rStyle w:val="normaltextrun"/>
          <w:rFonts w:ascii="Open Sans" w:eastAsia="Arial" w:hAnsi="Open Sans" w:cs="Open Sans"/>
          <w:sz w:val="21"/>
          <w:szCs w:val="21"/>
          <w:u w:val="single"/>
        </w:rPr>
        <w:t>Communications and Contacts</w:t>
      </w:r>
      <w:r w:rsidRPr="0094426F">
        <w:rPr>
          <w:rStyle w:val="normaltextrun"/>
          <w:rFonts w:ascii="Open Sans" w:eastAsia="Arial" w:hAnsi="Open Sans" w:cs="Open Sans"/>
          <w:sz w:val="21"/>
          <w:szCs w:val="21"/>
        </w:rPr>
        <w:t>. All instructions, notices, consents, demands, or other communications required or contemplated by this Grant Contract shall be in writing. All instructions, notices, consents, demands, or other communications shall be considered effectively given upon receipt or recipient confirmation as may be required.</w:t>
      </w:r>
    </w:p>
    <w:p w14:paraId="4385FBBD"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06174B05" w14:textId="77777777" w:rsidR="006A4AA4" w:rsidRPr="0094426F" w:rsidRDefault="006A4AA4" w:rsidP="00C60C30">
      <w:pPr>
        <w:pStyle w:val="paragraph"/>
        <w:numPr>
          <w:ilvl w:val="0"/>
          <w:numId w:val="1"/>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Subject to Funds Availability</w:t>
      </w:r>
      <w:r w:rsidRPr="0094426F">
        <w:rPr>
          <w:rStyle w:val="normaltextrun"/>
          <w:rFonts w:ascii="Open Sans" w:eastAsia="Arial" w:hAnsi="Open Sans" w:cs="Open Sans"/>
          <w:sz w:val="21"/>
          <w:szCs w:val="21"/>
        </w:rPr>
        <w:t>.  This Grant Contract is subject to the appropriation and availability of State or Federal funds. In the event that the funds are not appropriated or are otherwise unavailable, the State reserves the right to terminate this Grant Contract upon written notice to the Grantee.  The State’s right to terminate this Grant Contract due to lack of funds is not a breach of this Grant Contract by the State.  Upon receipt of the written notice, the Grantee shall cease all work associated with the Grant Contract.  Should such an event occur, the Grantee shall be entitled to compensation for all satisfactory and authorized services completed as of the termination date.  Upon such termination, the Grantee shall have no right to recover from the State any actual, general, special, incidental, consequential, or any other damages whatsoever of any description or amount.</w:t>
      </w:r>
      <w:r w:rsidRPr="0094426F">
        <w:rPr>
          <w:rStyle w:val="eop"/>
          <w:rFonts w:ascii="Open Sans" w:eastAsia="Open Sans" w:hAnsi="Open Sans" w:cs="Open Sans"/>
          <w:sz w:val="21"/>
          <w:szCs w:val="21"/>
        </w:rPr>
        <w:t> </w:t>
      </w:r>
    </w:p>
    <w:p w14:paraId="46A5ABA0"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5CB5E46D" w14:textId="77777777" w:rsidR="006A4AA4" w:rsidRPr="0094426F" w:rsidRDefault="006A4AA4" w:rsidP="00C60C30">
      <w:pPr>
        <w:pStyle w:val="paragraph"/>
        <w:numPr>
          <w:ilvl w:val="0"/>
          <w:numId w:val="1"/>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Nondiscrimination</w:t>
      </w:r>
      <w:r w:rsidRPr="0094426F">
        <w:rPr>
          <w:rStyle w:val="normaltextrun"/>
          <w:rFonts w:ascii="Open Sans" w:eastAsia="Arial" w:hAnsi="Open Sans" w:cs="Open Sans"/>
          <w:sz w:val="21"/>
          <w:szCs w:val="21"/>
        </w:rPr>
        <w:t>. The Grantee hereby agrees, warrants, and assures that no person shall be excluded from participation in, be denied benefits of, or be otherwise subjected to discrimination in the performance of this Grant Contract or in the employment practices of the Grantee on the grounds of handicap or disability, age, race, color, religion, sex, national origin, or any other classification protected by federal, Tennessee state constitutional, or statutory law.  The Grantee shall, upon request, show proof of nondiscrimination and shall post in conspicuous places, available to all employees and applicants, notices of nondiscrimination.</w:t>
      </w:r>
      <w:r w:rsidRPr="0094426F">
        <w:rPr>
          <w:rStyle w:val="eop"/>
          <w:rFonts w:ascii="Open Sans" w:eastAsia="Open Sans" w:hAnsi="Open Sans" w:cs="Open Sans"/>
          <w:sz w:val="21"/>
          <w:szCs w:val="21"/>
        </w:rPr>
        <w:t> </w:t>
      </w:r>
    </w:p>
    <w:p w14:paraId="4909187E" w14:textId="77777777" w:rsidR="006A4AA4" w:rsidRPr="0094426F" w:rsidRDefault="006A4AA4" w:rsidP="00D16371">
      <w:pPr>
        <w:pStyle w:val="ListParagraph"/>
      </w:pPr>
    </w:p>
    <w:p w14:paraId="7CFD6D04" w14:textId="77777777" w:rsidR="006A4AA4" w:rsidRPr="0094426F" w:rsidRDefault="006A4AA4" w:rsidP="00C60C30">
      <w:pPr>
        <w:pStyle w:val="paragraph"/>
        <w:numPr>
          <w:ilvl w:val="0"/>
          <w:numId w:val="1"/>
        </w:numPr>
        <w:spacing w:before="0" w:beforeAutospacing="0" w:after="0" w:afterAutospacing="0"/>
        <w:jc w:val="both"/>
        <w:textAlignment w:val="baseline"/>
        <w:rPr>
          <w:rFonts w:ascii="Open Sans" w:hAnsi="Open Sans" w:cs="Open Sans"/>
          <w:sz w:val="21"/>
          <w:szCs w:val="21"/>
        </w:rPr>
      </w:pPr>
      <w:r w:rsidRPr="0094426F">
        <w:rPr>
          <w:rStyle w:val="normaltextrun"/>
          <w:rFonts w:ascii="Open Sans" w:eastAsia="Arial" w:hAnsi="Open Sans" w:cs="Open Sans"/>
          <w:sz w:val="21"/>
          <w:szCs w:val="21"/>
          <w:u w:val="single"/>
        </w:rPr>
        <w:t>HIPAA Compliance</w:t>
      </w:r>
      <w:r w:rsidRPr="0094426F">
        <w:rPr>
          <w:rStyle w:val="normaltextrun"/>
          <w:rFonts w:ascii="Open Sans" w:eastAsia="Arial" w:hAnsi="Open Sans" w:cs="Open Sans"/>
          <w:sz w:val="21"/>
          <w:szCs w:val="21"/>
        </w:rPr>
        <w:t>.  The State and the Grantee shall comply with obligations under the Health Insurance Portability and Accountability Act of 1996 (HIPAA), Health Information Technology for Economic and Clinical Health Act (HITECH) and any other relevant laws and regulations regarding privacy (collectively the “Privacy Rules”).  The obligations set forth in this Section shall survive the termination of this Grant Contract. </w:t>
      </w:r>
      <w:r w:rsidRPr="0094426F">
        <w:rPr>
          <w:rStyle w:val="eop"/>
          <w:rFonts w:ascii="Open Sans" w:eastAsia="Open Sans" w:hAnsi="Open Sans" w:cs="Open Sans"/>
          <w:sz w:val="21"/>
          <w:szCs w:val="21"/>
        </w:rPr>
        <w:t>  </w:t>
      </w:r>
    </w:p>
    <w:p w14:paraId="214C2B17"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normaltextrun"/>
          <w:rFonts w:ascii="Open Sans" w:eastAsia="Arial" w:hAnsi="Open Sans" w:cs="Open Sans"/>
          <w:sz w:val="21"/>
          <w:szCs w:val="21"/>
        </w:rPr>
        <w:lastRenderedPageBreak/>
        <w:t>a</w:t>
      </w:r>
      <w:r w:rsidRPr="0094426F">
        <w:rPr>
          <w:rStyle w:val="normaltextrun"/>
          <w:rFonts w:ascii="Open Sans" w:eastAsia="Arial" w:hAnsi="Open Sans" w:cs="Open Sans"/>
          <w:color w:val="FF0000"/>
          <w:sz w:val="21"/>
          <w:szCs w:val="21"/>
        </w:rPr>
        <w:t>.</w:t>
      </w:r>
      <w:r w:rsidRPr="0094426F">
        <w:rPr>
          <w:rStyle w:val="tabchar"/>
          <w:rFonts w:ascii="Open Sans" w:hAnsi="Open Sans" w:cs="Open Sans"/>
          <w:color w:val="FF0000"/>
          <w:sz w:val="21"/>
          <w:szCs w:val="21"/>
        </w:rPr>
        <w:t xml:space="preserve"> </w:t>
      </w:r>
      <w:r w:rsidRPr="0094426F">
        <w:rPr>
          <w:rStyle w:val="tabchar"/>
          <w:rFonts w:ascii="Open Sans" w:hAnsi="Open Sans" w:cs="Open Sans"/>
          <w:color w:val="FF0000"/>
          <w:sz w:val="21"/>
          <w:szCs w:val="21"/>
        </w:rPr>
        <w:tab/>
      </w:r>
      <w:r w:rsidRPr="0094426F">
        <w:rPr>
          <w:rStyle w:val="normaltextrun"/>
          <w:rFonts w:ascii="Open Sans" w:eastAsia="Arial" w:hAnsi="Open Sans" w:cs="Open Sans"/>
          <w:sz w:val="21"/>
          <w:szCs w:val="21"/>
        </w:rPr>
        <w:t>The Grantee warrants to the State that it is familiar with the requirements of the Privacy Rules and will comply with all applicable HIPAA requirements in the course of this Grant Contract.</w:t>
      </w:r>
      <w:r w:rsidRPr="0094426F">
        <w:rPr>
          <w:rStyle w:val="eop"/>
          <w:rFonts w:ascii="Open Sans" w:eastAsia="Open Sans" w:hAnsi="Open Sans" w:cs="Open Sans"/>
          <w:sz w:val="21"/>
          <w:szCs w:val="21"/>
        </w:rPr>
        <w:t> </w:t>
      </w:r>
    </w:p>
    <w:p w14:paraId="021DD5EB" w14:textId="77777777" w:rsidR="006A4AA4" w:rsidRPr="0094426F" w:rsidRDefault="006A4AA4" w:rsidP="00D16371">
      <w:pPr>
        <w:pStyle w:val="paragraph"/>
        <w:spacing w:before="0" w:beforeAutospacing="0" w:after="0" w:afterAutospacing="0"/>
        <w:ind w:left="1440" w:hanging="540"/>
        <w:jc w:val="both"/>
        <w:textAlignment w:val="baseline"/>
        <w:rPr>
          <w:rFonts w:ascii="Open Sans" w:hAnsi="Open Sans" w:cs="Open Sans"/>
          <w:sz w:val="21"/>
          <w:szCs w:val="21"/>
        </w:rPr>
      </w:pPr>
      <w:r w:rsidRPr="0094426F">
        <w:rPr>
          <w:rStyle w:val="eop"/>
          <w:rFonts w:ascii="Open Sans" w:eastAsia="Open Sans" w:hAnsi="Open Sans" w:cs="Open Sans"/>
          <w:sz w:val="21"/>
          <w:szCs w:val="21"/>
        </w:rPr>
        <w:t> </w:t>
      </w:r>
    </w:p>
    <w:p w14:paraId="4DA45390"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normaltextrun"/>
          <w:rFonts w:ascii="Open Sans" w:eastAsia="Arial" w:hAnsi="Open Sans" w:cs="Open Sans"/>
          <w:sz w:val="21"/>
          <w:szCs w:val="21"/>
        </w:rPr>
        <w:t>b.</w:t>
      </w:r>
      <w:r w:rsidRPr="0094426F">
        <w:rPr>
          <w:rStyle w:val="tabchar"/>
          <w:rFonts w:ascii="Open Sans" w:hAnsi="Open Sans" w:cs="Open Sans"/>
          <w:sz w:val="21"/>
          <w:szCs w:val="21"/>
        </w:rPr>
        <w:t xml:space="preserve"> </w:t>
      </w:r>
      <w:r w:rsidRPr="0094426F">
        <w:rPr>
          <w:rStyle w:val="tabchar"/>
          <w:rFonts w:ascii="Open Sans" w:hAnsi="Open Sans" w:cs="Open Sans"/>
          <w:sz w:val="21"/>
          <w:szCs w:val="21"/>
        </w:rPr>
        <w:tab/>
      </w:r>
      <w:r w:rsidRPr="0094426F">
        <w:rPr>
          <w:rStyle w:val="normaltextrun"/>
          <w:rFonts w:ascii="Open Sans" w:eastAsia="Arial" w:hAnsi="Open Sans" w:cs="Open Sans"/>
          <w:sz w:val="21"/>
          <w:szCs w:val="21"/>
        </w:rPr>
        <w:t>The Grantee warrants that it will cooperate with the State, including cooperation and coordination with State privacy officials and other compliance officers required by the Privacy Rules, in the course of performance of this  Grant Contract so that both parties will be in compliance with the Privacy Rules. </w:t>
      </w:r>
      <w:r w:rsidRPr="0094426F">
        <w:rPr>
          <w:rStyle w:val="eop"/>
          <w:rFonts w:ascii="Open Sans" w:eastAsia="Open Sans" w:hAnsi="Open Sans" w:cs="Open Sans"/>
          <w:sz w:val="21"/>
          <w:szCs w:val="21"/>
        </w:rPr>
        <w:t> </w:t>
      </w:r>
    </w:p>
    <w:p w14:paraId="3426A830"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eop"/>
          <w:rFonts w:ascii="Open Sans" w:eastAsia="Open Sans" w:hAnsi="Open Sans" w:cs="Open Sans"/>
          <w:sz w:val="21"/>
          <w:szCs w:val="21"/>
        </w:rPr>
        <w:t> </w:t>
      </w:r>
    </w:p>
    <w:p w14:paraId="4A0F00FE" w14:textId="77777777" w:rsidR="006A4AA4" w:rsidRPr="0094426F" w:rsidRDefault="006A4AA4" w:rsidP="00D16371">
      <w:pPr>
        <w:pStyle w:val="paragraph"/>
        <w:spacing w:before="0" w:beforeAutospacing="0" w:after="0" w:afterAutospacing="0"/>
        <w:ind w:left="1440" w:hanging="48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c.</w:t>
      </w:r>
      <w:r w:rsidRPr="0094426F">
        <w:rPr>
          <w:rStyle w:val="tabchar"/>
          <w:rFonts w:ascii="Open Sans" w:hAnsi="Open Sans" w:cs="Open Sans"/>
          <w:sz w:val="21"/>
          <w:szCs w:val="21"/>
        </w:rPr>
        <w:t xml:space="preserve"> </w:t>
      </w:r>
      <w:r w:rsidRPr="0094426F">
        <w:rPr>
          <w:rStyle w:val="tabchar"/>
          <w:rFonts w:ascii="Open Sans" w:hAnsi="Open Sans" w:cs="Open Sans"/>
          <w:sz w:val="21"/>
          <w:szCs w:val="21"/>
        </w:rPr>
        <w:tab/>
      </w:r>
      <w:r w:rsidRPr="0094426F">
        <w:rPr>
          <w:rStyle w:val="normaltextrun"/>
          <w:rFonts w:ascii="Open Sans" w:eastAsia="Arial" w:hAnsi="Open Sans" w:cs="Open Sans"/>
          <w:sz w:val="21"/>
          <w:szCs w:val="21"/>
        </w:rPr>
        <w:t>The State and the Grantee will sign documents, including but not limited to business associate agreements, as required by the Privacy Rules and that are reasonably necessary to keep the State and the Grantee in compliance with the Privacy Rules.  This provision shall not apply if information received by the State under this Grant Contract is NOT “protected health information” as defined by the Privacy Rules, or if the Privacy Rules permit the State to receive such information without entering into a business associate agreement or signing another such document.</w:t>
      </w:r>
      <w:r w:rsidRPr="0094426F">
        <w:rPr>
          <w:rStyle w:val="eop"/>
          <w:rFonts w:ascii="Open Sans" w:eastAsia="Open Sans" w:hAnsi="Open Sans" w:cs="Open Sans"/>
          <w:sz w:val="21"/>
          <w:szCs w:val="21"/>
        </w:rPr>
        <w:t> </w:t>
      </w:r>
    </w:p>
    <w:p w14:paraId="3CA5FC05"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p>
    <w:p w14:paraId="46C22D4C" w14:textId="77777777" w:rsidR="006A4AA4" w:rsidRPr="0094426F" w:rsidRDefault="006A4AA4" w:rsidP="00D16371">
      <w:pPr>
        <w:pStyle w:val="paragraph"/>
        <w:spacing w:before="0" w:beforeAutospacing="0" w:after="0" w:afterAutospacing="0"/>
        <w:ind w:left="720" w:hanging="360"/>
        <w:jc w:val="both"/>
        <w:textAlignment w:val="baseline"/>
        <w:rPr>
          <w:rFonts w:ascii="Open Sans" w:hAnsi="Open Sans" w:cs="Open Sans"/>
          <w:sz w:val="21"/>
          <w:szCs w:val="21"/>
        </w:rPr>
      </w:pPr>
      <w:r w:rsidRPr="0094426F">
        <w:rPr>
          <w:rFonts w:ascii="Open Sans" w:hAnsi="Open Sans" w:cs="Open Sans"/>
          <w:sz w:val="21"/>
          <w:szCs w:val="21"/>
        </w:rPr>
        <w:t>31.</w:t>
      </w:r>
      <w:r w:rsidRPr="0094426F">
        <w:rPr>
          <w:rFonts w:ascii="Open Sans" w:hAnsi="Open Sans" w:cs="Open Sans"/>
          <w:sz w:val="21"/>
          <w:szCs w:val="21"/>
        </w:rPr>
        <w:tab/>
      </w:r>
      <w:r w:rsidRPr="0094426F">
        <w:rPr>
          <w:rStyle w:val="normaltextrun"/>
          <w:rFonts w:ascii="Open Sans" w:eastAsia="Arial" w:hAnsi="Open Sans" w:cs="Open Sans"/>
          <w:sz w:val="21"/>
          <w:szCs w:val="21"/>
          <w:u w:val="single"/>
        </w:rPr>
        <w:t>Public Accountability</w:t>
      </w:r>
      <w:r w:rsidRPr="0094426F">
        <w:rPr>
          <w:rStyle w:val="normaltextrun"/>
          <w:rFonts w:ascii="Open Sans" w:eastAsia="Arial" w:hAnsi="Open Sans" w:cs="Open Sans"/>
          <w:sz w:val="21"/>
          <w:szCs w:val="21"/>
        </w:rPr>
        <w:t xml:space="preserve">.  If the Grantee is subject to Tenn. Code Ann. § 8-4-401 </w:t>
      </w:r>
      <w:r w:rsidRPr="0094426F">
        <w:rPr>
          <w:rStyle w:val="normaltextrun"/>
          <w:rFonts w:ascii="Open Sans" w:eastAsia="Arial" w:hAnsi="Open Sans" w:cs="Open Sans"/>
          <w:i/>
          <w:iCs/>
          <w:sz w:val="21"/>
          <w:szCs w:val="21"/>
        </w:rPr>
        <w:t>et seq</w:t>
      </w:r>
      <w:r w:rsidRPr="0094426F">
        <w:rPr>
          <w:rStyle w:val="normaltextrun"/>
          <w:rFonts w:ascii="Open Sans" w:eastAsia="Arial" w:hAnsi="Open Sans" w:cs="Open Sans"/>
          <w:sz w:val="21"/>
          <w:szCs w:val="21"/>
        </w:rPr>
        <w:t>., or if this Grant Contract involves the provision of services to citizens by the Grantee on behalf of the State, the Grantee agrees to establish a system through which recipients of services may present grievances about the operation of the service program. The Grantee shall also display in a prominent place, located near the passageway through which the public enters in order to receive Grant supported services, a sign at least eleven inches (11") in height and seventeen inches (17") in width stating:</w:t>
      </w:r>
      <w:r w:rsidRPr="0094426F">
        <w:rPr>
          <w:rStyle w:val="scxw85641547"/>
          <w:rFonts w:ascii="Open Sans" w:eastAsia="Open Sans" w:hAnsi="Open Sans" w:cs="Open Sans"/>
          <w:sz w:val="21"/>
          <w:szCs w:val="21"/>
        </w:rPr>
        <w:t> </w:t>
      </w:r>
      <w:r w:rsidRPr="0094426F">
        <w:rPr>
          <w:rFonts w:ascii="Open Sans" w:hAnsi="Open Sans" w:cs="Open Sans"/>
          <w:sz w:val="21"/>
          <w:szCs w:val="21"/>
        </w:rPr>
        <w:br/>
      </w:r>
      <w:r w:rsidRPr="0094426F">
        <w:rPr>
          <w:rStyle w:val="scxw85641547"/>
          <w:rFonts w:ascii="Open Sans" w:eastAsia="Open Sans" w:hAnsi="Open Sans" w:cs="Open Sans"/>
          <w:sz w:val="21"/>
          <w:szCs w:val="21"/>
        </w:rPr>
        <w:t> </w:t>
      </w:r>
      <w:r w:rsidRPr="0094426F">
        <w:rPr>
          <w:rFonts w:ascii="Open Sans" w:hAnsi="Open Sans" w:cs="Open Sans"/>
          <w:sz w:val="21"/>
          <w:szCs w:val="21"/>
        </w:rPr>
        <w:br/>
      </w:r>
      <w:r w:rsidRPr="0094426F">
        <w:rPr>
          <w:rStyle w:val="normaltextrun"/>
          <w:rFonts w:ascii="Open Sans" w:eastAsia="Arial" w:hAnsi="Open Sans" w:cs="Open Sans"/>
          <w:sz w:val="21"/>
          <w:szCs w:val="21"/>
        </w:rPr>
        <w:t>NOTICE: THIS AGENCY IS A RECIPIENT OF TAXPAYER FUNDING. IF YOU OBSERVE AN AGENCY DIRECTOR OR EMPLOYEE ENGAGING IN ANY ACTIVITY WHICH YOU CONSIDER TO BE ILLEGAL, IMPROPER, OR WASTEFUL, PLEASE CALL THE STATE COMPTROLLER’S TOLL-FREE HOTLINE:  1-800-232-5454.</w:t>
      </w:r>
      <w:r w:rsidRPr="0094426F">
        <w:rPr>
          <w:rStyle w:val="eop"/>
          <w:rFonts w:ascii="Open Sans" w:eastAsia="Open Sans" w:hAnsi="Open Sans" w:cs="Open Sans"/>
          <w:sz w:val="21"/>
          <w:szCs w:val="21"/>
        </w:rPr>
        <w:t> </w:t>
      </w:r>
    </w:p>
    <w:p w14:paraId="2250A284" w14:textId="77777777" w:rsidR="006A4AA4" w:rsidRPr="0094426F" w:rsidRDefault="006A4AA4" w:rsidP="00D16371">
      <w:pPr>
        <w:pStyle w:val="paragraph"/>
        <w:spacing w:before="0" w:beforeAutospacing="0" w:after="0" w:afterAutospacing="0"/>
        <w:ind w:left="720" w:hanging="480"/>
        <w:jc w:val="both"/>
        <w:textAlignment w:val="baseline"/>
        <w:rPr>
          <w:rFonts w:ascii="Open Sans" w:hAnsi="Open Sans" w:cs="Open Sans"/>
          <w:sz w:val="21"/>
          <w:szCs w:val="21"/>
        </w:rPr>
      </w:pPr>
      <w:r w:rsidRPr="0094426F">
        <w:rPr>
          <w:rStyle w:val="eop"/>
          <w:rFonts w:ascii="Open Sans" w:eastAsia="Open Sans" w:hAnsi="Open Sans" w:cs="Open Sans"/>
          <w:sz w:val="21"/>
          <w:szCs w:val="21"/>
        </w:rPr>
        <w:t> </w:t>
      </w:r>
    </w:p>
    <w:p w14:paraId="0A7756A2"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The sign shall be on the form prescribed by the Comptroller of the Treasury.  The Grantor State Agency shall obtain copies of the sign from the Comptroller of the Treasury, and upon request from the Grantee, provide Grantee with any necessary signs.</w:t>
      </w:r>
      <w:r w:rsidRPr="0094426F">
        <w:rPr>
          <w:rStyle w:val="eop"/>
          <w:rFonts w:ascii="Open Sans" w:eastAsia="Open Sans" w:hAnsi="Open Sans" w:cs="Open Sans"/>
          <w:sz w:val="21"/>
          <w:szCs w:val="21"/>
        </w:rPr>
        <w:t> </w:t>
      </w:r>
    </w:p>
    <w:p w14:paraId="1F432C91"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6F11747D"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Public Notice</w:t>
      </w:r>
      <w:r w:rsidRPr="0094426F">
        <w:rPr>
          <w:rStyle w:val="normaltextrun"/>
          <w:rFonts w:ascii="Open Sans" w:eastAsia="Arial" w:hAnsi="Open Sans" w:cs="Open Sans"/>
          <w:sz w:val="21"/>
          <w:szCs w:val="21"/>
        </w:rPr>
        <w:t>. All notices, informational pamphlets, press releases, research reports, signs, and similar public notices prepared and released by the Grantee in relation to this Grant Contract shall include the statement, “This project is funded under a grant contract with the State of Tennessee.”  All notices by the Grantee in relation to this Grant Contract shall be approved by the State.</w:t>
      </w:r>
      <w:r w:rsidRPr="0094426F">
        <w:rPr>
          <w:rStyle w:val="eop"/>
          <w:rFonts w:ascii="Open Sans" w:eastAsia="Open Sans" w:hAnsi="Open Sans" w:cs="Open Sans"/>
          <w:sz w:val="21"/>
          <w:szCs w:val="21"/>
        </w:rPr>
        <w:t> </w:t>
      </w:r>
    </w:p>
    <w:p w14:paraId="0BAED9FF"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4DEDC568"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Licensure</w:t>
      </w:r>
      <w:r w:rsidRPr="0094426F">
        <w:rPr>
          <w:rStyle w:val="normaltextrun"/>
          <w:rFonts w:ascii="Open Sans" w:eastAsia="Arial" w:hAnsi="Open Sans" w:cs="Open Sans"/>
          <w:sz w:val="21"/>
          <w:szCs w:val="21"/>
        </w:rPr>
        <w:t>. The Grantee, its employees, and any approved subcontractor shall be licensed pursuant to all applicable federal, state, and local laws, ordinances, rules, and regulations and shall upon request provide proof of all licenses.</w:t>
      </w:r>
      <w:r w:rsidRPr="0094426F">
        <w:rPr>
          <w:rStyle w:val="eop"/>
          <w:rFonts w:ascii="Open Sans" w:eastAsia="Open Sans" w:hAnsi="Open Sans" w:cs="Open Sans"/>
          <w:sz w:val="21"/>
          <w:szCs w:val="21"/>
        </w:rPr>
        <w:t> </w:t>
      </w:r>
    </w:p>
    <w:p w14:paraId="35BB0258" w14:textId="77777777" w:rsidR="006A4AA4" w:rsidRPr="0094426F" w:rsidRDefault="006A4AA4" w:rsidP="00D16371">
      <w:pPr>
        <w:pStyle w:val="ListParagraph"/>
      </w:pPr>
    </w:p>
    <w:p w14:paraId="6255C275"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lastRenderedPageBreak/>
        <w:t>Records</w:t>
      </w:r>
      <w:r w:rsidRPr="0094426F">
        <w:rPr>
          <w:rStyle w:val="normaltextrun"/>
          <w:rFonts w:ascii="Open Sans" w:eastAsia="Arial" w:hAnsi="Open Sans" w:cs="Open Sans"/>
          <w:sz w:val="21"/>
          <w:szCs w:val="21"/>
        </w:rPr>
        <w:t>. The Grantee and any approved subcontractor shall maintain documentation for all charges under this Grant Contract.  The books, records, and documents of the Grantee and any approved subcontractor, insofar as they relate to work performed or money received under this Grant Contract, shall be maintained in accordance with applicable Tennessee law.  In no case shall the records be maintained for a period of less than five (5) full years from the date of the final payment.  The Grantee’s records shall be subject to audit at any reasonable time and upon reasonable notice by the Grantor State Agency, the Comptroller of the Treasury, or their duly appointed representatives.  </w:t>
      </w:r>
      <w:r w:rsidRPr="0094426F">
        <w:rPr>
          <w:rStyle w:val="eop"/>
          <w:rFonts w:ascii="Open Sans" w:eastAsia="Open Sans" w:hAnsi="Open Sans" w:cs="Open Sans"/>
          <w:sz w:val="21"/>
          <w:szCs w:val="21"/>
        </w:rPr>
        <w:t> </w:t>
      </w:r>
    </w:p>
    <w:p w14:paraId="0F11F034" w14:textId="77777777" w:rsidR="006A4AA4" w:rsidRPr="0094426F" w:rsidRDefault="006A4AA4" w:rsidP="00D16371">
      <w:pPr>
        <w:pStyle w:val="ListParagraph"/>
        <w:ind w:hanging="480"/>
      </w:pPr>
    </w:p>
    <w:p w14:paraId="3E38AB5F"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The records shall be maintained in accordance with Governmental Accounting Standards Board (GASB) Accounting Standards or the Financial Accounting Standards Board (FASB) Accounting Standards Codification, as applicable, and any related AICPA Industry Audit and Accounting guides.  </w:t>
      </w:r>
      <w:r w:rsidRPr="0094426F">
        <w:rPr>
          <w:rStyle w:val="eop"/>
          <w:rFonts w:ascii="Open Sans" w:eastAsia="Open Sans" w:hAnsi="Open Sans" w:cs="Open Sans"/>
          <w:sz w:val="21"/>
          <w:szCs w:val="21"/>
        </w:rPr>
        <w:t> </w:t>
      </w:r>
    </w:p>
    <w:p w14:paraId="1F1322FF"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3C324F0D"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In addition, documentation of grant applications, budgets, reports, awards, and expenditures will be maintained in accordance with U.S. Office of Management and Budget’s </w:t>
      </w:r>
      <w:r w:rsidRPr="0094426F">
        <w:rPr>
          <w:rStyle w:val="normaltextrun"/>
          <w:rFonts w:ascii="Open Sans" w:eastAsia="Arial" w:hAnsi="Open Sans" w:cs="Open Sans"/>
          <w:i/>
          <w:iCs/>
          <w:sz w:val="21"/>
          <w:szCs w:val="21"/>
        </w:rPr>
        <w:t>Uniform Administrative Requirements, Cost Principles, and Audit Requirements for Federal Awards</w:t>
      </w:r>
      <w:r w:rsidRPr="0094426F">
        <w:rPr>
          <w:rStyle w:val="normaltextrun"/>
          <w:rFonts w:ascii="Open Sans" w:eastAsia="Arial" w:hAnsi="Open Sans" w:cs="Open Sans"/>
          <w:sz w:val="21"/>
          <w:szCs w:val="21"/>
        </w:rPr>
        <w:t>.</w:t>
      </w:r>
      <w:r w:rsidRPr="0094426F">
        <w:rPr>
          <w:rStyle w:val="eop"/>
          <w:rFonts w:ascii="Open Sans" w:eastAsia="Open Sans" w:hAnsi="Open Sans" w:cs="Open Sans"/>
          <w:sz w:val="21"/>
          <w:szCs w:val="21"/>
        </w:rPr>
        <w:t> </w:t>
      </w:r>
    </w:p>
    <w:p w14:paraId="710F8B53"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7C60D4AD"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Grant expenditures shall be made in accordance with local government purchasing policies and procedures and purchasing procedures for local governments authorized under state law.</w:t>
      </w:r>
      <w:r w:rsidRPr="0094426F">
        <w:rPr>
          <w:rStyle w:val="eop"/>
          <w:rFonts w:ascii="Open Sans" w:eastAsia="Open Sans" w:hAnsi="Open Sans" w:cs="Open Sans"/>
          <w:sz w:val="21"/>
          <w:szCs w:val="21"/>
        </w:rPr>
        <w:t> </w:t>
      </w:r>
    </w:p>
    <w:p w14:paraId="29CBF5D9"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10A34932"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The Grantee shall also comply with any recordkeeping and reporting requirements prescribed by the Tennessee Comptroller of the Treasury.</w:t>
      </w:r>
      <w:r w:rsidRPr="0094426F">
        <w:rPr>
          <w:rStyle w:val="eop"/>
          <w:rFonts w:ascii="Open Sans" w:eastAsia="Open Sans" w:hAnsi="Open Sans" w:cs="Open Sans"/>
          <w:sz w:val="21"/>
          <w:szCs w:val="21"/>
        </w:rPr>
        <w:t> </w:t>
      </w:r>
    </w:p>
    <w:p w14:paraId="633BC1F4"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068C8FBA"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The Grantee shall establish a system of internal controls that utilize the COSO Internal Control - Integrated Framework model as the basic foundation for the internal control system.  The Grantee shall incorporate any additional Comptroller of the Treasury directives into its internal control system.</w:t>
      </w:r>
      <w:r w:rsidRPr="0094426F">
        <w:rPr>
          <w:rStyle w:val="eop"/>
          <w:rFonts w:ascii="Open Sans" w:eastAsia="Open Sans" w:hAnsi="Open Sans" w:cs="Open Sans"/>
          <w:sz w:val="21"/>
          <w:szCs w:val="21"/>
        </w:rPr>
        <w:t> </w:t>
      </w:r>
    </w:p>
    <w:p w14:paraId="59727D21"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18373B6C"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Any other required records or reports which are not contemplated in the above standards shall follow the format designated by the head of the Grantor State Agency, the Central Procurement Office, or the Commissioner of Finance and Administration of the State of Tennessee.</w:t>
      </w:r>
      <w:r w:rsidRPr="0094426F">
        <w:rPr>
          <w:rStyle w:val="eop"/>
          <w:rFonts w:ascii="Open Sans" w:eastAsia="Open Sans" w:hAnsi="Open Sans" w:cs="Open Sans"/>
          <w:sz w:val="21"/>
          <w:szCs w:val="21"/>
        </w:rPr>
        <w:t> </w:t>
      </w:r>
    </w:p>
    <w:p w14:paraId="19EF6F4F"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p>
    <w:p w14:paraId="118DF1B5"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u w:val="single"/>
        </w:rPr>
        <w:t>Monitoring</w:t>
      </w:r>
      <w:r w:rsidRPr="0094426F">
        <w:rPr>
          <w:rStyle w:val="normaltextrun"/>
          <w:rFonts w:ascii="Open Sans" w:eastAsia="Arial" w:hAnsi="Open Sans" w:cs="Open Sans"/>
          <w:sz w:val="21"/>
          <w:szCs w:val="21"/>
        </w:rPr>
        <w:t>. The Grantee’s activities conducted and records maintained pursuant to this Grant Contract shall be subject to monitoring and evaluation by the State, the Comptroller of the Treasury, or their duly appointed representatives.</w:t>
      </w:r>
      <w:r w:rsidRPr="0094426F">
        <w:rPr>
          <w:rStyle w:val="eop"/>
          <w:rFonts w:ascii="Open Sans" w:eastAsia="Open Sans" w:hAnsi="Open Sans" w:cs="Open Sans"/>
          <w:sz w:val="21"/>
          <w:szCs w:val="21"/>
        </w:rPr>
        <w:t> </w:t>
      </w:r>
    </w:p>
    <w:p w14:paraId="0D7E7596"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p>
    <w:p w14:paraId="4771C43F"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u w:val="single"/>
        </w:rPr>
        <w:t>Progress Reports</w:t>
      </w:r>
      <w:r w:rsidRPr="0094426F">
        <w:rPr>
          <w:rStyle w:val="normaltextrun"/>
          <w:rFonts w:ascii="Open Sans" w:eastAsia="Arial" w:hAnsi="Open Sans" w:cs="Open Sans"/>
          <w:sz w:val="21"/>
          <w:szCs w:val="21"/>
        </w:rPr>
        <w:t>. The Grantee shall submit brief, periodic, progress reports to the State as requested.</w:t>
      </w:r>
      <w:r w:rsidRPr="0094426F">
        <w:rPr>
          <w:rStyle w:val="eop"/>
          <w:rFonts w:ascii="Open Sans" w:eastAsia="Open Sans" w:hAnsi="Open Sans" w:cs="Open Sans"/>
          <w:sz w:val="21"/>
          <w:szCs w:val="21"/>
        </w:rPr>
        <w:t> </w:t>
      </w:r>
    </w:p>
    <w:p w14:paraId="72828D09" w14:textId="77777777" w:rsidR="006A4AA4" w:rsidRPr="0094426F" w:rsidRDefault="006A4AA4" w:rsidP="00D16371">
      <w:pPr>
        <w:pStyle w:val="ListParagraph"/>
      </w:pPr>
    </w:p>
    <w:p w14:paraId="15697E8B" w14:textId="77777777" w:rsidR="006A4AA4" w:rsidRPr="0094426F" w:rsidRDefault="006A4AA4" w:rsidP="00C60C30">
      <w:pPr>
        <w:pStyle w:val="paragraph"/>
        <w:numPr>
          <w:ilvl w:val="0"/>
          <w:numId w:val="2"/>
        </w:numPr>
        <w:spacing w:before="0" w:beforeAutospacing="0" w:after="0" w:afterAutospacing="0"/>
        <w:jc w:val="both"/>
        <w:textAlignment w:val="baseline"/>
        <w:rPr>
          <w:rStyle w:val="normaltextrun"/>
          <w:rFonts w:ascii="Open Sans" w:eastAsia="Open Sans" w:hAnsi="Open Sans" w:cs="Open Sans"/>
          <w:sz w:val="21"/>
          <w:szCs w:val="21"/>
        </w:rPr>
      </w:pPr>
      <w:r w:rsidRPr="0094426F">
        <w:rPr>
          <w:rStyle w:val="normaltextrun"/>
          <w:rFonts w:ascii="Open Sans" w:eastAsia="Arial" w:hAnsi="Open Sans" w:cs="Open Sans"/>
          <w:sz w:val="21"/>
          <w:szCs w:val="21"/>
          <w:u w:val="single"/>
        </w:rPr>
        <w:lastRenderedPageBreak/>
        <w:t>Annual and Final Reports</w:t>
      </w:r>
      <w:r w:rsidRPr="0094426F">
        <w:rPr>
          <w:rStyle w:val="normaltextrun"/>
          <w:rFonts w:ascii="Open Sans" w:eastAsia="Arial" w:hAnsi="Open Sans" w:cs="Open Sans"/>
          <w:sz w:val="21"/>
          <w:szCs w:val="21"/>
        </w:rPr>
        <w:t>.  The Grantee shall submit, within three (3) months of the conclusion of each year of the Term, an annual report. For grant contracts with a term of less than one (1) year, the Grantee shall submit a final report within three (3) months of the conclusion of the Term. For grant contracts with multiyear terms, the final report will take the place of the annual report for the final year of the Term. The Grantee shall submit annual and final reports to the Grantor State Agency.  At minimum, annual and final reports shall include: (a) the Grantee’s name; (b) the Grant Contract’s identification number, Term, and total amount; (c) a narrative section that describes the program’s goals, outcomes, successes and setbacks, whether the Grantee used benchmarks or indicators to determine progress, and whether any proposed activities were not completed; and (d) other relevant details requested by the Grantor State Agency. Annual and final report documents to be completed by the Grantee shall appear on the Grantor State Agency’s website or as an attachment to the Grant Contract.</w:t>
      </w:r>
    </w:p>
    <w:p w14:paraId="0B28601C" w14:textId="77777777" w:rsidR="006A4AA4" w:rsidRPr="0094426F" w:rsidRDefault="006A4AA4" w:rsidP="00D16371">
      <w:pPr>
        <w:pStyle w:val="ListParagraph"/>
      </w:pPr>
    </w:p>
    <w:p w14:paraId="26FBBBD5"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u w:val="single"/>
        </w:rPr>
        <w:t>Audit Report.</w:t>
      </w:r>
      <w:r w:rsidRPr="0094426F">
        <w:rPr>
          <w:rStyle w:val="normaltextrun"/>
          <w:rFonts w:ascii="Open Sans" w:eastAsia="Arial" w:hAnsi="Open Sans" w:cs="Open Sans"/>
          <w:sz w:val="21"/>
          <w:szCs w:val="21"/>
        </w:rPr>
        <w:t xml:space="preserve"> The Grantee shall be audited in accordance with applicable Tennessee law. If the Grantee is subject to an audit under this provision, then the Grantee shall complete Attachment A</w:t>
      </w:r>
      <w:r w:rsidRPr="0094426F">
        <w:rPr>
          <w:rStyle w:val="eop"/>
          <w:rFonts w:ascii="Open Sans" w:eastAsia="Open Sans" w:hAnsi="Open Sans" w:cs="Open Sans"/>
          <w:sz w:val="21"/>
          <w:szCs w:val="21"/>
        </w:rPr>
        <w:t> </w:t>
      </w:r>
    </w:p>
    <w:p w14:paraId="2261B3EC" w14:textId="77777777" w:rsidR="006A4AA4" w:rsidRPr="0094426F" w:rsidRDefault="006A4AA4" w:rsidP="00D16371">
      <w:pPr>
        <w:pStyle w:val="paragraph"/>
        <w:spacing w:before="0" w:beforeAutospacing="0" w:after="0" w:afterAutospacing="0"/>
        <w:ind w:left="450" w:hanging="480"/>
        <w:jc w:val="both"/>
        <w:textAlignment w:val="baseline"/>
        <w:rPr>
          <w:rFonts w:ascii="Open Sans" w:hAnsi="Open Sans" w:cs="Open Sans"/>
          <w:sz w:val="21"/>
          <w:szCs w:val="21"/>
        </w:rPr>
      </w:pPr>
    </w:p>
    <w:p w14:paraId="19401A89"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 xml:space="preserve">When a federal single audit is required, the audit shall be performed in accordance with U.S. Office of Management and Budget’s </w:t>
      </w:r>
      <w:r w:rsidRPr="0094426F">
        <w:rPr>
          <w:rStyle w:val="normaltextrun"/>
          <w:rFonts w:ascii="Open Sans" w:eastAsia="Arial" w:hAnsi="Open Sans" w:cs="Open Sans"/>
          <w:i/>
          <w:iCs/>
          <w:sz w:val="21"/>
          <w:szCs w:val="21"/>
        </w:rPr>
        <w:t>Uniform Administrative Requirements, Cost Principles, and Audit Requirements for Federal Awards</w:t>
      </w:r>
      <w:r w:rsidRPr="0094426F">
        <w:rPr>
          <w:rStyle w:val="normaltextrun"/>
          <w:rFonts w:ascii="Open Sans" w:eastAsia="Arial" w:hAnsi="Open Sans" w:cs="Open Sans"/>
          <w:sz w:val="21"/>
          <w:szCs w:val="21"/>
        </w:rPr>
        <w:t>. </w:t>
      </w:r>
      <w:r w:rsidRPr="0094426F">
        <w:rPr>
          <w:rStyle w:val="eop"/>
          <w:rFonts w:ascii="Open Sans" w:eastAsia="Open Sans" w:hAnsi="Open Sans" w:cs="Open Sans"/>
          <w:sz w:val="21"/>
          <w:szCs w:val="21"/>
        </w:rPr>
        <w:t> </w:t>
      </w:r>
    </w:p>
    <w:p w14:paraId="4B46BD48" w14:textId="77777777" w:rsidR="006A4AA4" w:rsidRPr="0094426F" w:rsidRDefault="006A4AA4" w:rsidP="00D16371">
      <w:pPr>
        <w:pStyle w:val="paragraph"/>
        <w:spacing w:before="0" w:beforeAutospacing="0" w:after="0" w:afterAutospacing="0"/>
        <w:ind w:left="450" w:hanging="480"/>
        <w:jc w:val="both"/>
        <w:textAlignment w:val="baseline"/>
        <w:rPr>
          <w:rFonts w:ascii="Open Sans" w:hAnsi="Open Sans" w:cs="Open Sans"/>
          <w:sz w:val="21"/>
          <w:szCs w:val="21"/>
        </w:rPr>
      </w:pPr>
    </w:p>
    <w:p w14:paraId="73D83FE1"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A copy of the audit report shall be provided to the Comptroller by the licensed, independent public accountant. Audit reports shall be made available to the public.</w:t>
      </w:r>
      <w:r w:rsidRPr="0094426F">
        <w:rPr>
          <w:rStyle w:val="eop"/>
          <w:rFonts w:ascii="Open Sans" w:eastAsia="Open Sans" w:hAnsi="Open Sans" w:cs="Open Sans"/>
          <w:sz w:val="21"/>
          <w:szCs w:val="21"/>
        </w:rPr>
        <w:t> </w:t>
      </w:r>
    </w:p>
    <w:p w14:paraId="4A179AF1"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eastAsia="Open Sans" w:hAnsi="Open Sans" w:cs="Open Sans"/>
          <w:sz w:val="21"/>
          <w:szCs w:val="21"/>
        </w:rPr>
      </w:pPr>
    </w:p>
    <w:p w14:paraId="069FE14D" w14:textId="77777777" w:rsidR="006A4AA4" w:rsidRPr="0094426F" w:rsidRDefault="006A4AA4" w:rsidP="00C60C30">
      <w:pPr>
        <w:pStyle w:val="paragraph"/>
        <w:numPr>
          <w:ilvl w:val="0"/>
          <w:numId w:val="2"/>
        </w:numPr>
        <w:spacing w:before="0" w:beforeAutospacing="0" w:after="0" w:afterAutospacing="0"/>
        <w:jc w:val="both"/>
        <w:textAlignment w:val="baseline"/>
        <w:rPr>
          <w:rStyle w:val="normaltextrun"/>
          <w:rFonts w:ascii="Open Sans" w:eastAsia="Open Sans" w:hAnsi="Open Sans" w:cs="Open Sans"/>
          <w:sz w:val="21"/>
          <w:szCs w:val="21"/>
        </w:rPr>
      </w:pPr>
      <w:r w:rsidRPr="0094426F">
        <w:rPr>
          <w:rStyle w:val="normaltextrun"/>
          <w:rFonts w:ascii="Open Sans" w:eastAsia="Arial" w:hAnsi="Open Sans" w:cs="Open Sans"/>
          <w:sz w:val="21"/>
          <w:szCs w:val="21"/>
          <w:u w:val="single"/>
        </w:rPr>
        <w:t>Procurement</w:t>
      </w:r>
      <w:r w:rsidRPr="0094426F">
        <w:rPr>
          <w:rStyle w:val="normaltextrun"/>
          <w:rFonts w:ascii="Open Sans" w:eastAsia="Arial" w:hAnsi="Open Sans" w:cs="Open Sans"/>
          <w:sz w:val="21"/>
          <w:szCs w:val="21"/>
        </w:rPr>
        <w:t>. If other terms of this Grant Contract allow reimbursement for the cost of goods, materials, supplies, equipment, or contracted services, such procurement shall be made on a competitive basis, including the use of competitive bidding procedures, where practical. The Grantee shall maintain documentation for the basis of each procurement for which reimbursement is paid pursuant to this Grant Contract. In each instance where it is determined that use of a competitive procurement method is not practical, supporting documentation shall include a written justification for the decision and for use of a non-competitive procurement.  If the Grantee is a subrecipient, the Grantee shall comply with 2 C.F.R. §§ 200.317—200.326 when procuring property and services under a federal award.</w:t>
      </w:r>
    </w:p>
    <w:p w14:paraId="3E9300F8" w14:textId="77777777" w:rsidR="006A4AA4" w:rsidRPr="0094426F" w:rsidRDefault="006A4AA4" w:rsidP="00D16371">
      <w:pPr>
        <w:pStyle w:val="paragraph"/>
        <w:spacing w:before="0" w:beforeAutospacing="0" w:after="0" w:afterAutospacing="0"/>
        <w:ind w:left="480"/>
        <w:jc w:val="both"/>
        <w:textAlignment w:val="baseline"/>
        <w:rPr>
          <w:rStyle w:val="normaltextrun"/>
          <w:rFonts w:ascii="Open Sans" w:hAnsi="Open Sans" w:cs="Open Sans"/>
          <w:sz w:val="21"/>
          <w:szCs w:val="21"/>
        </w:rPr>
      </w:pPr>
    </w:p>
    <w:p w14:paraId="2898F433"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r w:rsidRPr="0094426F">
        <w:rPr>
          <w:rStyle w:val="normaltextrun"/>
          <w:rFonts w:ascii="Open Sans" w:eastAsia="Arial" w:hAnsi="Open Sans" w:cs="Open Sans"/>
          <w:sz w:val="21"/>
          <w:szCs w:val="21"/>
        </w:rPr>
        <w:t>The Grantee shall obtain prior approval from the State before purchasing any equipment under this Grant Contract.</w:t>
      </w:r>
      <w:r w:rsidRPr="0094426F">
        <w:rPr>
          <w:rStyle w:val="eop"/>
          <w:rFonts w:ascii="Open Sans" w:eastAsia="Open Sans" w:hAnsi="Open Sans" w:cs="Open Sans"/>
          <w:sz w:val="21"/>
          <w:szCs w:val="21"/>
        </w:rPr>
        <w:t> </w:t>
      </w:r>
    </w:p>
    <w:p w14:paraId="0EDD14A8"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526E397C" w14:textId="77777777" w:rsidR="006A4AA4" w:rsidRPr="0094426F" w:rsidRDefault="006A4AA4" w:rsidP="00D16371">
      <w:pPr>
        <w:pStyle w:val="paragraph"/>
        <w:spacing w:before="0" w:beforeAutospacing="0" w:after="0" w:afterAutospacing="0"/>
        <w:ind w:left="720"/>
        <w:jc w:val="both"/>
        <w:textAlignment w:val="baseline"/>
        <w:rPr>
          <w:rStyle w:val="normaltextrun"/>
          <w:rFonts w:ascii="Open Sans" w:eastAsia="Arial" w:hAnsi="Open Sans" w:cs="Open Sans"/>
          <w:sz w:val="21"/>
          <w:szCs w:val="21"/>
        </w:rPr>
      </w:pPr>
      <w:r w:rsidRPr="0094426F">
        <w:rPr>
          <w:rStyle w:val="normaltextrun"/>
          <w:rFonts w:ascii="Open Sans" w:eastAsia="Arial" w:hAnsi="Open Sans" w:cs="Open Sans"/>
          <w:sz w:val="21"/>
          <w:szCs w:val="21"/>
        </w:rPr>
        <w:t>For purposes of this Grant Contract, the term “equipment” shall include any article of nonexpendable, tangible, personal property having a useful life of more than one year and an acquisition cost which equals or exceeds five thousand dollars ($5,000.00).</w:t>
      </w:r>
    </w:p>
    <w:p w14:paraId="69A03CAF"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43450254"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lastRenderedPageBreak/>
        <w:t>Strict Performance</w:t>
      </w:r>
      <w:r w:rsidRPr="0094426F">
        <w:rPr>
          <w:rStyle w:val="normaltextrun"/>
          <w:rFonts w:ascii="Open Sans" w:eastAsia="Arial" w:hAnsi="Open Sans" w:cs="Open Sans"/>
          <w:sz w:val="21"/>
          <w:szCs w:val="21"/>
        </w:rPr>
        <w:t>.  Failure by any party to this Grant Contract to insist in any one or more cases upon the strict performance of any of the terms, covenants, conditions, or provisions of this Grant Contract is not a waiver or relinquishment of any term, covenant, condition, or provision. No term or condition of this Grant Contract shall be held to be waived, modified, or deleted except by a written amendment signed by the parties.</w:t>
      </w:r>
      <w:r w:rsidRPr="0094426F">
        <w:rPr>
          <w:rStyle w:val="eop"/>
          <w:rFonts w:ascii="Open Sans" w:eastAsia="Open Sans" w:hAnsi="Open Sans" w:cs="Open Sans"/>
          <w:sz w:val="21"/>
          <w:szCs w:val="21"/>
        </w:rPr>
        <w:t> </w:t>
      </w:r>
    </w:p>
    <w:p w14:paraId="49773AEA"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7E1BFA25"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Independent Contractor</w:t>
      </w:r>
      <w:r w:rsidRPr="0094426F">
        <w:rPr>
          <w:rStyle w:val="normaltextrun"/>
          <w:rFonts w:ascii="Open Sans" w:eastAsia="Arial" w:hAnsi="Open Sans" w:cs="Open Sans"/>
          <w:sz w:val="21"/>
          <w:szCs w:val="21"/>
        </w:rPr>
        <w:t>.  The parties shall not act as employees, partners, joint venturers, or associates of one another in the performance of this Grant Contract.  The parties acknowledge that they are independent contracting entities and that nothing in this Grant Contract shall be construed to create a principal/agent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 </w:t>
      </w:r>
      <w:r w:rsidRPr="0094426F">
        <w:rPr>
          <w:rStyle w:val="eop"/>
          <w:rFonts w:ascii="Open Sans" w:eastAsia="Open Sans" w:hAnsi="Open Sans" w:cs="Open Sans"/>
          <w:sz w:val="21"/>
          <w:szCs w:val="21"/>
        </w:rPr>
        <w:t> </w:t>
      </w:r>
    </w:p>
    <w:p w14:paraId="1258672A" w14:textId="77777777" w:rsidR="006A4AA4" w:rsidRPr="0094426F" w:rsidRDefault="006A4AA4" w:rsidP="00D16371">
      <w:pPr>
        <w:pStyle w:val="ListParagraph"/>
      </w:pPr>
    </w:p>
    <w:p w14:paraId="647A6456"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Limitation of State’s Liability</w:t>
      </w:r>
      <w:r w:rsidRPr="0094426F">
        <w:rPr>
          <w:rStyle w:val="normaltextrun"/>
          <w:rFonts w:ascii="Open Sans" w:eastAsia="Arial" w:hAnsi="Open Sans" w:cs="Open Sans"/>
          <w:sz w:val="21"/>
          <w:szCs w:val="21"/>
        </w:rPr>
        <w:t>.  The State shall have no liability except as specifically provided in this Grant Contract.</w:t>
      </w:r>
      <w:r w:rsidRPr="0094426F">
        <w:rPr>
          <w:rStyle w:val="normaltextrun"/>
          <w:rFonts w:ascii="Open Sans" w:eastAsia="Arial" w:hAnsi="Open Sans" w:cs="Open Sans"/>
          <w:color w:val="FF0000"/>
          <w:sz w:val="21"/>
          <w:szCs w:val="21"/>
        </w:rPr>
        <w:t xml:space="preserve"> </w:t>
      </w:r>
      <w:r w:rsidRPr="0094426F">
        <w:rPr>
          <w:rStyle w:val="normaltextrun"/>
          <w:rFonts w:ascii="Open Sans" w:eastAsia="Arial" w:hAnsi="Open Sans" w:cs="Open Sans"/>
          <w:sz w:val="21"/>
          <w:szCs w:val="21"/>
        </w:rPr>
        <w:t>In no event will the State be liable to the Grantee or any other party for any lost revenues, lost profits, loss of business, loss of grant funding,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Grant Contract or otherwise. The State’s total liability under this Grant Contract (including any exhibits, schedules, amendments or other attachments to the Contract) or otherwise shall under no circumstances exceed the Maximum Liability originally established in Section C.1 of this Grant Contract.  This limitation of liability is cumulative and not per incident.</w:t>
      </w:r>
      <w:r w:rsidRPr="0094426F">
        <w:rPr>
          <w:rStyle w:val="eop"/>
          <w:rFonts w:ascii="Open Sans" w:eastAsia="Open Sans" w:hAnsi="Open Sans" w:cs="Open Sans"/>
          <w:sz w:val="21"/>
          <w:szCs w:val="21"/>
        </w:rPr>
        <w:t> </w:t>
      </w:r>
    </w:p>
    <w:p w14:paraId="46682C48" w14:textId="77777777" w:rsidR="006A4AA4" w:rsidRPr="0094426F" w:rsidRDefault="006A4AA4" w:rsidP="00D16371">
      <w:pPr>
        <w:pStyle w:val="ListParagraph"/>
      </w:pPr>
    </w:p>
    <w:p w14:paraId="2577955B"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Force Majeure</w:t>
      </w:r>
      <w:r w:rsidRPr="0094426F">
        <w:rPr>
          <w:rStyle w:val="normaltextrun"/>
          <w:rFonts w:ascii="Open Sans" w:eastAsia="Arial" w:hAnsi="Open Sans" w:cs="Open Sans"/>
          <w:sz w:val="21"/>
          <w:szCs w:val="21"/>
        </w:rPr>
        <w:t xml:space="preserve">.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Grant Contract.  Except as set forth in this Section, any failure or delay by a party in the performance of its obligations under this Grant Contract arising from a Force Majeure Event is not a default under this Grant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Grantee’s representatives, suppliers, subcontractors, customers or business apart from this Grant </w:t>
      </w:r>
      <w:r w:rsidRPr="0094426F">
        <w:rPr>
          <w:rStyle w:val="normaltextrun"/>
          <w:rFonts w:ascii="Open Sans" w:eastAsia="Arial" w:hAnsi="Open Sans" w:cs="Open Sans"/>
          <w:sz w:val="21"/>
          <w:szCs w:val="21"/>
        </w:rPr>
        <w:lastRenderedPageBreak/>
        <w:t>Contract is not a Force Majeure Event under this Grant Contract.  Grantee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Grantee’s performance longer than forty-eight (48) hours, the State may, upon notice to Grantee: (a) cease payment of the fees until Grantee resumes performance of the affected obligations; or (b) immediately terminate this Grant Contract or any purchase order, in whole or in part, without further payment except for fees then due and payable.  Grantee will not increase its charges under this Grant Contract or charge the State any fees other than those provided for in this Grant Contract as the result of a Force Majeure Event.</w:t>
      </w:r>
      <w:r w:rsidRPr="0094426F">
        <w:rPr>
          <w:rStyle w:val="eop"/>
          <w:rFonts w:ascii="Open Sans" w:eastAsia="Open Sans" w:hAnsi="Open Sans" w:cs="Open Sans"/>
          <w:sz w:val="21"/>
          <w:szCs w:val="21"/>
        </w:rPr>
        <w:t> </w:t>
      </w:r>
    </w:p>
    <w:p w14:paraId="77A99DAB" w14:textId="77777777" w:rsidR="006A4AA4" w:rsidRPr="0094426F" w:rsidRDefault="006A4AA4" w:rsidP="00D16371">
      <w:pPr>
        <w:pStyle w:val="paragraph"/>
        <w:spacing w:before="0" w:beforeAutospacing="0" w:after="0" w:afterAutospacing="0"/>
        <w:ind w:left="720"/>
        <w:jc w:val="both"/>
        <w:textAlignment w:val="baseline"/>
        <w:rPr>
          <w:rFonts w:ascii="Open Sans" w:hAnsi="Open Sans" w:cs="Open Sans"/>
          <w:sz w:val="21"/>
          <w:szCs w:val="21"/>
        </w:rPr>
      </w:pPr>
    </w:p>
    <w:p w14:paraId="4112B29D"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Tennessee Department of Revenue Registration</w:t>
      </w:r>
      <w:r w:rsidRPr="0094426F">
        <w:rPr>
          <w:rStyle w:val="normaltextrun"/>
          <w:rFonts w:ascii="Open Sans" w:eastAsia="Arial" w:hAnsi="Open Sans" w:cs="Open Sans"/>
          <w:sz w:val="21"/>
          <w:szCs w:val="21"/>
        </w:rPr>
        <w:t>.  The Grantee shall comply with all applicable registration requirements contained in Tenn. Code Ann. §§ 67-6-601 – 608.  Compliance with applicable registration requirements is a material requirement of this Grant Contract.</w:t>
      </w:r>
      <w:r w:rsidRPr="0094426F">
        <w:rPr>
          <w:rStyle w:val="eop"/>
          <w:rFonts w:ascii="Open Sans" w:eastAsia="Open Sans" w:hAnsi="Open Sans" w:cs="Open Sans"/>
          <w:sz w:val="21"/>
          <w:szCs w:val="21"/>
        </w:rPr>
        <w:t> </w:t>
      </w:r>
    </w:p>
    <w:p w14:paraId="055B16DE" w14:textId="77777777" w:rsidR="006A4AA4" w:rsidRPr="0094426F" w:rsidRDefault="006A4AA4" w:rsidP="00D16371">
      <w:pPr>
        <w:pStyle w:val="ListParagraph"/>
      </w:pPr>
    </w:p>
    <w:p w14:paraId="1288F05C"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Charges to Service Recipients Prohibited</w:t>
      </w:r>
      <w:r w:rsidRPr="0094426F">
        <w:rPr>
          <w:rStyle w:val="normaltextrun"/>
          <w:rFonts w:ascii="Open Sans" w:eastAsia="Arial" w:hAnsi="Open Sans" w:cs="Open Sans"/>
          <w:sz w:val="21"/>
          <w:szCs w:val="21"/>
        </w:rPr>
        <w:t>.  The Grantee shall not collect any amount in the form of fees or reimbursements from the recipients of any service provided pursuant to this Grant Contract.</w:t>
      </w:r>
    </w:p>
    <w:p w14:paraId="2A79A542" w14:textId="77777777" w:rsidR="006A4AA4" w:rsidRPr="0094426F" w:rsidRDefault="006A4AA4" w:rsidP="00D16371">
      <w:pPr>
        <w:pStyle w:val="ListParagraph"/>
      </w:pPr>
    </w:p>
    <w:p w14:paraId="17C5926C"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No Acquisition of Equipment or Motor Vehicles</w:t>
      </w:r>
      <w:r w:rsidRPr="0094426F">
        <w:rPr>
          <w:rStyle w:val="normaltextrun"/>
          <w:rFonts w:ascii="Open Sans" w:eastAsia="Arial" w:hAnsi="Open Sans" w:cs="Open Sans"/>
          <w:sz w:val="21"/>
          <w:szCs w:val="21"/>
        </w:rPr>
        <w:t>.  This Grant Contract does not involve the acquisition and disposition of equipment or motor vehicles acquired with funds provided under this Grant Contract.</w:t>
      </w:r>
    </w:p>
    <w:p w14:paraId="118EEA9E" w14:textId="77777777" w:rsidR="006A4AA4" w:rsidRPr="0094426F" w:rsidRDefault="006A4AA4" w:rsidP="00D16371">
      <w:pPr>
        <w:pStyle w:val="paragraph"/>
        <w:spacing w:before="0" w:beforeAutospacing="0" w:after="0" w:afterAutospacing="0"/>
        <w:jc w:val="both"/>
        <w:textAlignment w:val="baseline"/>
        <w:rPr>
          <w:rFonts w:ascii="Open Sans" w:hAnsi="Open Sans" w:cs="Open Sans"/>
          <w:sz w:val="21"/>
          <w:szCs w:val="21"/>
        </w:rPr>
      </w:pPr>
    </w:p>
    <w:p w14:paraId="32CB5769" w14:textId="77777777" w:rsidR="006A4AA4" w:rsidRPr="0094426F" w:rsidRDefault="006A4AA4" w:rsidP="00C60C30">
      <w:pPr>
        <w:pStyle w:val="paragraph"/>
        <w:numPr>
          <w:ilvl w:val="0"/>
          <w:numId w:val="2"/>
        </w:numPr>
        <w:spacing w:before="0" w:beforeAutospacing="0" w:after="0" w:afterAutospacing="0"/>
        <w:jc w:val="both"/>
        <w:textAlignment w:val="baseline"/>
        <w:rPr>
          <w:rStyle w:val="normaltextrun"/>
          <w:rFonts w:ascii="Open Sans" w:hAnsi="Open Sans" w:cs="Open Sans"/>
          <w:sz w:val="21"/>
          <w:szCs w:val="21"/>
        </w:rPr>
      </w:pPr>
      <w:r w:rsidRPr="0094426F">
        <w:rPr>
          <w:rStyle w:val="normaltextrun"/>
          <w:rFonts w:ascii="Open Sans" w:eastAsia="Arial" w:hAnsi="Open Sans" w:cs="Open Sans"/>
          <w:sz w:val="21"/>
          <w:szCs w:val="21"/>
          <w:u w:val="single"/>
        </w:rPr>
        <w:t>State and Federal Compliance</w:t>
      </w:r>
      <w:r w:rsidRPr="0094426F">
        <w:rPr>
          <w:rStyle w:val="normaltextrun"/>
          <w:rFonts w:ascii="Open Sans" w:eastAsia="Arial" w:hAnsi="Open Sans" w:cs="Open Sans"/>
          <w:sz w:val="21"/>
          <w:szCs w:val="21"/>
        </w:rPr>
        <w:t xml:space="preserve">. The Grantee shall comply with all applicable state and federal laws and regulations in the performance of this Grant Contract. The U.S. Office of Management and Budget’s Administrative Requirements, Cost Principles, and Audit Requirements for Federal Awards is available here: </w:t>
      </w:r>
      <w:hyperlink r:id="rId20" w:tgtFrame="_blank" w:history="1">
        <w:r w:rsidRPr="0094426F">
          <w:rPr>
            <w:rStyle w:val="normaltextrun"/>
            <w:rFonts w:ascii="Open Sans" w:eastAsia="Arial" w:hAnsi="Open Sans" w:cs="Open Sans"/>
            <w:color w:val="0000FF"/>
            <w:sz w:val="21"/>
            <w:szCs w:val="21"/>
            <w:u w:val="single"/>
          </w:rPr>
          <w:t>http://www.ecfr.gov/cgi-bin/text-idx?SID=c6b2f053952359ba94470ad3a7c1a975&amp;tpl=/ecfrbrowse/Title02/2cfr200_main_02.tpl</w:t>
        </w:r>
      </w:hyperlink>
      <w:r w:rsidRPr="0094426F">
        <w:rPr>
          <w:rStyle w:val="normaltextrun"/>
          <w:rFonts w:ascii="Open Sans" w:eastAsia="Arial" w:hAnsi="Open Sans" w:cs="Open Sans"/>
          <w:sz w:val="21"/>
          <w:szCs w:val="21"/>
        </w:rPr>
        <w:t>  </w:t>
      </w:r>
    </w:p>
    <w:p w14:paraId="3DE530D6" w14:textId="77777777" w:rsidR="006A4AA4" w:rsidRPr="0094426F" w:rsidRDefault="006A4AA4" w:rsidP="00D16371">
      <w:pPr>
        <w:pStyle w:val="paragraph"/>
        <w:spacing w:before="0" w:beforeAutospacing="0" w:after="0" w:afterAutospacing="0"/>
        <w:ind w:left="720"/>
        <w:jc w:val="both"/>
        <w:textAlignment w:val="baseline"/>
        <w:rPr>
          <w:rStyle w:val="eop"/>
          <w:rFonts w:ascii="Open Sans" w:hAnsi="Open Sans" w:cs="Open Sans"/>
          <w:sz w:val="21"/>
          <w:szCs w:val="21"/>
        </w:rPr>
      </w:pPr>
    </w:p>
    <w:p w14:paraId="1C8F457B"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Governing Law</w:t>
      </w:r>
      <w:r w:rsidRPr="0094426F">
        <w:rPr>
          <w:rStyle w:val="normaltextrun"/>
          <w:rFonts w:ascii="Open Sans" w:eastAsia="Arial" w:hAnsi="Open Sans" w:cs="Open Sans"/>
          <w:sz w:val="21"/>
          <w:szCs w:val="21"/>
        </w:rPr>
        <w:t>.  This Grant Contract shall be governed by and construed in accordance with the laws of the State of Tennessee, without regard to its conflict or choice of law rules.  The Grantee agrees that it will be subject to the exclusive jurisdiction of the courts of the State of Tennessee in actions that may arise under this Grant Contract.  The Grantee acknowledges and agrees that any rights or claims against the State of Tennessee or its employees hereunder, and any remedies arising there from, shall be subject to and limited to those rights and remedies, if any, available under Tenn. Code Ann. §§ 9-8-101 through 9-8-408.</w:t>
      </w:r>
    </w:p>
    <w:p w14:paraId="3F693AF4" w14:textId="77777777" w:rsidR="006A4AA4" w:rsidRPr="0094426F" w:rsidRDefault="006A4AA4" w:rsidP="00D16371">
      <w:pPr>
        <w:pStyle w:val="ListParagraph"/>
      </w:pPr>
    </w:p>
    <w:p w14:paraId="4307701E"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lastRenderedPageBreak/>
        <w:t>Completeness</w:t>
      </w:r>
      <w:r w:rsidRPr="0094426F">
        <w:rPr>
          <w:rStyle w:val="normaltextrun"/>
          <w:rFonts w:ascii="Open Sans" w:eastAsia="Arial" w:hAnsi="Open Sans" w:cs="Open Sans"/>
          <w:sz w:val="21"/>
          <w:szCs w:val="21"/>
        </w:rPr>
        <w:t>.  This Grant Contract is complete and contains the entire understanding between the parties relating to the subject matter contained herein, including all the terms and conditions agreed to by the parties.  This Grant Contract supersedes any and all prior understandings, representations, negotiations, or agreements between the parties, whether written or oral.</w:t>
      </w:r>
      <w:r w:rsidRPr="0094426F">
        <w:rPr>
          <w:rStyle w:val="eop"/>
          <w:rFonts w:ascii="Open Sans" w:eastAsia="Open Sans" w:hAnsi="Open Sans" w:cs="Open Sans"/>
          <w:sz w:val="21"/>
          <w:szCs w:val="21"/>
        </w:rPr>
        <w:t> </w:t>
      </w:r>
    </w:p>
    <w:p w14:paraId="0F6501B3" w14:textId="77777777" w:rsidR="006A4AA4" w:rsidRPr="0094426F" w:rsidRDefault="006A4AA4" w:rsidP="00D16371">
      <w:pPr>
        <w:pStyle w:val="ListParagraph"/>
      </w:pPr>
    </w:p>
    <w:p w14:paraId="30FED87D"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Severability</w:t>
      </w:r>
      <w:r w:rsidRPr="0094426F">
        <w:rPr>
          <w:rStyle w:val="normaltextrun"/>
          <w:rFonts w:ascii="Open Sans" w:eastAsia="Arial" w:hAnsi="Open Sans" w:cs="Open Sans"/>
          <w:sz w:val="21"/>
          <w:szCs w:val="21"/>
        </w:rPr>
        <w:t>.  If any terms and conditions of this Grant Contract are held to be invalid or unenforceable as a matter of law, the other terms and conditions shall not be affected and shall remain in full force and effect.  To this end, the terms and conditions of this Grant Contract are declared severable.</w:t>
      </w:r>
    </w:p>
    <w:p w14:paraId="3BC4108C" w14:textId="77777777" w:rsidR="006A4AA4" w:rsidRPr="0094426F" w:rsidRDefault="006A4AA4" w:rsidP="00D16371">
      <w:pPr>
        <w:pStyle w:val="ListParagraph"/>
      </w:pPr>
    </w:p>
    <w:p w14:paraId="6BBB9C3B"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Headings</w:t>
      </w:r>
      <w:r w:rsidRPr="0094426F">
        <w:rPr>
          <w:rStyle w:val="normaltextrun"/>
          <w:rFonts w:ascii="Open Sans" w:eastAsia="Arial" w:hAnsi="Open Sans" w:cs="Open Sans"/>
          <w:sz w:val="21"/>
          <w:szCs w:val="21"/>
        </w:rPr>
        <w:t>.  Section headings are for reference purposes only and shall not be construed as part of this Grant Contract.</w:t>
      </w:r>
    </w:p>
    <w:p w14:paraId="17656751" w14:textId="77777777" w:rsidR="006A4AA4" w:rsidRPr="0094426F" w:rsidRDefault="006A4AA4" w:rsidP="00D16371">
      <w:pPr>
        <w:pStyle w:val="ListParagraph"/>
      </w:pPr>
    </w:p>
    <w:p w14:paraId="283946D9" w14:textId="77777777" w:rsidR="006A4AA4" w:rsidRPr="0094426F" w:rsidRDefault="006A4AA4" w:rsidP="00C60C30">
      <w:pPr>
        <w:pStyle w:val="paragraph"/>
        <w:numPr>
          <w:ilvl w:val="0"/>
          <w:numId w:val="2"/>
        </w:numPr>
        <w:spacing w:before="0" w:beforeAutospacing="0" w:after="0" w:afterAutospacing="0"/>
        <w:jc w:val="both"/>
        <w:textAlignment w:val="baseline"/>
        <w:rPr>
          <w:rStyle w:val="eop"/>
          <w:rFonts w:ascii="Open Sans" w:hAnsi="Open Sans" w:cs="Open Sans"/>
          <w:sz w:val="21"/>
          <w:szCs w:val="21"/>
        </w:rPr>
      </w:pPr>
      <w:r w:rsidRPr="0094426F">
        <w:rPr>
          <w:rStyle w:val="normaltextrun"/>
          <w:rFonts w:ascii="Open Sans" w:eastAsia="Arial" w:hAnsi="Open Sans" w:cs="Open Sans"/>
          <w:sz w:val="21"/>
          <w:szCs w:val="21"/>
          <w:u w:val="single"/>
        </w:rPr>
        <w:t>Iran Divestment Act.</w:t>
      </w:r>
      <w:r w:rsidRPr="0094426F">
        <w:rPr>
          <w:rStyle w:val="normaltextrun"/>
          <w:rFonts w:ascii="Open Sans" w:eastAsia="Arial" w:hAnsi="Open Sans" w:cs="Open Sans"/>
          <w:sz w:val="21"/>
          <w:szCs w:val="21"/>
        </w:rPr>
        <w:t>   The requirements of Tenn. Code Ann. § 12-12-101, </w:t>
      </w:r>
      <w:r w:rsidRPr="0094426F">
        <w:rPr>
          <w:rStyle w:val="normaltextrun"/>
          <w:rFonts w:ascii="Open Sans" w:eastAsia="Arial" w:hAnsi="Open Sans" w:cs="Open Sans"/>
          <w:i/>
          <w:iCs/>
          <w:sz w:val="21"/>
          <w:szCs w:val="21"/>
        </w:rPr>
        <w:t>et seq.</w:t>
      </w:r>
      <w:r w:rsidRPr="0094426F">
        <w:rPr>
          <w:rStyle w:val="normaltextrun"/>
          <w:rFonts w:ascii="Open Sans" w:eastAsia="Arial" w:hAnsi="Open Sans" w:cs="Open Sans"/>
          <w:sz w:val="21"/>
          <w:szCs w:val="21"/>
        </w:rPr>
        <w:t>, addressing contracting with persons as defined at Tenn. Code Ann. §12-12-103(5) that engage in investment activities in Iran, shall be a material provision of this Grant Contract.  The Grantee certifies, under penalty of perjury, that to the best of its knowledge and belief that it is not on the list created pursuant to Tenn. Code Ann. § 12-12-106.</w:t>
      </w:r>
      <w:r w:rsidRPr="0094426F">
        <w:rPr>
          <w:rStyle w:val="eop"/>
          <w:rFonts w:ascii="Open Sans" w:eastAsia="Open Sans" w:hAnsi="Open Sans" w:cs="Open Sans"/>
          <w:sz w:val="21"/>
          <w:szCs w:val="21"/>
        </w:rPr>
        <w:t> </w:t>
      </w:r>
    </w:p>
    <w:p w14:paraId="385FC40E" w14:textId="77777777" w:rsidR="006A4AA4" w:rsidRPr="0094426F" w:rsidRDefault="006A4AA4" w:rsidP="00D16371">
      <w:pPr>
        <w:pStyle w:val="ListParagraph"/>
      </w:pPr>
    </w:p>
    <w:p w14:paraId="4CF12307" w14:textId="77777777" w:rsidR="006A4AA4" w:rsidRPr="0094426F" w:rsidRDefault="006A4AA4" w:rsidP="00C60C30">
      <w:pPr>
        <w:pStyle w:val="paragraph"/>
        <w:numPr>
          <w:ilvl w:val="0"/>
          <w:numId w:val="2"/>
        </w:numPr>
        <w:spacing w:before="0" w:beforeAutospacing="0" w:after="0" w:afterAutospacing="0"/>
        <w:jc w:val="both"/>
        <w:textAlignment w:val="baseline"/>
        <w:rPr>
          <w:rFonts w:ascii="Open Sans" w:hAnsi="Open Sans" w:cs="Open Sans"/>
          <w:sz w:val="21"/>
          <w:szCs w:val="21"/>
        </w:rPr>
      </w:pPr>
      <w:r w:rsidRPr="0094426F">
        <w:rPr>
          <w:rStyle w:val="normaltextrun"/>
          <w:rFonts w:ascii="Open Sans" w:eastAsia="Arial" w:hAnsi="Open Sans" w:cs="Open Sans"/>
          <w:sz w:val="21"/>
          <w:szCs w:val="21"/>
          <w:u w:val="single"/>
        </w:rPr>
        <w:t>Debarment and Suspension.</w:t>
      </w:r>
      <w:r w:rsidRPr="0094426F">
        <w:rPr>
          <w:rStyle w:val="normaltextrun"/>
          <w:rFonts w:ascii="Open Sans" w:eastAsia="Arial" w:hAnsi="Open Sans" w:cs="Open Sans"/>
          <w:sz w:val="21"/>
          <w:szCs w:val="21"/>
        </w:rPr>
        <w:t>  The Grantee certifies, to the best of its knowledge and belief, that it, its current and future principals, its current and future subcontractors and their principals:</w:t>
      </w:r>
      <w:r w:rsidRPr="0094426F">
        <w:rPr>
          <w:rStyle w:val="eop"/>
          <w:rFonts w:ascii="Open Sans" w:eastAsia="Open Sans" w:hAnsi="Open Sans" w:cs="Open Sans"/>
          <w:sz w:val="21"/>
          <w:szCs w:val="21"/>
        </w:rPr>
        <w:t> </w:t>
      </w:r>
    </w:p>
    <w:p w14:paraId="59D9AA7E" w14:textId="77777777" w:rsidR="006A4AA4" w:rsidRPr="0094426F" w:rsidRDefault="006A4AA4" w:rsidP="00D16371">
      <w:pPr>
        <w:pStyle w:val="paragraph"/>
        <w:spacing w:before="0" w:beforeAutospacing="0" w:after="0" w:afterAutospacing="0"/>
        <w:ind w:left="720" w:hanging="480"/>
        <w:jc w:val="both"/>
        <w:textAlignment w:val="baseline"/>
        <w:rPr>
          <w:rFonts w:ascii="Open Sans" w:hAnsi="Open Sans" w:cs="Open Sans"/>
          <w:sz w:val="21"/>
          <w:szCs w:val="21"/>
        </w:rPr>
      </w:pPr>
      <w:r w:rsidRPr="0094426F">
        <w:rPr>
          <w:rStyle w:val="eop"/>
          <w:rFonts w:ascii="Open Sans" w:eastAsia="Open Sans" w:hAnsi="Open Sans" w:cs="Open Sans"/>
          <w:sz w:val="21"/>
          <w:szCs w:val="21"/>
        </w:rPr>
        <w:t> </w:t>
      </w:r>
    </w:p>
    <w:p w14:paraId="0E6E93A5"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normaltextrun"/>
          <w:rFonts w:ascii="Open Sans" w:eastAsia="Arial" w:hAnsi="Open Sans" w:cs="Open Sans"/>
          <w:sz w:val="21"/>
          <w:szCs w:val="21"/>
        </w:rPr>
        <w:t>a.</w:t>
      </w:r>
      <w:r w:rsidRPr="0094426F">
        <w:rPr>
          <w:rStyle w:val="tabchar"/>
          <w:rFonts w:ascii="Open Sans" w:hAnsi="Open Sans" w:cs="Open Sans"/>
          <w:sz w:val="21"/>
          <w:szCs w:val="21"/>
        </w:rPr>
        <w:t xml:space="preserve"> </w:t>
      </w:r>
      <w:r w:rsidRPr="0094426F">
        <w:rPr>
          <w:rStyle w:val="tabchar"/>
          <w:rFonts w:ascii="Open Sans" w:hAnsi="Open Sans" w:cs="Open Sans"/>
          <w:sz w:val="21"/>
          <w:szCs w:val="21"/>
        </w:rPr>
        <w:tab/>
      </w:r>
      <w:r w:rsidRPr="0094426F">
        <w:rPr>
          <w:rStyle w:val="normaltextrun"/>
          <w:rFonts w:ascii="Open Sans" w:eastAsia="Arial" w:hAnsi="Open Sans" w:cs="Open Sans"/>
          <w:sz w:val="21"/>
          <w:szCs w:val="21"/>
        </w:rPr>
        <w:t>are not presently debarred, suspended, proposed for debarment, declared ineligible, or voluntarily excluded from covered transactions by any federal or state department or agency;</w:t>
      </w:r>
      <w:r w:rsidRPr="0094426F">
        <w:rPr>
          <w:rStyle w:val="eop"/>
          <w:rFonts w:ascii="Open Sans" w:eastAsia="Open Sans" w:hAnsi="Open Sans" w:cs="Open Sans"/>
          <w:sz w:val="21"/>
          <w:szCs w:val="21"/>
        </w:rPr>
        <w:t> </w:t>
      </w:r>
    </w:p>
    <w:p w14:paraId="4322DBAF"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eop"/>
          <w:rFonts w:ascii="Open Sans" w:eastAsia="Open Sans" w:hAnsi="Open Sans" w:cs="Open Sans"/>
          <w:sz w:val="21"/>
          <w:szCs w:val="21"/>
        </w:rPr>
        <w:t> </w:t>
      </w:r>
    </w:p>
    <w:p w14:paraId="2B52B200"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normaltextrun"/>
          <w:rFonts w:ascii="Open Sans" w:eastAsia="Arial" w:hAnsi="Open Sans" w:cs="Open Sans"/>
          <w:sz w:val="21"/>
          <w:szCs w:val="21"/>
        </w:rPr>
        <w:t>b.</w:t>
      </w:r>
      <w:r w:rsidRPr="0094426F">
        <w:rPr>
          <w:rStyle w:val="tabchar"/>
          <w:rFonts w:ascii="Open Sans" w:hAnsi="Open Sans" w:cs="Open Sans"/>
          <w:sz w:val="21"/>
          <w:szCs w:val="21"/>
        </w:rPr>
        <w:t xml:space="preserve"> </w:t>
      </w:r>
      <w:r w:rsidRPr="0094426F">
        <w:rPr>
          <w:rStyle w:val="tabchar"/>
          <w:rFonts w:ascii="Open Sans" w:hAnsi="Open Sans" w:cs="Open Sans"/>
          <w:sz w:val="21"/>
          <w:szCs w:val="21"/>
        </w:rPr>
        <w:tab/>
      </w:r>
      <w:r w:rsidRPr="0094426F">
        <w:rPr>
          <w:rStyle w:val="normaltextrun"/>
          <w:rFonts w:ascii="Open Sans" w:eastAsia="Arial" w:hAnsi="Open Sans" w:cs="Open Sans"/>
          <w:sz w:val="21"/>
          <w:szCs w:val="21"/>
        </w:rPr>
        <w:t>have not within a three (3) year period preceding this Grant Contract been convicted of, or had a civil judgment rendered against them from commission of fraud, or a criminal </w:t>
      </w:r>
      <w:r w:rsidRPr="0094426F">
        <w:rPr>
          <w:rStyle w:val="tabchar"/>
          <w:rFonts w:ascii="Open Sans" w:hAnsi="Open Sans" w:cs="Open Sans"/>
          <w:sz w:val="21"/>
          <w:szCs w:val="21"/>
        </w:rPr>
        <w:t xml:space="preserve"> </w:t>
      </w:r>
      <w:r w:rsidRPr="0094426F">
        <w:rPr>
          <w:rStyle w:val="normaltextrun"/>
          <w:rFonts w:ascii="Open Sans" w:eastAsia="Arial" w:hAnsi="Open Sans" w:cs="Open Sans"/>
          <w:sz w:val="21"/>
          <w:szCs w:val="21"/>
        </w:rPr>
        <w:t>offence in connection with obtaining, attempting to obtain, or performing a public (federal, state, or local) transaction or grant under a public transaction; violation of </w:t>
      </w:r>
      <w:r w:rsidRPr="0094426F">
        <w:rPr>
          <w:rStyle w:val="tabchar"/>
          <w:rFonts w:ascii="Open Sans" w:hAnsi="Open Sans" w:cs="Open Sans"/>
          <w:sz w:val="21"/>
          <w:szCs w:val="21"/>
        </w:rPr>
        <w:t xml:space="preserve"> </w:t>
      </w:r>
      <w:r w:rsidRPr="0094426F">
        <w:rPr>
          <w:rStyle w:val="normaltextrun"/>
          <w:rFonts w:ascii="Open Sans" w:eastAsia="Arial" w:hAnsi="Open Sans" w:cs="Open Sans"/>
          <w:sz w:val="21"/>
          <w:szCs w:val="21"/>
        </w:rPr>
        <w:t>federal or state antitrust statutes or commission of embezzlement, theft, forgery, bribery, </w:t>
      </w:r>
      <w:r w:rsidRPr="0094426F">
        <w:rPr>
          <w:rStyle w:val="tabchar"/>
          <w:rFonts w:ascii="Open Sans" w:hAnsi="Open Sans" w:cs="Open Sans"/>
          <w:sz w:val="21"/>
          <w:szCs w:val="21"/>
        </w:rPr>
        <w:t xml:space="preserve"> </w:t>
      </w:r>
      <w:r w:rsidRPr="0094426F">
        <w:rPr>
          <w:rStyle w:val="normaltextrun"/>
          <w:rFonts w:ascii="Open Sans" w:eastAsia="Arial" w:hAnsi="Open Sans" w:cs="Open Sans"/>
          <w:sz w:val="21"/>
          <w:szCs w:val="21"/>
        </w:rPr>
        <w:t>falsification, or destruction of records, making false statements, or receiving stolen property;</w:t>
      </w:r>
      <w:r w:rsidRPr="0094426F">
        <w:rPr>
          <w:rStyle w:val="eop"/>
          <w:rFonts w:ascii="Open Sans" w:eastAsia="Open Sans" w:hAnsi="Open Sans" w:cs="Open Sans"/>
          <w:sz w:val="21"/>
          <w:szCs w:val="21"/>
        </w:rPr>
        <w:t> </w:t>
      </w:r>
    </w:p>
    <w:p w14:paraId="1E837348"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p>
    <w:p w14:paraId="33EA5D5C"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r w:rsidRPr="0094426F">
        <w:rPr>
          <w:rStyle w:val="normaltextrun"/>
          <w:rFonts w:ascii="Open Sans" w:eastAsia="Arial" w:hAnsi="Open Sans" w:cs="Open Sans"/>
          <w:sz w:val="21"/>
          <w:szCs w:val="21"/>
        </w:rPr>
        <w:t>c.</w:t>
      </w:r>
      <w:r w:rsidRPr="0094426F">
        <w:rPr>
          <w:rStyle w:val="tabchar"/>
          <w:rFonts w:ascii="Open Sans" w:hAnsi="Open Sans" w:cs="Open Sans"/>
          <w:sz w:val="21"/>
          <w:szCs w:val="21"/>
        </w:rPr>
        <w:t xml:space="preserve"> </w:t>
      </w:r>
      <w:r w:rsidRPr="0094426F">
        <w:rPr>
          <w:rStyle w:val="tabchar"/>
          <w:rFonts w:ascii="Open Sans" w:hAnsi="Open Sans" w:cs="Open Sans"/>
          <w:sz w:val="21"/>
          <w:szCs w:val="21"/>
        </w:rPr>
        <w:tab/>
      </w:r>
      <w:r w:rsidRPr="0094426F">
        <w:rPr>
          <w:rStyle w:val="normaltextrun"/>
          <w:rFonts w:ascii="Open Sans" w:eastAsia="Arial" w:hAnsi="Open Sans" w:cs="Open Sans"/>
          <w:sz w:val="21"/>
          <w:szCs w:val="21"/>
        </w:rPr>
        <w:t>are not presently indicted or otherwise criminally or civilly charged by a government entity (federal, state, or local) with commission of any of the offenses detailed in section b. of this certification; and</w:t>
      </w:r>
      <w:r w:rsidRPr="0094426F">
        <w:rPr>
          <w:rStyle w:val="eop"/>
          <w:rFonts w:ascii="Open Sans" w:eastAsia="Open Sans" w:hAnsi="Open Sans" w:cs="Open Sans"/>
          <w:sz w:val="21"/>
          <w:szCs w:val="21"/>
        </w:rPr>
        <w:t> </w:t>
      </w:r>
    </w:p>
    <w:p w14:paraId="410C61D9"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p>
    <w:p w14:paraId="131289FE" w14:textId="77777777" w:rsidR="006A4AA4" w:rsidRPr="0094426F" w:rsidRDefault="006A4AA4" w:rsidP="00D16371">
      <w:pPr>
        <w:pStyle w:val="paragraph"/>
        <w:spacing w:before="0" w:beforeAutospacing="0" w:after="0" w:afterAutospacing="0"/>
        <w:ind w:left="1440" w:hanging="480"/>
        <w:jc w:val="both"/>
        <w:textAlignment w:val="baseline"/>
        <w:rPr>
          <w:rStyle w:val="eop"/>
          <w:rFonts w:ascii="Open Sans" w:eastAsia="Open Sans" w:hAnsi="Open Sans" w:cs="Open Sans"/>
          <w:sz w:val="21"/>
          <w:szCs w:val="21"/>
        </w:rPr>
      </w:pPr>
      <w:r w:rsidRPr="0094426F">
        <w:rPr>
          <w:rStyle w:val="normaltextrun"/>
          <w:rFonts w:ascii="Open Sans" w:eastAsia="Arial" w:hAnsi="Open Sans" w:cs="Open Sans"/>
          <w:sz w:val="21"/>
          <w:szCs w:val="21"/>
        </w:rPr>
        <w:t>d.</w:t>
      </w:r>
      <w:r w:rsidRPr="0094426F">
        <w:rPr>
          <w:rStyle w:val="normaltextrun"/>
          <w:rFonts w:ascii="Open Sans" w:eastAsia="Arial" w:hAnsi="Open Sans" w:cs="Open Sans"/>
          <w:sz w:val="21"/>
          <w:szCs w:val="21"/>
        </w:rPr>
        <w:tab/>
        <w:t>have not within a three (3) year period preceding this Grant Contract had one or more public transactions (federal, state, or local) terminated for cause or default.</w:t>
      </w:r>
      <w:r w:rsidRPr="0094426F">
        <w:rPr>
          <w:rStyle w:val="tabchar"/>
          <w:rFonts w:ascii="Open Sans" w:hAnsi="Open Sans" w:cs="Open Sans"/>
          <w:sz w:val="21"/>
          <w:szCs w:val="21"/>
        </w:rPr>
        <w:t xml:space="preserve"> </w:t>
      </w:r>
      <w:r w:rsidRPr="0094426F">
        <w:rPr>
          <w:rStyle w:val="eop"/>
          <w:rFonts w:ascii="Open Sans" w:eastAsia="Open Sans" w:hAnsi="Open Sans" w:cs="Open Sans"/>
          <w:sz w:val="21"/>
          <w:szCs w:val="21"/>
        </w:rPr>
        <w:t> </w:t>
      </w:r>
    </w:p>
    <w:p w14:paraId="494485AD" w14:textId="77777777" w:rsidR="006A4AA4" w:rsidRPr="0094426F" w:rsidRDefault="006A4AA4" w:rsidP="00D16371">
      <w:pPr>
        <w:pStyle w:val="paragraph"/>
        <w:spacing w:before="0" w:beforeAutospacing="0" w:after="0" w:afterAutospacing="0"/>
        <w:ind w:left="1440" w:hanging="480"/>
        <w:jc w:val="both"/>
        <w:textAlignment w:val="baseline"/>
        <w:rPr>
          <w:rFonts w:ascii="Open Sans" w:hAnsi="Open Sans" w:cs="Open Sans"/>
          <w:sz w:val="21"/>
          <w:szCs w:val="21"/>
        </w:rPr>
      </w:pPr>
    </w:p>
    <w:p w14:paraId="64C924B9" w14:textId="77777777" w:rsidR="006A4AA4" w:rsidRPr="0094426F" w:rsidRDefault="006A4AA4" w:rsidP="00D16371">
      <w:pPr>
        <w:pStyle w:val="paragraph"/>
        <w:spacing w:before="0" w:beforeAutospacing="0" w:after="0" w:afterAutospacing="0"/>
        <w:ind w:left="720"/>
        <w:jc w:val="both"/>
        <w:textAlignment w:val="baseline"/>
        <w:rPr>
          <w:rStyle w:val="normaltextrun"/>
          <w:rFonts w:ascii="Open Sans" w:eastAsia="Arial" w:hAnsi="Open Sans" w:cs="Open Sans"/>
          <w:sz w:val="21"/>
          <w:szCs w:val="21"/>
        </w:rPr>
      </w:pPr>
      <w:r w:rsidRPr="0094426F">
        <w:rPr>
          <w:rStyle w:val="normaltextrun"/>
          <w:rFonts w:ascii="Open Sans" w:eastAsia="Arial" w:hAnsi="Open Sans" w:cs="Open Sans"/>
          <w:sz w:val="21"/>
          <w:szCs w:val="21"/>
        </w:rPr>
        <w:t>The Grantee shall provide immediate written notice to the State if at any time it learns that there was an earlier failure to disclose information or that due to changed circumstances, its principals or the principals of its subcontractors are excluded or disqualified, or presently fall under any of the prohibitions of sections a-d.</w:t>
      </w:r>
    </w:p>
    <w:p w14:paraId="1392B61C" w14:textId="77777777" w:rsidR="006A4AA4" w:rsidRPr="0094426F" w:rsidRDefault="006A4AA4" w:rsidP="00D16371">
      <w:pPr>
        <w:pStyle w:val="paragraph"/>
        <w:spacing w:before="0" w:beforeAutospacing="0" w:after="0" w:afterAutospacing="0"/>
        <w:jc w:val="both"/>
        <w:textAlignment w:val="baseline"/>
        <w:rPr>
          <w:rFonts w:ascii="Open Sans" w:hAnsi="Open Sans" w:cs="Open Sans"/>
          <w:sz w:val="21"/>
          <w:szCs w:val="21"/>
        </w:rPr>
      </w:pPr>
    </w:p>
    <w:p w14:paraId="7E610F09" w14:textId="77777777" w:rsidR="006A4AA4" w:rsidRPr="0094426F" w:rsidRDefault="006A4AA4" w:rsidP="00C60C30">
      <w:pPr>
        <w:pStyle w:val="paragraph"/>
        <w:numPr>
          <w:ilvl w:val="0"/>
          <w:numId w:val="2"/>
        </w:numPr>
        <w:spacing w:before="0" w:beforeAutospacing="0" w:after="0" w:afterAutospacing="0"/>
        <w:jc w:val="both"/>
        <w:textAlignment w:val="baseline"/>
        <w:rPr>
          <w:rFonts w:ascii="Open Sans" w:hAnsi="Open Sans" w:cs="Open Sans"/>
          <w:sz w:val="21"/>
          <w:szCs w:val="21"/>
        </w:rPr>
      </w:pPr>
      <w:r w:rsidRPr="0094426F">
        <w:rPr>
          <w:rStyle w:val="normaltextrun"/>
          <w:rFonts w:ascii="Open Sans" w:eastAsia="Arial" w:hAnsi="Open Sans" w:cs="Open Sans"/>
          <w:sz w:val="21"/>
          <w:szCs w:val="21"/>
          <w:u w:val="single"/>
        </w:rPr>
        <w:t>Confidentiality of Records</w:t>
      </w:r>
      <w:r w:rsidRPr="0094426F">
        <w:rPr>
          <w:rStyle w:val="normaltextrun"/>
          <w:rFonts w:ascii="Open Sans" w:eastAsia="Arial" w:hAnsi="Open Sans" w:cs="Open Sans"/>
          <w:sz w:val="21"/>
          <w:szCs w:val="21"/>
        </w:rPr>
        <w:t>.  Strict standards of confidentiality of records and information shall be maintained in accordance with applicable state and federal law.  All material and information, regardless of form, medium or method of communication, provided to the Grantee by the State or acquired by the Grantee on behalf of the State that is regarded as confidential under state or federal law shall be regarded as “Confidential Information.”  Nothing in this Section shall permit Grantee to disclose any Confidential Information, regardless of whether it has been disclosed or made available to the Grantee due to intentional or negligent actions or inactions of agents of the State or third parties.  Confidential Information shall not be disclosed except as required or permitted under state or federal law.  Grantee shall take all necessary steps to safeguard the confidentiality of such material or information in conformance with applicable state and federal law.  The obligations set forth in this Section shall survive the termination of this Grant Contract. </w:t>
      </w:r>
      <w:r w:rsidRPr="0094426F">
        <w:rPr>
          <w:rStyle w:val="eop"/>
          <w:rFonts w:ascii="Open Sans" w:eastAsia="Open Sans" w:hAnsi="Open Sans" w:cs="Open Sans"/>
          <w:sz w:val="21"/>
          <w:szCs w:val="21"/>
        </w:rPr>
        <w:t> </w:t>
      </w:r>
    </w:p>
    <w:p w14:paraId="6C8AB551" w14:textId="77777777" w:rsidR="006A4AA4" w:rsidRPr="00F25A95" w:rsidRDefault="006A4AA4" w:rsidP="00D16371">
      <w:pPr>
        <w:pStyle w:val="paragraph"/>
        <w:spacing w:before="0" w:beforeAutospacing="0" w:after="0" w:afterAutospacing="0"/>
        <w:ind w:left="480" w:hanging="480"/>
        <w:jc w:val="both"/>
        <w:textAlignment w:val="baseline"/>
        <w:rPr>
          <w:rStyle w:val="normaltextrun"/>
          <w:rFonts w:ascii="Open Sans" w:eastAsia="SimSun" w:hAnsi="Open Sans" w:cs="Open Sans"/>
          <w:sz w:val="20"/>
          <w:szCs w:val="20"/>
        </w:rPr>
      </w:pPr>
    </w:p>
    <w:tbl>
      <w:tblPr>
        <w:tblStyle w:val="TableGrid"/>
        <w:tblpPr w:leftFromText="180" w:rightFromText="180" w:vertAnchor="text" w:horzAnchor="margin" w:tblpXSpec="right" w:tblpY="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6"/>
      </w:tblGrid>
      <w:tr w:rsidR="0094426F" w:rsidRPr="00190F11" w14:paraId="27A23025" w14:textId="77777777" w:rsidTr="0094426F">
        <w:trPr>
          <w:trHeight w:val="317"/>
        </w:trPr>
        <w:tc>
          <w:tcPr>
            <w:tcW w:w="8886" w:type="dxa"/>
          </w:tcPr>
          <w:p w14:paraId="4988FEC2" w14:textId="77777777" w:rsidR="0094426F" w:rsidRPr="00190F11" w:rsidRDefault="0094426F" w:rsidP="0094426F">
            <w:pPr>
              <w:spacing w:after="0" w:line="240" w:lineRule="auto"/>
              <w:rPr>
                <w:sz w:val="20"/>
                <w:szCs w:val="20"/>
              </w:rPr>
            </w:pPr>
          </w:p>
        </w:tc>
      </w:tr>
      <w:tr w:rsidR="0094426F" w:rsidRPr="00190F11" w14:paraId="08659421" w14:textId="77777777" w:rsidTr="0094426F">
        <w:trPr>
          <w:trHeight w:val="697"/>
        </w:trPr>
        <w:tc>
          <w:tcPr>
            <w:tcW w:w="8886" w:type="dxa"/>
          </w:tcPr>
          <w:p w14:paraId="141DC2DA" w14:textId="77777777" w:rsidR="0094426F" w:rsidRDefault="0094426F" w:rsidP="0094426F">
            <w:pPr>
              <w:spacing w:after="0" w:line="240" w:lineRule="auto"/>
              <w:rPr>
                <w:b/>
                <w:sz w:val="20"/>
                <w:szCs w:val="20"/>
              </w:rPr>
            </w:pPr>
            <w:r w:rsidRPr="00190F11">
              <w:rPr>
                <w:b/>
                <w:sz w:val="20"/>
                <w:szCs w:val="20"/>
              </w:rPr>
              <w:t>Director of Schools (or Designee) Name</w:t>
            </w:r>
          </w:p>
          <w:p w14:paraId="54C8DCA4" w14:textId="77777777" w:rsidR="0094426F" w:rsidRDefault="0094426F" w:rsidP="0094426F">
            <w:pPr>
              <w:spacing w:after="0" w:line="240" w:lineRule="auto"/>
              <w:rPr>
                <w:b/>
                <w:sz w:val="20"/>
                <w:szCs w:val="20"/>
              </w:rPr>
            </w:pPr>
          </w:p>
          <w:p w14:paraId="38C5694D" w14:textId="77777777" w:rsidR="0094426F" w:rsidRPr="00190F11" w:rsidRDefault="0094426F" w:rsidP="0094426F">
            <w:pPr>
              <w:spacing w:after="0" w:line="240" w:lineRule="auto"/>
              <w:rPr>
                <w:b/>
                <w:sz w:val="20"/>
                <w:szCs w:val="20"/>
              </w:rPr>
            </w:pPr>
            <w:r>
              <w:rPr>
                <w:b/>
                <w:sz w:val="20"/>
                <w:szCs w:val="20"/>
              </w:rPr>
              <w:t>____________________________________________________________</w:t>
            </w:r>
          </w:p>
        </w:tc>
      </w:tr>
      <w:tr w:rsidR="0094426F" w:rsidRPr="00190F11" w14:paraId="4023B93B" w14:textId="77777777" w:rsidTr="0094426F">
        <w:trPr>
          <w:trHeight w:val="620"/>
        </w:trPr>
        <w:tc>
          <w:tcPr>
            <w:tcW w:w="8886" w:type="dxa"/>
          </w:tcPr>
          <w:p w14:paraId="3BF071B5" w14:textId="77777777" w:rsidR="0094426F" w:rsidRDefault="0094426F" w:rsidP="0094426F">
            <w:pPr>
              <w:spacing w:after="0" w:line="240" w:lineRule="auto"/>
              <w:rPr>
                <w:b/>
                <w:sz w:val="20"/>
                <w:szCs w:val="20"/>
              </w:rPr>
            </w:pPr>
            <w:r w:rsidRPr="00190F11">
              <w:rPr>
                <w:b/>
                <w:sz w:val="20"/>
                <w:szCs w:val="20"/>
              </w:rPr>
              <w:t>Director of Schools (or Designee) Signature &amp; Date</w:t>
            </w:r>
          </w:p>
          <w:p w14:paraId="1246FDAE" w14:textId="77777777" w:rsidR="0094426F" w:rsidRDefault="0094426F" w:rsidP="0094426F">
            <w:pPr>
              <w:spacing w:after="0" w:line="240" w:lineRule="auto"/>
              <w:rPr>
                <w:b/>
                <w:sz w:val="20"/>
                <w:szCs w:val="20"/>
              </w:rPr>
            </w:pP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p>
          <w:p w14:paraId="487EB648" w14:textId="77777777" w:rsidR="0094426F" w:rsidRPr="00190F11" w:rsidRDefault="0094426F" w:rsidP="0094426F">
            <w:pPr>
              <w:spacing w:after="0" w:line="240" w:lineRule="auto"/>
              <w:rPr>
                <w:b/>
                <w:sz w:val="20"/>
                <w:szCs w:val="20"/>
              </w:rPr>
            </w:pPr>
            <w:r>
              <w:rPr>
                <w:b/>
                <w:sz w:val="20"/>
                <w:szCs w:val="20"/>
              </w:rPr>
              <w:t>___________________________________________________________</w:t>
            </w:r>
          </w:p>
        </w:tc>
      </w:tr>
      <w:bookmarkEnd w:id="6"/>
    </w:tbl>
    <w:p w14:paraId="6064AE4D" w14:textId="2E12CBD2" w:rsidR="0097184A" w:rsidRPr="0094426F" w:rsidRDefault="0097184A" w:rsidP="0094426F">
      <w:pPr>
        <w:spacing w:after="160" w:line="259" w:lineRule="auto"/>
        <w:textAlignment w:val="baseline"/>
        <w:rPr>
          <w:b/>
          <w:bCs w:val="0"/>
        </w:rPr>
      </w:pPr>
    </w:p>
    <w:sectPr w:rsidR="0097184A" w:rsidRPr="0094426F" w:rsidSect="00B22FED">
      <w:footerReference w:type="default" r:id="rId21"/>
      <w:pgSz w:w="12240" w:h="15840"/>
      <w:pgMar w:top="1440" w:right="1440" w:bottom="1440" w:left="1440" w:header="720" w:footer="3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3D6F4" w14:textId="77777777" w:rsidR="00A22624" w:rsidRDefault="00A22624" w:rsidP="008915DD">
      <w:r>
        <w:separator/>
      </w:r>
    </w:p>
  </w:endnote>
  <w:endnote w:type="continuationSeparator" w:id="0">
    <w:p w14:paraId="5D942383" w14:textId="77777777" w:rsidR="00A22624" w:rsidRDefault="00A22624"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8603066"/>
      <w:docPartObj>
        <w:docPartGallery w:val="Page Numbers (Bottom of Page)"/>
        <w:docPartUnique/>
      </w:docPartObj>
    </w:sdtPr>
    <w:sdtEndPr>
      <w:rPr>
        <w:noProof/>
      </w:rPr>
    </w:sdtEndPr>
    <w:sdtContent>
      <w:p w14:paraId="48EA8D78" w14:textId="77777777" w:rsidR="00AC680F" w:rsidRDefault="00AC68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42031E" w14:textId="77777777" w:rsidR="00AC680F" w:rsidRDefault="00AC6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9C947" w14:textId="77777777" w:rsidR="00A22624" w:rsidRPr="00A82423" w:rsidRDefault="00A22624" w:rsidP="00C511FD">
      <w:pPr>
        <w:pStyle w:val="separator"/>
      </w:pPr>
      <w:r w:rsidRPr="00A82423">
        <w:separator/>
      </w:r>
    </w:p>
  </w:footnote>
  <w:footnote w:type="continuationSeparator" w:id="0">
    <w:p w14:paraId="74A86E83" w14:textId="77777777" w:rsidR="00A22624" w:rsidRPr="00A82423" w:rsidRDefault="00A22624" w:rsidP="00C511FD">
      <w:pPr>
        <w:pStyle w:val="separator"/>
      </w:pPr>
      <w:r w:rsidRPr="00A82423">
        <w:continuationSeparator/>
      </w:r>
    </w:p>
  </w:footnote>
  <w:footnote w:type="continuationNotice" w:id="1">
    <w:p w14:paraId="4F690F0D" w14:textId="77777777" w:rsidR="00A22624" w:rsidRDefault="00A226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4390"/>
    <w:multiLevelType w:val="hybridMultilevel"/>
    <w:tmpl w:val="61CE85E4"/>
    <w:lvl w:ilvl="0" w:tplc="7012D3DA">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ED07F6"/>
    <w:multiLevelType w:val="hybridMultilevel"/>
    <w:tmpl w:val="AD32CC4A"/>
    <w:lvl w:ilvl="0" w:tplc="AB766E76">
      <w:start w:val="1"/>
      <w:numFmt w:val="decimal"/>
      <w:lvlText w:val="%1."/>
      <w:lvlJc w:val="left"/>
      <w:pPr>
        <w:ind w:left="720" w:hanging="360"/>
      </w:pPr>
      <w:rPr>
        <w:rFonts w:ascii="Open Sans" w:hAnsi="Open Sans" w:cs="Open San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D244F"/>
    <w:multiLevelType w:val="hybridMultilevel"/>
    <w:tmpl w:val="A2AC4356"/>
    <w:lvl w:ilvl="0" w:tplc="B060013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52233"/>
    <w:multiLevelType w:val="hybridMultilevel"/>
    <w:tmpl w:val="FFFFFFFF"/>
    <w:lvl w:ilvl="0" w:tplc="549C5556">
      <w:start w:val="1"/>
      <w:numFmt w:val="bullet"/>
      <w:lvlText w:val=""/>
      <w:lvlJc w:val="left"/>
      <w:pPr>
        <w:ind w:left="720" w:hanging="360"/>
      </w:pPr>
      <w:rPr>
        <w:rFonts w:ascii="Symbol" w:hAnsi="Symbol" w:hint="default"/>
      </w:rPr>
    </w:lvl>
    <w:lvl w:ilvl="1" w:tplc="271CA04E">
      <w:start w:val="1"/>
      <w:numFmt w:val="bullet"/>
      <w:lvlText w:val="o"/>
      <w:lvlJc w:val="left"/>
      <w:pPr>
        <w:ind w:left="1440" w:hanging="360"/>
      </w:pPr>
      <w:rPr>
        <w:rFonts w:ascii="Courier New" w:hAnsi="Courier New" w:hint="default"/>
      </w:rPr>
    </w:lvl>
    <w:lvl w:ilvl="2" w:tplc="5C16428C">
      <w:start w:val="1"/>
      <w:numFmt w:val="bullet"/>
      <w:lvlText w:val=""/>
      <w:lvlJc w:val="left"/>
      <w:pPr>
        <w:ind w:left="2160" w:hanging="360"/>
      </w:pPr>
      <w:rPr>
        <w:rFonts w:ascii="Wingdings" w:hAnsi="Wingdings" w:hint="default"/>
      </w:rPr>
    </w:lvl>
    <w:lvl w:ilvl="3" w:tplc="815E6572">
      <w:start w:val="1"/>
      <w:numFmt w:val="bullet"/>
      <w:lvlText w:val=""/>
      <w:lvlJc w:val="left"/>
      <w:pPr>
        <w:ind w:left="2880" w:hanging="360"/>
      </w:pPr>
      <w:rPr>
        <w:rFonts w:ascii="Symbol" w:hAnsi="Symbol" w:hint="default"/>
      </w:rPr>
    </w:lvl>
    <w:lvl w:ilvl="4" w:tplc="49443604">
      <w:start w:val="1"/>
      <w:numFmt w:val="bullet"/>
      <w:lvlText w:val="o"/>
      <w:lvlJc w:val="left"/>
      <w:pPr>
        <w:ind w:left="3600" w:hanging="360"/>
      </w:pPr>
      <w:rPr>
        <w:rFonts w:ascii="Courier New" w:hAnsi="Courier New" w:hint="default"/>
      </w:rPr>
    </w:lvl>
    <w:lvl w:ilvl="5" w:tplc="A846F042">
      <w:start w:val="1"/>
      <w:numFmt w:val="bullet"/>
      <w:lvlText w:val=""/>
      <w:lvlJc w:val="left"/>
      <w:pPr>
        <w:ind w:left="4320" w:hanging="360"/>
      </w:pPr>
      <w:rPr>
        <w:rFonts w:ascii="Wingdings" w:hAnsi="Wingdings" w:hint="default"/>
      </w:rPr>
    </w:lvl>
    <w:lvl w:ilvl="6" w:tplc="C4800B06">
      <w:start w:val="1"/>
      <w:numFmt w:val="bullet"/>
      <w:lvlText w:val=""/>
      <w:lvlJc w:val="left"/>
      <w:pPr>
        <w:ind w:left="5040" w:hanging="360"/>
      </w:pPr>
      <w:rPr>
        <w:rFonts w:ascii="Symbol" w:hAnsi="Symbol" w:hint="default"/>
      </w:rPr>
    </w:lvl>
    <w:lvl w:ilvl="7" w:tplc="2A0EAC46">
      <w:start w:val="1"/>
      <w:numFmt w:val="bullet"/>
      <w:lvlText w:val="o"/>
      <w:lvlJc w:val="left"/>
      <w:pPr>
        <w:ind w:left="5760" w:hanging="360"/>
      </w:pPr>
      <w:rPr>
        <w:rFonts w:ascii="Courier New" w:hAnsi="Courier New" w:hint="default"/>
      </w:rPr>
    </w:lvl>
    <w:lvl w:ilvl="8" w:tplc="6AB4FEA8">
      <w:start w:val="1"/>
      <w:numFmt w:val="bullet"/>
      <w:lvlText w:val=""/>
      <w:lvlJc w:val="left"/>
      <w:pPr>
        <w:ind w:left="6480" w:hanging="360"/>
      </w:pPr>
      <w:rPr>
        <w:rFonts w:ascii="Wingdings" w:hAnsi="Wingdings" w:hint="default"/>
      </w:rPr>
    </w:lvl>
  </w:abstractNum>
  <w:abstractNum w:abstractNumId="4" w15:restartNumberingAfterBreak="0">
    <w:nsid w:val="523751F8"/>
    <w:multiLevelType w:val="hybridMultilevel"/>
    <w:tmpl w:val="CD887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6D"/>
    <w:rsid w:val="0001141D"/>
    <w:rsid w:val="00035FEB"/>
    <w:rsid w:val="000403FA"/>
    <w:rsid w:val="0004203B"/>
    <w:rsid w:val="0004298C"/>
    <w:rsid w:val="00060BAC"/>
    <w:rsid w:val="00063B34"/>
    <w:rsid w:val="00065329"/>
    <w:rsid w:val="00080C9E"/>
    <w:rsid w:val="00086518"/>
    <w:rsid w:val="000A38E4"/>
    <w:rsid w:val="000A5569"/>
    <w:rsid w:val="000E0D2E"/>
    <w:rsid w:val="000E0F96"/>
    <w:rsid w:val="00112CE2"/>
    <w:rsid w:val="001164CE"/>
    <w:rsid w:val="0013208E"/>
    <w:rsid w:val="00132DD0"/>
    <w:rsid w:val="00134CC0"/>
    <w:rsid w:val="00163802"/>
    <w:rsid w:val="00170118"/>
    <w:rsid w:val="00182ED1"/>
    <w:rsid w:val="00190F11"/>
    <w:rsid w:val="001A43FD"/>
    <w:rsid w:val="001B0DAE"/>
    <w:rsid w:val="001B14A6"/>
    <w:rsid w:val="001B20CD"/>
    <w:rsid w:val="001C7E31"/>
    <w:rsid w:val="001D05EF"/>
    <w:rsid w:val="001E122E"/>
    <w:rsid w:val="001F4FDC"/>
    <w:rsid w:val="002001F6"/>
    <w:rsid w:val="00216044"/>
    <w:rsid w:val="002225D2"/>
    <w:rsid w:val="00224A84"/>
    <w:rsid w:val="00234427"/>
    <w:rsid w:val="002368B5"/>
    <w:rsid w:val="00240AAA"/>
    <w:rsid w:val="00240EF0"/>
    <w:rsid w:val="002427DE"/>
    <w:rsid w:val="00253F69"/>
    <w:rsid w:val="002861AE"/>
    <w:rsid w:val="00296F9C"/>
    <w:rsid w:val="002A06FA"/>
    <w:rsid w:val="002B0342"/>
    <w:rsid w:val="002B50E0"/>
    <w:rsid w:val="002B5FC5"/>
    <w:rsid w:val="002C09A7"/>
    <w:rsid w:val="002C4205"/>
    <w:rsid w:val="002D5363"/>
    <w:rsid w:val="002E5ACE"/>
    <w:rsid w:val="002E7220"/>
    <w:rsid w:val="0030727D"/>
    <w:rsid w:val="00314155"/>
    <w:rsid w:val="003178B9"/>
    <w:rsid w:val="0033213E"/>
    <w:rsid w:val="00337F68"/>
    <w:rsid w:val="00347E43"/>
    <w:rsid w:val="00350C98"/>
    <w:rsid w:val="00377854"/>
    <w:rsid w:val="003809E4"/>
    <w:rsid w:val="00391F4D"/>
    <w:rsid w:val="003970AE"/>
    <w:rsid w:val="003A13BB"/>
    <w:rsid w:val="003C007B"/>
    <w:rsid w:val="003C2551"/>
    <w:rsid w:val="003D1FBC"/>
    <w:rsid w:val="003D4473"/>
    <w:rsid w:val="003E0728"/>
    <w:rsid w:val="003E2435"/>
    <w:rsid w:val="003F14FF"/>
    <w:rsid w:val="004012D1"/>
    <w:rsid w:val="004020A1"/>
    <w:rsid w:val="00403F45"/>
    <w:rsid w:val="004072A4"/>
    <w:rsid w:val="00412E53"/>
    <w:rsid w:val="00416FEB"/>
    <w:rsid w:val="00420E4A"/>
    <w:rsid w:val="0042612A"/>
    <w:rsid w:val="00431F67"/>
    <w:rsid w:val="004377F0"/>
    <w:rsid w:val="00442A7C"/>
    <w:rsid w:val="0045324D"/>
    <w:rsid w:val="0046070B"/>
    <w:rsid w:val="004609BF"/>
    <w:rsid w:val="00461355"/>
    <w:rsid w:val="004816DB"/>
    <w:rsid w:val="004842FC"/>
    <w:rsid w:val="0048539F"/>
    <w:rsid w:val="00485CBD"/>
    <w:rsid w:val="00486254"/>
    <w:rsid w:val="004A374C"/>
    <w:rsid w:val="004A3DB5"/>
    <w:rsid w:val="004E0734"/>
    <w:rsid w:val="004E67F7"/>
    <w:rsid w:val="004F7D7C"/>
    <w:rsid w:val="00504F74"/>
    <w:rsid w:val="00516CC3"/>
    <w:rsid w:val="005274FA"/>
    <w:rsid w:val="005414B6"/>
    <w:rsid w:val="00552AC6"/>
    <w:rsid w:val="005A5697"/>
    <w:rsid w:val="005D3592"/>
    <w:rsid w:val="005F1733"/>
    <w:rsid w:val="00637048"/>
    <w:rsid w:val="00637A09"/>
    <w:rsid w:val="00654646"/>
    <w:rsid w:val="0065524D"/>
    <w:rsid w:val="006567E6"/>
    <w:rsid w:val="00657932"/>
    <w:rsid w:val="00670C06"/>
    <w:rsid w:val="00671953"/>
    <w:rsid w:val="00690D10"/>
    <w:rsid w:val="006A204D"/>
    <w:rsid w:val="006A4AA4"/>
    <w:rsid w:val="006A6B9D"/>
    <w:rsid w:val="006B5C2F"/>
    <w:rsid w:val="006D3321"/>
    <w:rsid w:val="006E5D0C"/>
    <w:rsid w:val="006F126F"/>
    <w:rsid w:val="006F58FC"/>
    <w:rsid w:val="0071207A"/>
    <w:rsid w:val="00715212"/>
    <w:rsid w:val="00715657"/>
    <w:rsid w:val="0071782D"/>
    <w:rsid w:val="00722A08"/>
    <w:rsid w:val="00726914"/>
    <w:rsid w:val="00726982"/>
    <w:rsid w:val="00731E1C"/>
    <w:rsid w:val="00754143"/>
    <w:rsid w:val="00754507"/>
    <w:rsid w:val="00756F5C"/>
    <w:rsid w:val="007744A0"/>
    <w:rsid w:val="007758A9"/>
    <w:rsid w:val="007A320D"/>
    <w:rsid w:val="007A5B64"/>
    <w:rsid w:val="007A79B6"/>
    <w:rsid w:val="007B3F9B"/>
    <w:rsid w:val="007C075D"/>
    <w:rsid w:val="007C582C"/>
    <w:rsid w:val="007D1A2D"/>
    <w:rsid w:val="007E7263"/>
    <w:rsid w:val="007F0E98"/>
    <w:rsid w:val="0080534C"/>
    <w:rsid w:val="008073E7"/>
    <w:rsid w:val="008349E8"/>
    <w:rsid w:val="008365E1"/>
    <w:rsid w:val="00871B00"/>
    <w:rsid w:val="00881777"/>
    <w:rsid w:val="00885B24"/>
    <w:rsid w:val="008915DD"/>
    <w:rsid w:val="008A37CA"/>
    <w:rsid w:val="008D3ED5"/>
    <w:rsid w:val="008D4FE6"/>
    <w:rsid w:val="008F22EC"/>
    <w:rsid w:val="00904405"/>
    <w:rsid w:val="00907498"/>
    <w:rsid w:val="00916AA8"/>
    <w:rsid w:val="00916C39"/>
    <w:rsid w:val="00927D9B"/>
    <w:rsid w:val="00935C9E"/>
    <w:rsid w:val="00941C99"/>
    <w:rsid w:val="00942285"/>
    <w:rsid w:val="0094426F"/>
    <w:rsid w:val="00945F2B"/>
    <w:rsid w:val="0095336D"/>
    <w:rsid w:val="0097028F"/>
    <w:rsid w:val="0097184A"/>
    <w:rsid w:val="009748FE"/>
    <w:rsid w:val="00982931"/>
    <w:rsid w:val="00985868"/>
    <w:rsid w:val="00993181"/>
    <w:rsid w:val="00994449"/>
    <w:rsid w:val="009A4968"/>
    <w:rsid w:val="009A7A7E"/>
    <w:rsid w:val="009B204B"/>
    <w:rsid w:val="009B33A1"/>
    <w:rsid w:val="009F14C7"/>
    <w:rsid w:val="00A22624"/>
    <w:rsid w:val="00A36C26"/>
    <w:rsid w:val="00A43332"/>
    <w:rsid w:val="00A54B7A"/>
    <w:rsid w:val="00A62B75"/>
    <w:rsid w:val="00A73F54"/>
    <w:rsid w:val="00A81273"/>
    <w:rsid w:val="00A82423"/>
    <w:rsid w:val="00A857A4"/>
    <w:rsid w:val="00A90A8F"/>
    <w:rsid w:val="00AC680F"/>
    <w:rsid w:val="00AD63C8"/>
    <w:rsid w:val="00B06585"/>
    <w:rsid w:val="00B1528E"/>
    <w:rsid w:val="00B22FED"/>
    <w:rsid w:val="00B27BC2"/>
    <w:rsid w:val="00B31234"/>
    <w:rsid w:val="00B34A34"/>
    <w:rsid w:val="00B514EA"/>
    <w:rsid w:val="00B51B51"/>
    <w:rsid w:val="00B61CB4"/>
    <w:rsid w:val="00B74A7A"/>
    <w:rsid w:val="00B77718"/>
    <w:rsid w:val="00B77DF1"/>
    <w:rsid w:val="00B81650"/>
    <w:rsid w:val="00B8290D"/>
    <w:rsid w:val="00B93511"/>
    <w:rsid w:val="00BA00A1"/>
    <w:rsid w:val="00BA4D82"/>
    <w:rsid w:val="00BB091F"/>
    <w:rsid w:val="00BD4535"/>
    <w:rsid w:val="00C01E28"/>
    <w:rsid w:val="00C3350D"/>
    <w:rsid w:val="00C348B6"/>
    <w:rsid w:val="00C37001"/>
    <w:rsid w:val="00C419C6"/>
    <w:rsid w:val="00C511FD"/>
    <w:rsid w:val="00C51C0F"/>
    <w:rsid w:val="00C57416"/>
    <w:rsid w:val="00C60C30"/>
    <w:rsid w:val="00C97FBD"/>
    <w:rsid w:val="00CA20F3"/>
    <w:rsid w:val="00CC78E9"/>
    <w:rsid w:val="00CE2BE2"/>
    <w:rsid w:val="00CE4BBE"/>
    <w:rsid w:val="00CE7794"/>
    <w:rsid w:val="00CF3869"/>
    <w:rsid w:val="00D061B7"/>
    <w:rsid w:val="00D211EB"/>
    <w:rsid w:val="00D228F8"/>
    <w:rsid w:val="00D26185"/>
    <w:rsid w:val="00D31E56"/>
    <w:rsid w:val="00D36573"/>
    <w:rsid w:val="00D44C8A"/>
    <w:rsid w:val="00D46130"/>
    <w:rsid w:val="00D705C0"/>
    <w:rsid w:val="00D8760F"/>
    <w:rsid w:val="00D97740"/>
    <w:rsid w:val="00DA2538"/>
    <w:rsid w:val="00DA37F9"/>
    <w:rsid w:val="00DA3E86"/>
    <w:rsid w:val="00DD4493"/>
    <w:rsid w:val="00DE78DA"/>
    <w:rsid w:val="00E07AD6"/>
    <w:rsid w:val="00E143A9"/>
    <w:rsid w:val="00E201E7"/>
    <w:rsid w:val="00E23534"/>
    <w:rsid w:val="00E32A8D"/>
    <w:rsid w:val="00E533AA"/>
    <w:rsid w:val="00E53839"/>
    <w:rsid w:val="00E628B5"/>
    <w:rsid w:val="00E87108"/>
    <w:rsid w:val="00E91A8B"/>
    <w:rsid w:val="00EC0FDC"/>
    <w:rsid w:val="00EC5C1D"/>
    <w:rsid w:val="00EE125B"/>
    <w:rsid w:val="00F01FB8"/>
    <w:rsid w:val="00F40A63"/>
    <w:rsid w:val="00F55E81"/>
    <w:rsid w:val="00F62AFB"/>
    <w:rsid w:val="00F904CA"/>
    <w:rsid w:val="00F92D33"/>
    <w:rsid w:val="00FA7FA0"/>
    <w:rsid w:val="00FC5403"/>
    <w:rsid w:val="00FD009C"/>
    <w:rsid w:val="00FD02F8"/>
    <w:rsid w:val="00FD05B3"/>
    <w:rsid w:val="00FE60F2"/>
    <w:rsid w:val="2942BF70"/>
    <w:rsid w:val="32DC6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109E20"/>
  <w15:docId w15:val="{76938ED4-A0AC-4C95-834E-76DC1EAB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04B"/>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unhideWhenUsed/>
    <w:qFormat/>
    <w:rsid w:val="00A54B7A"/>
    <w:pPr>
      <w:keepNext/>
      <w:keepLines/>
      <w:spacing w:before="200" w:after="0"/>
      <w:outlineLvl w:val="2"/>
    </w:pPr>
    <w:rPr>
      <w:rFonts w:asciiTheme="majorHAnsi" w:eastAsiaTheme="majorEastAsia" w:hAnsiTheme="majorHAnsi" w:cstheme="majorBidi"/>
      <w:b/>
      <w:bCs w:val="0"/>
      <w:color w:val="000000" w:themeColor="accent1"/>
    </w:rPr>
  </w:style>
  <w:style w:type="paragraph" w:styleId="Heading4">
    <w:name w:val="heading 4"/>
    <w:basedOn w:val="Normal"/>
    <w:next w:val="Normal"/>
    <w:link w:val="Heading4Char"/>
    <w:uiPriority w:val="9"/>
    <w:unhideWhenUsed/>
    <w:qFormat/>
    <w:rsid w:val="00461355"/>
    <w:pPr>
      <w:keepNext/>
      <w:keepLines/>
      <w:spacing w:before="40" w:after="0" w:line="259" w:lineRule="auto"/>
      <w:outlineLvl w:val="3"/>
    </w:pPr>
    <w:rPr>
      <w:rFonts w:asciiTheme="majorHAnsi" w:eastAsiaTheme="majorEastAsia" w:hAnsiTheme="majorHAnsi" w:cstheme="majorBidi"/>
      <w:bCs w:val="0"/>
      <w:i/>
      <w:iCs/>
      <w:color w:val="000000"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unhideWhenUsed/>
    <w:rsid w:val="009A7A7E"/>
    <w:pPr>
      <w:spacing w:line="240" w:lineRule="auto"/>
    </w:pPr>
    <w:rPr>
      <w:szCs w:val="20"/>
    </w:rPr>
  </w:style>
  <w:style w:type="character" w:customStyle="1" w:styleId="CommentTextChar">
    <w:name w:val="Comment Text Char"/>
    <w:basedOn w:val="DefaultParagraphFont"/>
    <w:link w:val="CommentText"/>
    <w:uiPriority w:val="99"/>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3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ListParagraphChar">
    <w:name w:val="List Paragraph Char"/>
    <w:link w:val="ListParagraph"/>
    <w:uiPriority w:val="34"/>
    <w:locked/>
    <w:rsid w:val="00461355"/>
    <w:rPr>
      <w:rFonts w:ascii="Open Sans" w:hAnsi="Open Sans" w:cs="Open Sans"/>
      <w:bCs/>
      <w:sz w:val="21"/>
      <w:szCs w:val="21"/>
    </w:rPr>
  </w:style>
  <w:style w:type="character" w:customStyle="1" w:styleId="Heading4Char">
    <w:name w:val="Heading 4 Char"/>
    <w:basedOn w:val="DefaultParagraphFont"/>
    <w:link w:val="Heading4"/>
    <w:uiPriority w:val="9"/>
    <w:rsid w:val="00461355"/>
    <w:rPr>
      <w:rFonts w:asciiTheme="majorHAnsi" w:eastAsiaTheme="majorEastAsia" w:hAnsiTheme="majorHAnsi" w:cstheme="majorBidi"/>
      <w:i/>
      <w:iCs/>
      <w:color w:val="000000" w:themeColor="accent1" w:themeShade="BF"/>
    </w:rPr>
  </w:style>
  <w:style w:type="paragraph" w:customStyle="1" w:styleId="Body">
    <w:name w:val="Body"/>
    <w:rsid w:val="00461355"/>
    <w:pPr>
      <w:pBdr>
        <w:top w:val="nil"/>
        <w:left w:val="nil"/>
        <w:bottom w:val="nil"/>
        <w:right w:val="nil"/>
        <w:between w:val="nil"/>
        <w:bar w:val="nil"/>
      </w:pBdr>
    </w:pPr>
    <w:rPr>
      <w:rFonts w:ascii="Calibri" w:eastAsia="Calibri" w:hAnsi="Calibri" w:cs="Calibri"/>
      <w:color w:val="000000"/>
      <w:u w:color="000000"/>
      <w:bdr w:val="nil"/>
    </w:rPr>
  </w:style>
  <w:style w:type="character" w:styleId="Hyperlink">
    <w:name w:val="Hyperlink"/>
    <w:basedOn w:val="DefaultParagraphFont"/>
    <w:uiPriority w:val="99"/>
    <w:unhideWhenUsed/>
    <w:rsid w:val="00461355"/>
    <w:rPr>
      <w:color w:val="0000FF" w:themeColor="hyperlink"/>
      <w:u w:val="single"/>
    </w:rPr>
  </w:style>
  <w:style w:type="character" w:customStyle="1" w:styleId="normaltextrun1">
    <w:name w:val="normaltextrun1"/>
    <w:basedOn w:val="DefaultParagraphFont"/>
    <w:rsid w:val="00461355"/>
  </w:style>
  <w:style w:type="character" w:customStyle="1" w:styleId="scxo57355341">
    <w:name w:val="scxo57355341"/>
    <w:basedOn w:val="DefaultParagraphFont"/>
    <w:rsid w:val="00461355"/>
  </w:style>
  <w:style w:type="character" w:customStyle="1" w:styleId="UnresolvedMention1">
    <w:name w:val="Unresolved Mention1"/>
    <w:basedOn w:val="DefaultParagraphFont"/>
    <w:uiPriority w:val="99"/>
    <w:semiHidden/>
    <w:unhideWhenUsed/>
    <w:rsid w:val="00461355"/>
    <w:rPr>
      <w:color w:val="808080"/>
      <w:shd w:val="clear" w:color="auto" w:fill="E6E6E6"/>
    </w:rPr>
  </w:style>
  <w:style w:type="character" w:styleId="PlaceholderText">
    <w:name w:val="Placeholder Text"/>
    <w:basedOn w:val="DefaultParagraphFont"/>
    <w:uiPriority w:val="99"/>
    <w:semiHidden/>
    <w:rsid w:val="00461355"/>
    <w:rPr>
      <w:color w:val="808080"/>
    </w:rPr>
  </w:style>
  <w:style w:type="character" w:styleId="FollowedHyperlink">
    <w:name w:val="FollowedHyperlink"/>
    <w:basedOn w:val="DefaultParagraphFont"/>
    <w:uiPriority w:val="99"/>
    <w:semiHidden/>
    <w:unhideWhenUsed/>
    <w:rsid w:val="00461355"/>
    <w:rPr>
      <w:color w:val="800080" w:themeColor="followedHyperlink"/>
      <w:u w:val="single"/>
    </w:rPr>
  </w:style>
  <w:style w:type="paragraph" w:customStyle="1" w:styleId="ColorfulList-Accent11">
    <w:name w:val="Colorful List - Accent 11"/>
    <w:basedOn w:val="Normal"/>
    <w:qFormat/>
    <w:locked/>
    <w:rsid w:val="00461355"/>
    <w:pPr>
      <w:spacing w:after="200" w:line="276" w:lineRule="auto"/>
      <w:ind w:left="720"/>
      <w:contextualSpacing/>
    </w:pPr>
    <w:rPr>
      <w:rFonts w:ascii="Calibri" w:eastAsia="Calibri" w:hAnsi="Calibri" w:cs="Times New Roman"/>
      <w:bCs w:val="0"/>
      <w:sz w:val="22"/>
      <w:szCs w:val="22"/>
    </w:rPr>
  </w:style>
  <w:style w:type="paragraph" w:styleId="TOCHeading">
    <w:name w:val="TOC Heading"/>
    <w:basedOn w:val="Heading1"/>
    <w:next w:val="Normal"/>
    <w:uiPriority w:val="39"/>
    <w:unhideWhenUsed/>
    <w:qFormat/>
    <w:rsid w:val="00461355"/>
    <w:pPr>
      <w:keepNext/>
      <w:keepLines/>
      <w:spacing w:before="240" w:after="0" w:line="259" w:lineRule="auto"/>
      <w:outlineLvl w:val="9"/>
    </w:pPr>
    <w:rPr>
      <w:rFonts w:asciiTheme="majorHAnsi" w:eastAsiaTheme="majorEastAsia" w:hAnsiTheme="majorHAnsi" w:cstheme="majorBidi"/>
      <w:b w:val="0"/>
      <w:bCs w:val="0"/>
      <w:color w:val="000000" w:themeColor="accent1" w:themeShade="BF"/>
      <w:spacing w:val="0"/>
      <w:sz w:val="32"/>
      <w:szCs w:val="32"/>
    </w:rPr>
  </w:style>
  <w:style w:type="paragraph" w:styleId="TOC1">
    <w:name w:val="toc 1"/>
    <w:basedOn w:val="Normal"/>
    <w:next w:val="Normal"/>
    <w:autoRedefine/>
    <w:uiPriority w:val="39"/>
    <w:unhideWhenUsed/>
    <w:rsid w:val="00461355"/>
    <w:pPr>
      <w:spacing w:after="100" w:line="259" w:lineRule="auto"/>
    </w:pPr>
    <w:rPr>
      <w:rFonts w:asciiTheme="minorHAnsi" w:hAnsiTheme="minorHAnsi" w:cstheme="minorBidi"/>
      <w:bCs w:val="0"/>
      <w:sz w:val="22"/>
      <w:szCs w:val="22"/>
    </w:rPr>
  </w:style>
  <w:style w:type="paragraph" w:styleId="TOC2">
    <w:name w:val="toc 2"/>
    <w:basedOn w:val="Normal"/>
    <w:next w:val="Normal"/>
    <w:autoRedefine/>
    <w:uiPriority w:val="39"/>
    <w:unhideWhenUsed/>
    <w:rsid w:val="00461355"/>
    <w:pPr>
      <w:tabs>
        <w:tab w:val="right" w:leader="dot" w:pos="9350"/>
      </w:tabs>
      <w:spacing w:after="100" w:line="259" w:lineRule="auto"/>
      <w:ind w:left="220" w:hanging="220"/>
    </w:pPr>
    <w:rPr>
      <w:rFonts w:asciiTheme="minorHAnsi" w:hAnsiTheme="minorHAnsi" w:cstheme="minorBidi"/>
      <w:bCs w:val="0"/>
      <w:sz w:val="22"/>
      <w:szCs w:val="22"/>
    </w:rPr>
  </w:style>
  <w:style w:type="paragraph" w:styleId="TOC3">
    <w:name w:val="toc 3"/>
    <w:basedOn w:val="Normal"/>
    <w:next w:val="Normal"/>
    <w:autoRedefine/>
    <w:uiPriority w:val="39"/>
    <w:unhideWhenUsed/>
    <w:rsid w:val="0042612A"/>
    <w:pPr>
      <w:tabs>
        <w:tab w:val="right" w:leader="dot" w:pos="9350"/>
      </w:tabs>
      <w:spacing w:after="100" w:line="259" w:lineRule="auto"/>
      <w:ind w:left="440"/>
    </w:pPr>
    <w:rPr>
      <w:rFonts w:asciiTheme="minorHAnsi" w:eastAsia="Calibri" w:hAnsiTheme="minorHAnsi" w:cstheme="minorBidi"/>
      <w:bCs w:val="0"/>
      <w:i/>
      <w:iCs/>
      <w:noProof/>
      <w:sz w:val="22"/>
      <w:szCs w:val="22"/>
    </w:rPr>
  </w:style>
  <w:style w:type="paragraph" w:styleId="EndnoteText">
    <w:name w:val="endnote text"/>
    <w:basedOn w:val="Normal"/>
    <w:link w:val="EndnoteTextChar"/>
    <w:uiPriority w:val="99"/>
    <w:semiHidden/>
    <w:unhideWhenUsed/>
    <w:rsid w:val="00461355"/>
    <w:pPr>
      <w:spacing w:after="0" w:line="240" w:lineRule="auto"/>
    </w:pPr>
    <w:rPr>
      <w:rFonts w:asciiTheme="minorHAnsi" w:hAnsiTheme="minorHAnsi" w:cstheme="minorBidi"/>
      <w:bCs w:val="0"/>
      <w:sz w:val="20"/>
      <w:szCs w:val="20"/>
    </w:rPr>
  </w:style>
  <w:style w:type="character" w:customStyle="1" w:styleId="EndnoteTextChar">
    <w:name w:val="Endnote Text Char"/>
    <w:basedOn w:val="DefaultParagraphFont"/>
    <w:link w:val="EndnoteText"/>
    <w:uiPriority w:val="99"/>
    <w:semiHidden/>
    <w:rsid w:val="00461355"/>
    <w:rPr>
      <w:sz w:val="20"/>
      <w:szCs w:val="20"/>
    </w:rPr>
  </w:style>
  <w:style w:type="character" w:styleId="EndnoteReference">
    <w:name w:val="endnote reference"/>
    <w:basedOn w:val="DefaultParagraphFont"/>
    <w:uiPriority w:val="99"/>
    <w:semiHidden/>
    <w:unhideWhenUsed/>
    <w:rsid w:val="00461355"/>
    <w:rPr>
      <w:vertAlign w:val="superscript"/>
    </w:rPr>
  </w:style>
  <w:style w:type="character" w:customStyle="1" w:styleId="UnresolvedMention2">
    <w:name w:val="Unresolved Mention2"/>
    <w:basedOn w:val="DefaultParagraphFont"/>
    <w:uiPriority w:val="99"/>
    <w:semiHidden/>
    <w:unhideWhenUsed/>
    <w:rsid w:val="00461355"/>
    <w:rPr>
      <w:color w:val="605E5C"/>
      <w:shd w:val="clear" w:color="auto" w:fill="E1DFDD"/>
    </w:rPr>
  </w:style>
  <w:style w:type="character" w:styleId="UnresolvedMention">
    <w:name w:val="Unresolved Mention"/>
    <w:basedOn w:val="DefaultParagraphFont"/>
    <w:uiPriority w:val="99"/>
    <w:semiHidden/>
    <w:unhideWhenUsed/>
    <w:rsid w:val="00461355"/>
    <w:rPr>
      <w:color w:val="605E5C"/>
      <w:shd w:val="clear" w:color="auto" w:fill="E1DFDD"/>
    </w:rPr>
  </w:style>
  <w:style w:type="paragraph" w:styleId="BodyText">
    <w:name w:val="Body Text"/>
    <w:basedOn w:val="Normal"/>
    <w:link w:val="BodyTextChar"/>
    <w:uiPriority w:val="1"/>
    <w:qFormat/>
    <w:rsid w:val="0080534C"/>
    <w:pPr>
      <w:widowControl w:val="0"/>
      <w:autoSpaceDE w:val="0"/>
      <w:autoSpaceDN w:val="0"/>
      <w:spacing w:after="0" w:line="240" w:lineRule="auto"/>
      <w:ind w:left="821"/>
    </w:pPr>
    <w:rPr>
      <w:rFonts w:eastAsia="Open Sans"/>
      <w:bCs w:val="0"/>
      <w:sz w:val="20"/>
      <w:szCs w:val="20"/>
      <w:lang w:bidi="en-US"/>
    </w:rPr>
  </w:style>
  <w:style w:type="character" w:customStyle="1" w:styleId="BodyTextChar">
    <w:name w:val="Body Text Char"/>
    <w:basedOn w:val="DefaultParagraphFont"/>
    <w:link w:val="BodyText"/>
    <w:uiPriority w:val="1"/>
    <w:rsid w:val="0080534C"/>
    <w:rPr>
      <w:rFonts w:ascii="Open Sans" w:eastAsia="Open Sans" w:hAnsi="Open Sans" w:cs="Open Sans"/>
      <w:sz w:val="20"/>
      <w:szCs w:val="20"/>
      <w:lang w:bidi="en-US"/>
    </w:rPr>
  </w:style>
  <w:style w:type="paragraph" w:customStyle="1" w:styleId="paragraph">
    <w:name w:val="paragraph"/>
    <w:basedOn w:val="Normal"/>
    <w:rsid w:val="0080534C"/>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normaltextrun">
    <w:name w:val="normaltextrun"/>
    <w:basedOn w:val="DefaultParagraphFont"/>
    <w:rsid w:val="0080534C"/>
  </w:style>
  <w:style w:type="character" w:customStyle="1" w:styleId="eop">
    <w:name w:val="eop"/>
    <w:basedOn w:val="DefaultParagraphFont"/>
    <w:rsid w:val="0080534C"/>
  </w:style>
  <w:style w:type="character" w:customStyle="1" w:styleId="tabchar">
    <w:name w:val="tabchar"/>
    <w:basedOn w:val="DefaultParagraphFont"/>
    <w:rsid w:val="0080534C"/>
  </w:style>
  <w:style w:type="character" w:customStyle="1" w:styleId="scxw85641547">
    <w:name w:val="scxw85641547"/>
    <w:basedOn w:val="DefaultParagraphFont"/>
    <w:rsid w:val="0080534C"/>
  </w:style>
  <w:style w:type="table" w:styleId="GridTable5Dark">
    <w:name w:val="Grid Table 5 Dark"/>
    <w:basedOn w:val="TableNormal"/>
    <w:uiPriority w:val="50"/>
    <w:rsid w:val="00D061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D4E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365D"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365D"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365D"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365D" w:themeFill="text1"/>
      </w:tcPr>
    </w:tblStylePr>
    <w:tblStylePr w:type="band1Vert">
      <w:tblPr/>
      <w:tcPr>
        <w:shd w:val="clear" w:color="auto" w:fill="86A9DC" w:themeFill="text1" w:themeFillTint="66"/>
      </w:tcPr>
    </w:tblStylePr>
    <w:tblStylePr w:type="band1Horz">
      <w:tblPr/>
      <w:tcPr>
        <w:shd w:val="clear" w:color="auto" w:fill="86A9DC" w:themeFill="text1" w:themeFillTint="66"/>
      </w:tcPr>
    </w:tblStylePr>
  </w:style>
  <w:style w:type="table" w:styleId="ListTable4">
    <w:name w:val="List Table 4"/>
    <w:basedOn w:val="TableNormal"/>
    <w:uiPriority w:val="49"/>
    <w:rsid w:val="00D061B7"/>
    <w:pPr>
      <w:spacing w:after="0" w:line="240" w:lineRule="auto"/>
    </w:pPr>
    <w:tblPr>
      <w:tblStyleRowBandSize w:val="1"/>
      <w:tblStyleColBandSize w:val="1"/>
      <w:tblBorders>
        <w:top w:val="single" w:sz="4" w:space="0" w:color="497ECA" w:themeColor="text1" w:themeTint="99"/>
        <w:left w:val="single" w:sz="4" w:space="0" w:color="497ECA" w:themeColor="text1" w:themeTint="99"/>
        <w:bottom w:val="single" w:sz="4" w:space="0" w:color="497ECA" w:themeColor="text1" w:themeTint="99"/>
        <w:right w:val="single" w:sz="4" w:space="0" w:color="497ECA" w:themeColor="text1" w:themeTint="99"/>
        <w:insideH w:val="single" w:sz="4" w:space="0" w:color="497ECA" w:themeColor="text1" w:themeTint="99"/>
      </w:tblBorders>
    </w:tblPr>
    <w:tblStylePr w:type="firstRow">
      <w:rPr>
        <w:b/>
        <w:bCs/>
        <w:color w:val="FFFFFF" w:themeColor="background1"/>
      </w:rPr>
      <w:tblPr/>
      <w:tcPr>
        <w:tcBorders>
          <w:top w:val="single" w:sz="4" w:space="0" w:color="1B365D" w:themeColor="text1"/>
          <w:left w:val="single" w:sz="4" w:space="0" w:color="1B365D" w:themeColor="text1"/>
          <w:bottom w:val="single" w:sz="4" w:space="0" w:color="1B365D" w:themeColor="text1"/>
          <w:right w:val="single" w:sz="4" w:space="0" w:color="1B365D" w:themeColor="text1"/>
          <w:insideH w:val="nil"/>
        </w:tcBorders>
        <w:shd w:val="clear" w:color="auto" w:fill="1B365D" w:themeFill="text1"/>
      </w:tcPr>
    </w:tblStylePr>
    <w:tblStylePr w:type="lastRow">
      <w:rPr>
        <w:b/>
        <w:bCs/>
      </w:rPr>
      <w:tblPr/>
      <w:tcPr>
        <w:tcBorders>
          <w:top w:val="double" w:sz="4" w:space="0" w:color="497ECA" w:themeColor="text1" w:themeTint="99"/>
        </w:tcBorders>
      </w:tcPr>
    </w:tblStylePr>
    <w:tblStylePr w:type="firstCol">
      <w:rPr>
        <w:b/>
        <w:bCs/>
      </w:rPr>
    </w:tblStylePr>
    <w:tblStylePr w:type="lastCol">
      <w:rPr>
        <w:b/>
        <w:bCs/>
      </w:rPr>
    </w:tblStylePr>
    <w:tblStylePr w:type="band1Vert">
      <w:tblPr/>
      <w:tcPr>
        <w:shd w:val="clear" w:color="auto" w:fill="C2D4ED" w:themeFill="text1" w:themeFillTint="33"/>
      </w:tcPr>
    </w:tblStylePr>
    <w:tblStylePr w:type="band1Horz">
      <w:tblPr/>
      <w:tcPr>
        <w:shd w:val="clear" w:color="auto" w:fill="C2D4ED" w:themeFill="text1" w:themeFillTint="33"/>
      </w:tcPr>
    </w:tblStylePr>
  </w:style>
  <w:style w:type="table" w:styleId="GridTable1Light">
    <w:name w:val="Grid Table 1 Light"/>
    <w:basedOn w:val="TableNormal"/>
    <w:uiPriority w:val="46"/>
    <w:rsid w:val="00D061B7"/>
    <w:pPr>
      <w:spacing w:after="0" w:line="240" w:lineRule="auto"/>
    </w:pPr>
    <w:tblPr>
      <w:tblStyleRowBandSize w:val="1"/>
      <w:tblStyleColBandSize w:val="1"/>
      <w:tblBorders>
        <w:top w:val="single" w:sz="4" w:space="0" w:color="86A9DC" w:themeColor="text1" w:themeTint="66"/>
        <w:left w:val="single" w:sz="4" w:space="0" w:color="86A9DC" w:themeColor="text1" w:themeTint="66"/>
        <w:bottom w:val="single" w:sz="4" w:space="0" w:color="86A9DC" w:themeColor="text1" w:themeTint="66"/>
        <w:right w:val="single" w:sz="4" w:space="0" w:color="86A9DC" w:themeColor="text1" w:themeTint="66"/>
        <w:insideH w:val="single" w:sz="4" w:space="0" w:color="86A9DC" w:themeColor="text1" w:themeTint="66"/>
        <w:insideV w:val="single" w:sz="4" w:space="0" w:color="86A9DC" w:themeColor="text1" w:themeTint="66"/>
      </w:tblBorders>
    </w:tblPr>
    <w:tblStylePr w:type="firstRow">
      <w:rPr>
        <w:b/>
        <w:bCs/>
      </w:rPr>
      <w:tblPr/>
      <w:tcPr>
        <w:tcBorders>
          <w:bottom w:val="single" w:sz="12" w:space="0" w:color="497ECA" w:themeColor="text1" w:themeTint="99"/>
        </w:tcBorders>
      </w:tcPr>
    </w:tblStylePr>
    <w:tblStylePr w:type="lastRow">
      <w:rPr>
        <w:b/>
        <w:bCs/>
      </w:rPr>
      <w:tblPr/>
      <w:tcPr>
        <w:tcBorders>
          <w:top w:val="double" w:sz="2" w:space="0" w:color="497ECA" w:themeColor="text1"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D061B7"/>
    <w:pPr>
      <w:spacing w:after="0" w:line="240" w:lineRule="auto"/>
    </w:pPr>
    <w:rPr>
      <w:color w:val="1B365D" w:themeColor="text1"/>
    </w:rPr>
    <w:tblPr>
      <w:tblStyleRowBandSize w:val="1"/>
      <w:tblStyleColBandSize w:val="1"/>
      <w:tblBorders>
        <w:top w:val="single" w:sz="4" w:space="0" w:color="497ECA" w:themeColor="text1" w:themeTint="99"/>
        <w:left w:val="single" w:sz="4" w:space="0" w:color="497ECA" w:themeColor="text1" w:themeTint="99"/>
        <w:bottom w:val="single" w:sz="4" w:space="0" w:color="497ECA" w:themeColor="text1" w:themeTint="99"/>
        <w:right w:val="single" w:sz="4" w:space="0" w:color="497ECA" w:themeColor="text1" w:themeTint="99"/>
        <w:insideH w:val="single" w:sz="4" w:space="0" w:color="497ECA" w:themeColor="text1" w:themeTint="99"/>
        <w:insideV w:val="single" w:sz="4" w:space="0" w:color="497ECA" w:themeColor="text1" w:themeTint="99"/>
      </w:tblBorders>
    </w:tblPr>
    <w:tblStylePr w:type="firstRow">
      <w:rPr>
        <w:b/>
        <w:bCs/>
      </w:rPr>
      <w:tblPr/>
      <w:tcPr>
        <w:tcBorders>
          <w:bottom w:val="single" w:sz="12" w:space="0" w:color="497ECA" w:themeColor="text1" w:themeTint="99"/>
        </w:tcBorders>
      </w:tcPr>
    </w:tblStylePr>
    <w:tblStylePr w:type="lastRow">
      <w:rPr>
        <w:b/>
        <w:bCs/>
      </w:rPr>
      <w:tblPr/>
      <w:tcPr>
        <w:tcBorders>
          <w:top w:val="double" w:sz="4" w:space="0" w:color="497ECA" w:themeColor="text1" w:themeTint="99"/>
        </w:tcBorders>
      </w:tcPr>
    </w:tblStylePr>
    <w:tblStylePr w:type="firstCol">
      <w:rPr>
        <w:b/>
        <w:bCs/>
      </w:rPr>
    </w:tblStylePr>
    <w:tblStylePr w:type="lastCol">
      <w:rPr>
        <w:b/>
        <w:bCs/>
      </w:rPr>
    </w:tblStylePr>
    <w:tblStylePr w:type="band1Vert">
      <w:tblPr/>
      <w:tcPr>
        <w:shd w:val="clear" w:color="auto" w:fill="C2D4ED" w:themeFill="text1" w:themeFillTint="33"/>
      </w:tcPr>
    </w:tblStylePr>
    <w:tblStylePr w:type="band1Horz">
      <w:tblPr/>
      <w:tcPr>
        <w:shd w:val="clear" w:color="auto" w:fill="C2D4ED" w:themeFill="text1" w:themeFillTint="33"/>
      </w:tcPr>
    </w:tblStylePr>
  </w:style>
  <w:style w:type="paragraph" w:customStyle="1" w:styleId="Default">
    <w:name w:val="Default"/>
    <w:rsid w:val="002C4205"/>
    <w:pPr>
      <w:autoSpaceDE w:val="0"/>
      <w:autoSpaceDN w:val="0"/>
      <w:adjustRightInd w:val="0"/>
      <w:spacing w:after="0" w:line="240" w:lineRule="auto"/>
    </w:pPr>
    <w:rPr>
      <w:rFonts w:ascii="Calibri" w:hAnsi="Calibri" w:cs="Calibri"/>
      <w:color w:val="000000"/>
      <w:sz w:val="24"/>
      <w:szCs w:val="24"/>
    </w:rPr>
  </w:style>
  <w:style w:type="paragraph" w:customStyle="1" w:styleId="ui-menuitemwrapper">
    <w:name w:val="ui-menu__itemwrapper"/>
    <w:basedOn w:val="Normal"/>
    <w:rsid w:val="003970AE"/>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ui-box">
    <w:name w:val="ui-box"/>
    <w:basedOn w:val="DefaultParagraphFont"/>
    <w:rsid w:val="003970AE"/>
  </w:style>
  <w:style w:type="character" w:customStyle="1" w:styleId="ui-chatmessageheader">
    <w:name w:val="ui-chat__messageheader"/>
    <w:basedOn w:val="DefaultParagraphFont"/>
    <w:rsid w:val="003970AE"/>
  </w:style>
  <w:style w:type="character" w:customStyle="1" w:styleId="ui-text">
    <w:name w:val="ui-text"/>
    <w:basedOn w:val="DefaultParagraphFont"/>
    <w:rsid w:val="0039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7414821">
      <w:bodyDiv w:val="1"/>
      <w:marLeft w:val="0"/>
      <w:marRight w:val="0"/>
      <w:marTop w:val="0"/>
      <w:marBottom w:val="0"/>
      <w:divBdr>
        <w:top w:val="none" w:sz="0" w:space="0" w:color="auto"/>
        <w:left w:val="none" w:sz="0" w:space="0" w:color="auto"/>
        <w:bottom w:val="none" w:sz="0" w:space="0" w:color="auto"/>
        <w:right w:val="none" w:sz="0" w:space="0" w:color="auto"/>
      </w:divBdr>
    </w:div>
    <w:div w:id="192985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www.ecfr.gov/cgi-bin/text-idx?SID=c6b2f053952359ba94470ad3a7c1a975&amp;tpl=/ecfrbrowse/Title02/2cfr200_main_02.t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rants.gov/learn-grants/grant-policies/omb-uniform-guidance-2014.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808\Desktop\web\Report-Template-Simplified%20(3).do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DAFF58-3D85-4FC0-B378-CE4FF8808237}" type="doc">
      <dgm:prSet loTypeId="urn:microsoft.com/office/officeart/2005/8/layout/process1" loCatId="process" qsTypeId="urn:microsoft.com/office/officeart/2005/8/quickstyle/simple1" qsCatId="simple" csTypeId="urn:microsoft.com/office/officeart/2005/8/colors/accent1_2" csCatId="accent1" phldr="1"/>
      <dgm:spPr/>
    </dgm:pt>
    <dgm:pt modelId="{420E7BCE-3D5B-4313-8634-C17A297323C5}">
      <dgm:prSet phldrT="[Text]">
        <dgm:style>
          <a:lnRef idx="2">
            <a:schemeClr val="accent2"/>
          </a:lnRef>
          <a:fillRef idx="1">
            <a:schemeClr val="lt1"/>
          </a:fillRef>
          <a:effectRef idx="0">
            <a:schemeClr val="accent2"/>
          </a:effectRef>
          <a:fontRef idx="minor">
            <a:schemeClr val="dk1"/>
          </a:fontRef>
        </dgm:style>
      </dgm:prSet>
      <dgm:spPr/>
      <dgm:t>
        <a:bodyPr/>
        <a:lstStyle/>
        <a:p>
          <a:pPr>
            <a:buFont typeface="Courier New" panose="02070309020205020404" pitchFamily="49" charset="0"/>
            <a:buChar char="o"/>
          </a:pPr>
          <a:r>
            <a:rPr lang="en-US"/>
            <a:t>Go to LEA Home Page and click on </a:t>
          </a:r>
          <a:r>
            <a:rPr lang="en-US" b="1" i="1"/>
            <a:t>Funding</a:t>
          </a:r>
          <a:endParaRPr lang="en-US"/>
        </a:p>
      </dgm:t>
    </dgm:pt>
    <dgm:pt modelId="{18254B78-599E-4832-B766-11206E747F0D}" type="parTrans" cxnId="{3B71B83D-7D45-40AA-8ECC-47DDAF9900F9}">
      <dgm:prSet/>
      <dgm:spPr/>
      <dgm:t>
        <a:bodyPr/>
        <a:lstStyle/>
        <a:p>
          <a:endParaRPr lang="en-US"/>
        </a:p>
      </dgm:t>
    </dgm:pt>
    <dgm:pt modelId="{10FE24D3-4C2D-49E5-A998-F36D26D15955}" type="sibTrans" cxnId="{3B71B83D-7D45-40AA-8ECC-47DDAF9900F9}">
      <dgm:prSet/>
      <dgm:spPr>
        <a:solidFill>
          <a:schemeClr val="accent2"/>
        </a:solidFill>
      </dgm:spPr>
      <dgm:t>
        <a:bodyPr/>
        <a:lstStyle/>
        <a:p>
          <a:endParaRPr lang="en-US"/>
        </a:p>
      </dgm:t>
    </dgm:pt>
    <dgm:pt modelId="{CE375EE2-82B0-4422-A498-385DE6523CB0}">
      <dgm:prSet phldrT="[Text]">
        <dgm:style>
          <a:lnRef idx="2">
            <a:schemeClr val="accent2"/>
          </a:lnRef>
          <a:fillRef idx="1">
            <a:schemeClr val="lt1"/>
          </a:fillRef>
          <a:effectRef idx="0">
            <a:schemeClr val="accent2"/>
          </a:effectRef>
          <a:fontRef idx="minor">
            <a:schemeClr val="dk1"/>
          </a:fontRef>
        </dgm:style>
      </dgm:prSet>
      <dgm:spPr/>
      <dgm:t>
        <a:bodyPr/>
        <a:lstStyle/>
        <a:p>
          <a:pPr>
            <a:buFont typeface="Courier New" panose="02070309020205020404" pitchFamily="49" charset="0"/>
            <a:buChar char="o"/>
          </a:pPr>
          <a:r>
            <a:rPr lang="en-US"/>
            <a:t>Click on </a:t>
          </a:r>
          <a:r>
            <a:rPr lang="en-US" b="1" i="1"/>
            <a:t>Funding Applications</a:t>
          </a:r>
          <a:endParaRPr lang="en-US" b="1"/>
        </a:p>
      </dgm:t>
    </dgm:pt>
    <dgm:pt modelId="{AB704EBD-9987-4937-91B5-23633FD8E38F}" type="parTrans" cxnId="{5CC4DFB1-A289-4176-B377-D4FE781DA4E0}">
      <dgm:prSet/>
      <dgm:spPr/>
      <dgm:t>
        <a:bodyPr/>
        <a:lstStyle/>
        <a:p>
          <a:endParaRPr lang="en-US"/>
        </a:p>
      </dgm:t>
    </dgm:pt>
    <dgm:pt modelId="{5262057F-5D2C-4BCE-884C-3BD43D328365}" type="sibTrans" cxnId="{5CC4DFB1-A289-4176-B377-D4FE781DA4E0}">
      <dgm:prSet/>
      <dgm:spPr>
        <a:solidFill>
          <a:schemeClr val="accent2"/>
        </a:solidFill>
      </dgm:spPr>
      <dgm:t>
        <a:bodyPr/>
        <a:lstStyle/>
        <a:p>
          <a:endParaRPr lang="en-US"/>
        </a:p>
      </dgm:t>
    </dgm:pt>
    <dgm:pt modelId="{7318444C-4B6F-4472-9FA3-AAA95B7BB850}">
      <dgm:prSet phldrT="[Text]">
        <dgm:style>
          <a:lnRef idx="2">
            <a:schemeClr val="accent2"/>
          </a:lnRef>
          <a:fillRef idx="1">
            <a:schemeClr val="lt1"/>
          </a:fillRef>
          <a:effectRef idx="0">
            <a:schemeClr val="accent2"/>
          </a:effectRef>
          <a:fontRef idx="minor">
            <a:schemeClr val="dk1"/>
          </a:fontRef>
        </dgm:style>
      </dgm:prSet>
      <dgm:spPr/>
      <dgm:t>
        <a:bodyPr/>
        <a:lstStyle/>
        <a:p>
          <a:pPr>
            <a:buFont typeface="Courier New" panose="02070309020205020404" pitchFamily="49" charset="0"/>
            <a:buChar char="o"/>
          </a:pPr>
          <a:r>
            <a:rPr lang="en-US"/>
            <a:t>Click on the </a:t>
          </a:r>
          <a:r>
            <a:rPr lang="en-US" b="1" i="1"/>
            <a:t>School Turnaround Pilot Program Grant</a:t>
          </a:r>
          <a:r>
            <a:rPr lang="en-US" b="1"/>
            <a:t> </a:t>
          </a:r>
          <a:r>
            <a:rPr lang="en-US"/>
            <a:t>located under the </a:t>
          </a:r>
          <a:r>
            <a:rPr lang="en-US" b="1" i="1"/>
            <a:t>Entitlement Funding Application</a:t>
          </a:r>
          <a:r>
            <a:rPr lang="en-US" b="1"/>
            <a:t> </a:t>
          </a:r>
          <a:r>
            <a:rPr lang="en-US"/>
            <a:t>section</a:t>
          </a:r>
        </a:p>
      </dgm:t>
    </dgm:pt>
    <dgm:pt modelId="{760BAB98-B14C-49D9-83D4-039E162D93B8}" type="parTrans" cxnId="{5C3A23C0-7218-44A9-B618-173BF12C9CBA}">
      <dgm:prSet/>
      <dgm:spPr/>
      <dgm:t>
        <a:bodyPr/>
        <a:lstStyle/>
        <a:p>
          <a:endParaRPr lang="en-US"/>
        </a:p>
      </dgm:t>
    </dgm:pt>
    <dgm:pt modelId="{356C66D0-7019-461E-82DF-12AAC833AC33}" type="sibTrans" cxnId="{5C3A23C0-7218-44A9-B618-173BF12C9CBA}">
      <dgm:prSet/>
      <dgm:spPr>
        <a:solidFill>
          <a:schemeClr val="accent2"/>
        </a:solidFill>
      </dgm:spPr>
      <dgm:t>
        <a:bodyPr/>
        <a:lstStyle/>
        <a:p>
          <a:endParaRPr lang="en-US"/>
        </a:p>
      </dgm:t>
    </dgm:pt>
    <dgm:pt modelId="{86C0BBA7-17C7-47DF-8406-25A1144138C9}">
      <dgm:prSet phldrT="[Text]">
        <dgm:style>
          <a:lnRef idx="2">
            <a:schemeClr val="accent2"/>
          </a:lnRef>
          <a:fillRef idx="1">
            <a:schemeClr val="lt1"/>
          </a:fillRef>
          <a:effectRef idx="0">
            <a:schemeClr val="accent2"/>
          </a:effectRef>
          <a:fontRef idx="minor">
            <a:schemeClr val="dk1"/>
          </a:fontRef>
        </dgm:style>
      </dgm:prSet>
      <dgm:spPr/>
      <dgm:t>
        <a:bodyPr/>
        <a:lstStyle/>
        <a:p>
          <a:pPr>
            <a:buFont typeface="Courier New" panose="02070309020205020404" pitchFamily="49" charset="0"/>
            <a:buChar char="o"/>
          </a:pPr>
          <a:r>
            <a:rPr lang="en-US"/>
            <a:t>Click </a:t>
          </a:r>
          <a:r>
            <a:rPr lang="en-US" b="1" i="1"/>
            <a:t>Draft Started</a:t>
          </a:r>
          <a:endParaRPr lang="en-US"/>
        </a:p>
      </dgm:t>
    </dgm:pt>
    <dgm:pt modelId="{08C5EC7C-59D7-4881-9852-A210D72EA989}" type="parTrans" cxnId="{9D138195-622B-483C-AAC2-4DF61541A17E}">
      <dgm:prSet/>
      <dgm:spPr/>
      <dgm:t>
        <a:bodyPr/>
        <a:lstStyle/>
        <a:p>
          <a:endParaRPr lang="en-US"/>
        </a:p>
      </dgm:t>
    </dgm:pt>
    <dgm:pt modelId="{1CD14E53-900D-416B-90D2-BCD36D35473B}" type="sibTrans" cxnId="{9D138195-622B-483C-AAC2-4DF61541A17E}">
      <dgm:prSet/>
      <dgm:spPr/>
      <dgm:t>
        <a:bodyPr/>
        <a:lstStyle/>
        <a:p>
          <a:endParaRPr lang="en-US"/>
        </a:p>
      </dgm:t>
    </dgm:pt>
    <dgm:pt modelId="{96ABBBE3-1841-41E1-925F-7AB3A1EBFF37}" type="pres">
      <dgm:prSet presAssocID="{D5DAFF58-3D85-4FC0-B378-CE4FF8808237}" presName="Name0" presStyleCnt="0">
        <dgm:presLayoutVars>
          <dgm:dir/>
          <dgm:resizeHandles val="exact"/>
        </dgm:presLayoutVars>
      </dgm:prSet>
      <dgm:spPr/>
    </dgm:pt>
    <dgm:pt modelId="{2B19DE56-983A-4D69-B4E7-C20BB2FD0B28}" type="pres">
      <dgm:prSet presAssocID="{420E7BCE-3D5B-4313-8634-C17A297323C5}" presName="node" presStyleLbl="node1" presStyleIdx="0" presStyleCnt="4">
        <dgm:presLayoutVars>
          <dgm:bulletEnabled val="1"/>
        </dgm:presLayoutVars>
      </dgm:prSet>
      <dgm:spPr/>
    </dgm:pt>
    <dgm:pt modelId="{7D1A4457-D94F-4042-B121-77BFB9B6DD92}" type="pres">
      <dgm:prSet presAssocID="{10FE24D3-4C2D-49E5-A998-F36D26D15955}" presName="sibTrans" presStyleLbl="sibTrans2D1" presStyleIdx="0" presStyleCnt="3"/>
      <dgm:spPr/>
    </dgm:pt>
    <dgm:pt modelId="{58F2B4A3-023F-4CB1-A742-1FF452AB0BF2}" type="pres">
      <dgm:prSet presAssocID="{10FE24D3-4C2D-49E5-A998-F36D26D15955}" presName="connectorText" presStyleLbl="sibTrans2D1" presStyleIdx="0" presStyleCnt="3"/>
      <dgm:spPr/>
    </dgm:pt>
    <dgm:pt modelId="{7BE2A16B-12CE-4ED5-8C8F-49ED6AB6C81C}" type="pres">
      <dgm:prSet presAssocID="{CE375EE2-82B0-4422-A498-385DE6523CB0}" presName="node" presStyleLbl="node1" presStyleIdx="1" presStyleCnt="4">
        <dgm:presLayoutVars>
          <dgm:bulletEnabled val="1"/>
        </dgm:presLayoutVars>
      </dgm:prSet>
      <dgm:spPr/>
    </dgm:pt>
    <dgm:pt modelId="{F8A3B867-7050-43B3-9F8C-CF3B4FAD1228}" type="pres">
      <dgm:prSet presAssocID="{5262057F-5D2C-4BCE-884C-3BD43D328365}" presName="sibTrans" presStyleLbl="sibTrans2D1" presStyleIdx="1" presStyleCnt="3"/>
      <dgm:spPr/>
    </dgm:pt>
    <dgm:pt modelId="{AFF38D54-2207-4EDD-9294-2E9EA5172B29}" type="pres">
      <dgm:prSet presAssocID="{5262057F-5D2C-4BCE-884C-3BD43D328365}" presName="connectorText" presStyleLbl="sibTrans2D1" presStyleIdx="1" presStyleCnt="3"/>
      <dgm:spPr/>
    </dgm:pt>
    <dgm:pt modelId="{E29E7DD0-8F55-46DE-ADC5-F69880A78241}" type="pres">
      <dgm:prSet presAssocID="{7318444C-4B6F-4472-9FA3-AAA95B7BB850}" presName="node" presStyleLbl="node1" presStyleIdx="2" presStyleCnt="4">
        <dgm:presLayoutVars>
          <dgm:bulletEnabled val="1"/>
        </dgm:presLayoutVars>
      </dgm:prSet>
      <dgm:spPr/>
    </dgm:pt>
    <dgm:pt modelId="{0D98CEEF-80E0-4FF8-9C06-FECC23E91307}" type="pres">
      <dgm:prSet presAssocID="{356C66D0-7019-461E-82DF-12AAC833AC33}" presName="sibTrans" presStyleLbl="sibTrans2D1" presStyleIdx="2" presStyleCnt="3"/>
      <dgm:spPr/>
    </dgm:pt>
    <dgm:pt modelId="{86961202-97D9-4CEC-88A9-6ADE401DA07A}" type="pres">
      <dgm:prSet presAssocID="{356C66D0-7019-461E-82DF-12AAC833AC33}" presName="connectorText" presStyleLbl="sibTrans2D1" presStyleIdx="2" presStyleCnt="3"/>
      <dgm:spPr/>
    </dgm:pt>
    <dgm:pt modelId="{9DC76683-9B11-4641-9817-47C8D595FF96}" type="pres">
      <dgm:prSet presAssocID="{86C0BBA7-17C7-47DF-8406-25A1144138C9}" presName="node" presStyleLbl="node1" presStyleIdx="3" presStyleCnt="4">
        <dgm:presLayoutVars>
          <dgm:bulletEnabled val="1"/>
        </dgm:presLayoutVars>
      </dgm:prSet>
      <dgm:spPr/>
    </dgm:pt>
  </dgm:ptLst>
  <dgm:cxnLst>
    <dgm:cxn modelId="{246DEF06-0C21-4DB1-8B12-9B1413EBE9FF}" type="presOf" srcId="{356C66D0-7019-461E-82DF-12AAC833AC33}" destId="{0D98CEEF-80E0-4FF8-9C06-FECC23E91307}" srcOrd="0" destOrd="0" presId="urn:microsoft.com/office/officeart/2005/8/layout/process1"/>
    <dgm:cxn modelId="{7724650F-EAD7-4009-86F0-3BCB3A7BED93}" type="presOf" srcId="{420E7BCE-3D5B-4313-8634-C17A297323C5}" destId="{2B19DE56-983A-4D69-B4E7-C20BB2FD0B28}" srcOrd="0" destOrd="0" presId="urn:microsoft.com/office/officeart/2005/8/layout/process1"/>
    <dgm:cxn modelId="{3B71B83D-7D45-40AA-8ECC-47DDAF9900F9}" srcId="{D5DAFF58-3D85-4FC0-B378-CE4FF8808237}" destId="{420E7BCE-3D5B-4313-8634-C17A297323C5}" srcOrd="0" destOrd="0" parTransId="{18254B78-599E-4832-B766-11206E747F0D}" sibTransId="{10FE24D3-4C2D-49E5-A998-F36D26D15955}"/>
    <dgm:cxn modelId="{09C8C043-0F0A-4152-9F6E-0C7ED78E26C7}" type="presOf" srcId="{356C66D0-7019-461E-82DF-12AAC833AC33}" destId="{86961202-97D9-4CEC-88A9-6ADE401DA07A}" srcOrd="1" destOrd="0" presId="urn:microsoft.com/office/officeart/2005/8/layout/process1"/>
    <dgm:cxn modelId="{F5B5D76F-8BBC-419B-B681-0B9AF0A7FAC3}" type="presOf" srcId="{10FE24D3-4C2D-49E5-A998-F36D26D15955}" destId="{7D1A4457-D94F-4042-B121-77BFB9B6DD92}" srcOrd="0" destOrd="0" presId="urn:microsoft.com/office/officeart/2005/8/layout/process1"/>
    <dgm:cxn modelId="{32FE2177-EEE1-4A9A-9CC3-6437E9D63F01}" type="presOf" srcId="{7318444C-4B6F-4472-9FA3-AAA95B7BB850}" destId="{E29E7DD0-8F55-46DE-ADC5-F69880A78241}" srcOrd="0" destOrd="0" presId="urn:microsoft.com/office/officeart/2005/8/layout/process1"/>
    <dgm:cxn modelId="{57CC218D-12B2-45B9-B6D8-0AE2D0D369C1}" type="presOf" srcId="{D5DAFF58-3D85-4FC0-B378-CE4FF8808237}" destId="{96ABBBE3-1841-41E1-925F-7AB3A1EBFF37}" srcOrd="0" destOrd="0" presId="urn:microsoft.com/office/officeart/2005/8/layout/process1"/>
    <dgm:cxn modelId="{9D138195-622B-483C-AAC2-4DF61541A17E}" srcId="{D5DAFF58-3D85-4FC0-B378-CE4FF8808237}" destId="{86C0BBA7-17C7-47DF-8406-25A1144138C9}" srcOrd="3" destOrd="0" parTransId="{08C5EC7C-59D7-4881-9852-A210D72EA989}" sibTransId="{1CD14E53-900D-416B-90D2-BCD36D35473B}"/>
    <dgm:cxn modelId="{3C5BA2B0-403C-4D20-94AE-DBFB6E4D72C5}" type="presOf" srcId="{5262057F-5D2C-4BCE-884C-3BD43D328365}" destId="{AFF38D54-2207-4EDD-9294-2E9EA5172B29}" srcOrd="1" destOrd="0" presId="urn:microsoft.com/office/officeart/2005/8/layout/process1"/>
    <dgm:cxn modelId="{5CC4DFB1-A289-4176-B377-D4FE781DA4E0}" srcId="{D5DAFF58-3D85-4FC0-B378-CE4FF8808237}" destId="{CE375EE2-82B0-4422-A498-385DE6523CB0}" srcOrd="1" destOrd="0" parTransId="{AB704EBD-9987-4937-91B5-23633FD8E38F}" sibTransId="{5262057F-5D2C-4BCE-884C-3BD43D328365}"/>
    <dgm:cxn modelId="{5C3A23C0-7218-44A9-B618-173BF12C9CBA}" srcId="{D5DAFF58-3D85-4FC0-B378-CE4FF8808237}" destId="{7318444C-4B6F-4472-9FA3-AAA95B7BB850}" srcOrd="2" destOrd="0" parTransId="{760BAB98-B14C-49D9-83D4-039E162D93B8}" sibTransId="{356C66D0-7019-461E-82DF-12AAC833AC33}"/>
    <dgm:cxn modelId="{D21414C2-50B1-46CC-ABA4-4533C7326B05}" type="presOf" srcId="{10FE24D3-4C2D-49E5-A998-F36D26D15955}" destId="{58F2B4A3-023F-4CB1-A742-1FF452AB0BF2}" srcOrd="1" destOrd="0" presId="urn:microsoft.com/office/officeart/2005/8/layout/process1"/>
    <dgm:cxn modelId="{6790DBCD-8A04-4256-B51D-D50DAEC71CA3}" type="presOf" srcId="{86C0BBA7-17C7-47DF-8406-25A1144138C9}" destId="{9DC76683-9B11-4641-9817-47C8D595FF96}" srcOrd="0" destOrd="0" presId="urn:microsoft.com/office/officeart/2005/8/layout/process1"/>
    <dgm:cxn modelId="{B2A53BDA-F15D-4836-85EB-03968DC67CFC}" type="presOf" srcId="{CE375EE2-82B0-4422-A498-385DE6523CB0}" destId="{7BE2A16B-12CE-4ED5-8C8F-49ED6AB6C81C}" srcOrd="0" destOrd="0" presId="urn:microsoft.com/office/officeart/2005/8/layout/process1"/>
    <dgm:cxn modelId="{7DEBDCEF-C523-464F-BE4A-579023AD705E}" type="presOf" srcId="{5262057F-5D2C-4BCE-884C-3BD43D328365}" destId="{F8A3B867-7050-43B3-9F8C-CF3B4FAD1228}" srcOrd="0" destOrd="0" presId="urn:microsoft.com/office/officeart/2005/8/layout/process1"/>
    <dgm:cxn modelId="{7C965BA8-C33E-4512-A553-35D874A8697C}" type="presParOf" srcId="{96ABBBE3-1841-41E1-925F-7AB3A1EBFF37}" destId="{2B19DE56-983A-4D69-B4E7-C20BB2FD0B28}" srcOrd="0" destOrd="0" presId="urn:microsoft.com/office/officeart/2005/8/layout/process1"/>
    <dgm:cxn modelId="{91647708-D6A8-49C0-9E6B-EC3D45468804}" type="presParOf" srcId="{96ABBBE3-1841-41E1-925F-7AB3A1EBFF37}" destId="{7D1A4457-D94F-4042-B121-77BFB9B6DD92}" srcOrd="1" destOrd="0" presId="urn:microsoft.com/office/officeart/2005/8/layout/process1"/>
    <dgm:cxn modelId="{20AD7F06-A1F6-4619-AF0E-1819B94AD07D}" type="presParOf" srcId="{7D1A4457-D94F-4042-B121-77BFB9B6DD92}" destId="{58F2B4A3-023F-4CB1-A742-1FF452AB0BF2}" srcOrd="0" destOrd="0" presId="urn:microsoft.com/office/officeart/2005/8/layout/process1"/>
    <dgm:cxn modelId="{6F94426A-E5D3-4006-BBE6-08032A404797}" type="presParOf" srcId="{96ABBBE3-1841-41E1-925F-7AB3A1EBFF37}" destId="{7BE2A16B-12CE-4ED5-8C8F-49ED6AB6C81C}" srcOrd="2" destOrd="0" presId="urn:microsoft.com/office/officeart/2005/8/layout/process1"/>
    <dgm:cxn modelId="{3465D554-4ABB-4231-B4BD-305006AF2192}" type="presParOf" srcId="{96ABBBE3-1841-41E1-925F-7AB3A1EBFF37}" destId="{F8A3B867-7050-43B3-9F8C-CF3B4FAD1228}" srcOrd="3" destOrd="0" presId="urn:microsoft.com/office/officeart/2005/8/layout/process1"/>
    <dgm:cxn modelId="{EE0A3A65-E5AF-46BF-A768-A1B02E070A3D}" type="presParOf" srcId="{F8A3B867-7050-43B3-9F8C-CF3B4FAD1228}" destId="{AFF38D54-2207-4EDD-9294-2E9EA5172B29}" srcOrd="0" destOrd="0" presId="urn:microsoft.com/office/officeart/2005/8/layout/process1"/>
    <dgm:cxn modelId="{664F5BD8-6595-4E08-B9D8-5DD4DD63AAF6}" type="presParOf" srcId="{96ABBBE3-1841-41E1-925F-7AB3A1EBFF37}" destId="{E29E7DD0-8F55-46DE-ADC5-F69880A78241}" srcOrd="4" destOrd="0" presId="urn:microsoft.com/office/officeart/2005/8/layout/process1"/>
    <dgm:cxn modelId="{172F74E2-BF71-423C-AEB6-655F479DBAF5}" type="presParOf" srcId="{96ABBBE3-1841-41E1-925F-7AB3A1EBFF37}" destId="{0D98CEEF-80E0-4FF8-9C06-FECC23E91307}" srcOrd="5" destOrd="0" presId="urn:microsoft.com/office/officeart/2005/8/layout/process1"/>
    <dgm:cxn modelId="{0A301268-1361-47D5-9C97-20FFCF52AA43}" type="presParOf" srcId="{0D98CEEF-80E0-4FF8-9C06-FECC23E91307}" destId="{86961202-97D9-4CEC-88A9-6ADE401DA07A}" srcOrd="0" destOrd="0" presId="urn:microsoft.com/office/officeart/2005/8/layout/process1"/>
    <dgm:cxn modelId="{5F5A1BC3-B056-45F7-A18C-C7A97961A2F7}" type="presParOf" srcId="{96ABBBE3-1841-41E1-925F-7AB3A1EBFF37}" destId="{9DC76683-9B11-4641-9817-47C8D595FF96}" srcOrd="6"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19DE56-983A-4D69-B4E7-C20BB2FD0B28}">
      <dsp:nvSpPr>
        <dsp:cNvPr id="0" name=""/>
        <dsp:cNvSpPr/>
      </dsp:nvSpPr>
      <dsp:spPr>
        <a:xfrm>
          <a:off x="2411" y="205111"/>
          <a:ext cx="1054149" cy="1403336"/>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Courier New" panose="02070309020205020404" pitchFamily="49" charset="0"/>
            <a:buNone/>
          </a:pPr>
          <a:r>
            <a:rPr lang="en-US" sz="1000" kern="1200"/>
            <a:t>Go to LEA Home Page and click on </a:t>
          </a:r>
          <a:r>
            <a:rPr lang="en-US" sz="1000" b="1" i="1" kern="1200"/>
            <a:t>Funding</a:t>
          </a:r>
          <a:endParaRPr lang="en-US" sz="1000" kern="1200"/>
        </a:p>
      </dsp:txBody>
      <dsp:txXfrm>
        <a:off x="33286" y="235986"/>
        <a:ext cx="992399" cy="1341586"/>
      </dsp:txXfrm>
    </dsp:sp>
    <dsp:sp modelId="{7D1A4457-D94F-4042-B121-77BFB9B6DD92}">
      <dsp:nvSpPr>
        <dsp:cNvPr id="0" name=""/>
        <dsp:cNvSpPr/>
      </dsp:nvSpPr>
      <dsp:spPr>
        <a:xfrm>
          <a:off x="1161975" y="776065"/>
          <a:ext cx="223479" cy="261429"/>
        </a:xfrm>
        <a:prstGeom prst="rightArrow">
          <a:avLst>
            <a:gd name="adj1" fmla="val 60000"/>
            <a:gd name="adj2" fmla="val 50000"/>
          </a:avLst>
        </a:prstGeom>
        <a:solidFill>
          <a:schemeClr val="accent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161975" y="828351"/>
        <a:ext cx="156435" cy="156857"/>
      </dsp:txXfrm>
    </dsp:sp>
    <dsp:sp modelId="{7BE2A16B-12CE-4ED5-8C8F-49ED6AB6C81C}">
      <dsp:nvSpPr>
        <dsp:cNvPr id="0" name=""/>
        <dsp:cNvSpPr/>
      </dsp:nvSpPr>
      <dsp:spPr>
        <a:xfrm>
          <a:off x="1478220" y="205111"/>
          <a:ext cx="1054149" cy="1403336"/>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Courier New" panose="02070309020205020404" pitchFamily="49" charset="0"/>
            <a:buNone/>
          </a:pPr>
          <a:r>
            <a:rPr lang="en-US" sz="1000" kern="1200"/>
            <a:t>Click on </a:t>
          </a:r>
          <a:r>
            <a:rPr lang="en-US" sz="1000" b="1" i="1" kern="1200"/>
            <a:t>Funding Applications</a:t>
          </a:r>
          <a:endParaRPr lang="en-US" sz="1000" b="1" kern="1200"/>
        </a:p>
      </dsp:txBody>
      <dsp:txXfrm>
        <a:off x="1509095" y="235986"/>
        <a:ext cx="992399" cy="1341586"/>
      </dsp:txXfrm>
    </dsp:sp>
    <dsp:sp modelId="{F8A3B867-7050-43B3-9F8C-CF3B4FAD1228}">
      <dsp:nvSpPr>
        <dsp:cNvPr id="0" name=""/>
        <dsp:cNvSpPr/>
      </dsp:nvSpPr>
      <dsp:spPr>
        <a:xfrm>
          <a:off x="2637785" y="776065"/>
          <a:ext cx="223479" cy="261429"/>
        </a:xfrm>
        <a:prstGeom prst="rightArrow">
          <a:avLst>
            <a:gd name="adj1" fmla="val 60000"/>
            <a:gd name="adj2" fmla="val 50000"/>
          </a:avLst>
        </a:prstGeom>
        <a:solidFill>
          <a:schemeClr val="accent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637785" y="828351"/>
        <a:ext cx="156435" cy="156857"/>
      </dsp:txXfrm>
    </dsp:sp>
    <dsp:sp modelId="{E29E7DD0-8F55-46DE-ADC5-F69880A78241}">
      <dsp:nvSpPr>
        <dsp:cNvPr id="0" name=""/>
        <dsp:cNvSpPr/>
      </dsp:nvSpPr>
      <dsp:spPr>
        <a:xfrm>
          <a:off x="2954029" y="205111"/>
          <a:ext cx="1054149" cy="1403336"/>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Courier New" panose="02070309020205020404" pitchFamily="49" charset="0"/>
            <a:buNone/>
          </a:pPr>
          <a:r>
            <a:rPr lang="en-US" sz="1000" kern="1200"/>
            <a:t>Click on the </a:t>
          </a:r>
          <a:r>
            <a:rPr lang="en-US" sz="1000" b="1" i="1" kern="1200"/>
            <a:t>School Turnaround Pilot Program Grant</a:t>
          </a:r>
          <a:r>
            <a:rPr lang="en-US" sz="1000" b="1" kern="1200"/>
            <a:t> </a:t>
          </a:r>
          <a:r>
            <a:rPr lang="en-US" sz="1000" kern="1200"/>
            <a:t>located under the </a:t>
          </a:r>
          <a:r>
            <a:rPr lang="en-US" sz="1000" b="1" i="1" kern="1200"/>
            <a:t>Entitlement Funding Application</a:t>
          </a:r>
          <a:r>
            <a:rPr lang="en-US" sz="1000" b="1" kern="1200"/>
            <a:t> </a:t>
          </a:r>
          <a:r>
            <a:rPr lang="en-US" sz="1000" kern="1200"/>
            <a:t>section</a:t>
          </a:r>
        </a:p>
      </dsp:txBody>
      <dsp:txXfrm>
        <a:off x="2984904" y="235986"/>
        <a:ext cx="992399" cy="1341586"/>
      </dsp:txXfrm>
    </dsp:sp>
    <dsp:sp modelId="{0D98CEEF-80E0-4FF8-9C06-FECC23E91307}">
      <dsp:nvSpPr>
        <dsp:cNvPr id="0" name=""/>
        <dsp:cNvSpPr/>
      </dsp:nvSpPr>
      <dsp:spPr>
        <a:xfrm>
          <a:off x="4113594" y="776065"/>
          <a:ext cx="223479" cy="261429"/>
        </a:xfrm>
        <a:prstGeom prst="rightArrow">
          <a:avLst>
            <a:gd name="adj1" fmla="val 60000"/>
            <a:gd name="adj2" fmla="val 50000"/>
          </a:avLst>
        </a:prstGeom>
        <a:solidFill>
          <a:schemeClr val="accent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4113594" y="828351"/>
        <a:ext cx="156435" cy="156857"/>
      </dsp:txXfrm>
    </dsp:sp>
    <dsp:sp modelId="{9DC76683-9B11-4641-9817-47C8D595FF96}">
      <dsp:nvSpPr>
        <dsp:cNvPr id="0" name=""/>
        <dsp:cNvSpPr/>
      </dsp:nvSpPr>
      <dsp:spPr>
        <a:xfrm>
          <a:off x="4429839" y="205111"/>
          <a:ext cx="1054149" cy="1403336"/>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Courier New" panose="02070309020205020404" pitchFamily="49" charset="0"/>
            <a:buNone/>
          </a:pPr>
          <a:r>
            <a:rPr lang="en-US" sz="1000" kern="1200"/>
            <a:t>Click </a:t>
          </a:r>
          <a:r>
            <a:rPr lang="en-US" sz="1000" b="1" i="1" kern="1200"/>
            <a:t>Draft Started</a:t>
          </a:r>
          <a:endParaRPr lang="en-US" sz="1000" kern="1200"/>
        </a:p>
      </dsp:txBody>
      <dsp:txXfrm>
        <a:off x="4460714" y="235986"/>
        <a:ext cx="992399" cy="134158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17C81DB5D7A4409C538209B5E31D3D" ma:contentTypeVersion="31" ma:contentTypeDescription="Create a new document." ma:contentTypeScope="" ma:versionID="f63d33e9507de9fbfcfa47fdf85789f4">
  <xsd:schema xmlns:xsd="http://www.w3.org/2001/XMLSchema" xmlns:xs="http://www.w3.org/2001/XMLSchema" xmlns:p="http://schemas.microsoft.com/office/2006/metadata/properties" xmlns:ns2="4cc0cc37-03da-4229-bf77-665fc6ac1ecb" xmlns:ns3="ebebac9a-f41f-435c-8658-24a8bd613481" targetNamespace="http://schemas.microsoft.com/office/2006/metadata/properties" ma:root="true" ma:fieldsID="3b39d4eebdf9e3074d1c1921dae8bd89" ns2:_="" ns3:_="">
    <xsd:import namespace="4cc0cc37-03da-4229-bf77-665fc6ac1ecb"/>
    <xsd:import namespace="ebebac9a-f41f-435c-8658-24a8bd613481"/>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0cc37-03da-4229-bf77-665fc6ac1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bac9a-f41f-435c-8658-24a8bd613481"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ath_Settings xmlns="4cc0cc37-03da-4229-bf77-665fc6ac1ecb" xsi:nil="true"/>
    <Self_Registration_Enabled xmlns="4cc0cc37-03da-4229-bf77-665fc6ac1ecb" xsi:nil="true"/>
    <Invited_Members xmlns="4cc0cc37-03da-4229-bf77-665fc6ac1ecb" xsi:nil="true"/>
    <TeamsChannelId xmlns="4cc0cc37-03da-4229-bf77-665fc6ac1ecb" xsi:nil="true"/>
    <NotebookType xmlns="4cc0cc37-03da-4229-bf77-665fc6ac1ecb" xsi:nil="true"/>
    <FolderType xmlns="4cc0cc37-03da-4229-bf77-665fc6ac1ecb" xsi:nil="true"/>
    <Templates xmlns="4cc0cc37-03da-4229-bf77-665fc6ac1ecb" xsi:nil="true"/>
    <AppVersion xmlns="4cc0cc37-03da-4229-bf77-665fc6ac1ecb" xsi:nil="true"/>
    <LMS_Mappings xmlns="4cc0cc37-03da-4229-bf77-665fc6ac1ecb" xsi:nil="true"/>
    <IsNotebookLocked xmlns="4cc0cc37-03da-4229-bf77-665fc6ac1ecb" xsi:nil="true"/>
    <Owner xmlns="4cc0cc37-03da-4229-bf77-665fc6ac1ecb">
      <UserInfo>
        <DisplayName/>
        <AccountId xsi:nil="true"/>
        <AccountType/>
      </UserInfo>
    </Owner>
    <Has_Leaders_Only_SectionGroup xmlns="4cc0cc37-03da-4229-bf77-665fc6ac1ecb" xsi:nil="true"/>
    <DefaultSectionNames xmlns="4cc0cc37-03da-4229-bf77-665fc6ac1ecb" xsi:nil="true"/>
    <Distribution_Groups xmlns="4cc0cc37-03da-4229-bf77-665fc6ac1ecb" xsi:nil="true"/>
    <Is_Collaboration_Space_Locked xmlns="4cc0cc37-03da-4229-bf77-665fc6ac1ecb" xsi:nil="true"/>
    <CultureName xmlns="4cc0cc37-03da-4229-bf77-665fc6ac1ecb" xsi:nil="true"/>
    <Leaders xmlns="4cc0cc37-03da-4229-bf77-665fc6ac1ecb">
      <UserInfo>
        <DisplayName/>
        <AccountId xsi:nil="true"/>
        <AccountType/>
      </UserInfo>
    </Leaders>
    <Members xmlns="4cc0cc37-03da-4229-bf77-665fc6ac1ecb">
      <UserInfo>
        <DisplayName/>
        <AccountId xsi:nil="true"/>
        <AccountType/>
      </UserInfo>
    </Members>
    <Member_Groups xmlns="4cc0cc37-03da-4229-bf77-665fc6ac1ecb">
      <UserInfo>
        <DisplayName/>
        <AccountId xsi:nil="true"/>
        <AccountType/>
      </UserInfo>
    </Member_Groups>
    <Invited_Leaders xmlns="4cc0cc37-03da-4229-bf77-665fc6ac1ec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769C6-F7AD-42AD-B148-9D23051102AB}">
  <ds:schemaRefs>
    <ds:schemaRef ds:uri="http://schemas.microsoft.com/sharepoint/v3/contenttype/forms"/>
  </ds:schemaRefs>
</ds:datastoreItem>
</file>

<file path=customXml/itemProps2.xml><?xml version="1.0" encoding="utf-8"?>
<ds:datastoreItem xmlns:ds="http://schemas.openxmlformats.org/officeDocument/2006/customXml" ds:itemID="{6F54FB87-1D1C-4354-B503-112A285D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0cc37-03da-4229-bf77-665fc6ac1ecb"/>
    <ds:schemaRef ds:uri="ebebac9a-f41f-435c-8658-24a8bd613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9BA9AE-F1F2-4CC3-ADC4-126586521123}">
  <ds:schemaRefs>
    <ds:schemaRef ds:uri="http://schemas.microsoft.com/office/2006/metadata/properties"/>
    <ds:schemaRef ds:uri="http://schemas.microsoft.com/office/infopath/2007/PartnerControls"/>
    <ds:schemaRef ds:uri="4cc0cc37-03da-4229-bf77-665fc6ac1ecb"/>
  </ds:schemaRefs>
</ds:datastoreItem>
</file>

<file path=customXml/itemProps4.xml><?xml version="1.0" encoding="utf-8"?>
<ds:datastoreItem xmlns:ds="http://schemas.openxmlformats.org/officeDocument/2006/customXml" ds:itemID="{4BEA7540-E3A1-47A6-8EA5-5F07D7AA8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Report-Template-Simplified (3)</Template>
  <TotalTime>0</TotalTime>
  <Pages>15</Pages>
  <Words>5319</Words>
  <Characters>30320</Characters>
  <Application>Microsoft Office Word</Application>
  <DocSecurity>0</DocSecurity>
  <Lines>252</Lines>
  <Paragraphs>71</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Overview</vt:lpstr>
      <vt:lpstr>        </vt:lpstr>
      <vt:lpstr>        </vt:lpstr>
      <vt:lpstr>        </vt:lpstr>
      <vt:lpstr>        District Information</vt:lpstr>
      <vt:lpstr>        </vt:lpstr>
      <vt:lpstr>        </vt:lpstr>
      <vt:lpstr>        Program Details</vt:lpstr>
      <vt:lpstr>        Fiscal Oversight and Accountability</vt:lpstr>
      <vt:lpstr>        Assurances </vt:lpstr>
      <vt:lpstr>The undersigned authorized representative hereby applies for the program funds r</vt:lpstr>
      <vt:lpstr>Family Educational Rights and Privacy Act &amp; Tennessee Data Accessibility, Transp</vt:lpstr>
      <vt:lpstr/>
      <vt:lpstr>The Grantee shall also comply with Tenn. Code Ann. § 49-1-701, et seq., known as</vt:lpstr>
      <vt:lpstr/>
    </vt:vector>
  </TitlesOfParts>
  <Company/>
  <LinksUpToDate>false</LinksUpToDate>
  <CharactersWithSpaces>35568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Seth Ogilvie</dc:creator>
  <cp:lastModifiedBy>Robin Copp</cp:lastModifiedBy>
  <cp:revision>2</cp:revision>
  <dcterms:created xsi:type="dcterms:W3CDTF">2021-12-28T16:12:00Z</dcterms:created>
  <dcterms:modified xsi:type="dcterms:W3CDTF">2021-12-28T16:12:00Z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0x0101001217C81DB5D7A4409C538209B5E31D3D</vt:lpwstr>
  </property>
</Properties>
</file>