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2EC9" w14:textId="50EEE855" w:rsidR="00807254" w:rsidRPr="00D16874" w:rsidRDefault="00807254" w:rsidP="00807254">
      <w:pPr>
        <w:spacing w:after="120"/>
        <w:jc w:val="center"/>
        <w:rPr>
          <w:rFonts w:ascii="PermianSlabSerifTypeface" w:hAnsi="PermianSlabSerifTypeface" w:cs="Open Sans"/>
          <w:b/>
          <w:bCs/>
          <w:sz w:val="32"/>
          <w:lang w:val="es-419"/>
        </w:rPr>
      </w:pPr>
      <w:r w:rsidRPr="00D16874">
        <w:rPr>
          <w:rFonts w:ascii="PermianSlabSerifTypeface" w:hAnsi="PermianSlabSerifTypeface"/>
          <w:b/>
          <w:sz w:val="32"/>
          <w:lang w:val="es-419"/>
        </w:rPr>
        <w:t xml:space="preserve">Plan de regreso seguro a la instrucción presencial y continuidad de servicios </w:t>
      </w:r>
    </w:p>
    <w:p w14:paraId="1CCF22F9" w14:textId="77777777" w:rsidR="003379A2" w:rsidRPr="00D16874" w:rsidRDefault="00F26D40" w:rsidP="00807254">
      <w:pPr>
        <w:spacing w:after="120"/>
        <w:jc w:val="center"/>
        <w:rPr>
          <w:rFonts w:ascii="PermianSlabSerifTypeface" w:hAnsi="PermianSlabSerifTypeface"/>
          <w:b/>
          <w:sz w:val="32"/>
          <w:lang w:val="es-419"/>
        </w:rPr>
      </w:pPr>
      <w:r w:rsidRPr="00D16874">
        <w:rPr>
          <w:rFonts w:ascii="PermianSlabSerifTypeface" w:hAnsi="PermianSlabSerifTypeface"/>
          <w:b/>
          <w:sz w:val="32"/>
          <w:lang w:val="es-419"/>
        </w:rPr>
        <w:t>Guía del a</w:t>
      </w:r>
      <w:r w:rsidR="00807254" w:rsidRPr="00D16874">
        <w:rPr>
          <w:rFonts w:ascii="PermianSlabSerifTypeface" w:hAnsi="PermianSlabSerifTypeface"/>
          <w:b/>
          <w:sz w:val="32"/>
          <w:lang w:val="es-419"/>
        </w:rPr>
        <w:t>péndice</w:t>
      </w:r>
    </w:p>
    <w:p w14:paraId="7A057D54" w14:textId="382F737B" w:rsidR="00807254" w:rsidRPr="00D16874" w:rsidRDefault="003379A2" w:rsidP="00807254">
      <w:pPr>
        <w:spacing w:after="120"/>
        <w:jc w:val="center"/>
        <w:rPr>
          <w:rFonts w:ascii="PermianSlabSerifTypeface" w:hAnsi="PermianSlabSerifTypeface" w:cs="Open Sans"/>
          <w:b/>
          <w:bCs/>
          <w:sz w:val="32"/>
          <w:lang w:val="es-419"/>
        </w:rPr>
      </w:pPr>
      <w:r w:rsidRPr="00D16874">
        <w:rPr>
          <w:rFonts w:ascii="PermianSlabSerifTypeface" w:hAnsi="PermianSlabSerifTypeface"/>
          <w:b/>
          <w:sz w:val="32"/>
          <w:lang w:val="es-419"/>
        </w:rPr>
        <w:t>2022-2023</w:t>
      </w:r>
      <w:r w:rsidR="00807254" w:rsidRPr="00D16874">
        <w:rPr>
          <w:rFonts w:ascii="PermianSlabSerifTypeface" w:hAnsi="PermianSlabSerifTypeface"/>
          <w:b/>
          <w:sz w:val="32"/>
          <w:lang w:val="es-419"/>
        </w:rPr>
        <w:t xml:space="preserve"> </w:t>
      </w:r>
    </w:p>
    <w:p w14:paraId="5CB7D9F4" w14:textId="3216C585" w:rsidR="00807254" w:rsidRPr="00D16874" w:rsidRDefault="00807254" w:rsidP="00807254">
      <w:pPr>
        <w:rPr>
          <w:lang w:val="es-419"/>
        </w:rPr>
      </w:pPr>
      <w:bookmarkStart w:id="0" w:name="_Hlk86309063"/>
      <w:r w:rsidRPr="00D16874">
        <w:rPr>
          <w:rFonts w:ascii="Open Sans" w:hAnsi="Open Sans"/>
          <w:sz w:val="20"/>
          <w:lang w:val="es-419"/>
        </w:rPr>
        <w:t xml:space="preserve">Las LEAs están obligadas a actualizar el Plan de regreso seguro a la instrucción presencial y continuidad de servicios cada seis meses hasta </w:t>
      </w:r>
      <w:r w:rsidRPr="00D16874">
        <w:rPr>
          <w:rFonts w:ascii="Open Sans" w:hAnsi="Open Sans"/>
          <w:b/>
          <w:sz w:val="20"/>
          <w:lang w:val="es-419"/>
        </w:rPr>
        <w:t xml:space="preserve">el 30 de septiembre de 2023. </w:t>
      </w:r>
      <w:r w:rsidRPr="00D16874">
        <w:rPr>
          <w:lang w:val="es-419"/>
        </w:rPr>
        <w:t>Las LEAs</w:t>
      </w:r>
      <w:r w:rsidRPr="00D16874">
        <w:rPr>
          <w:b/>
          <w:lang w:val="es-419"/>
        </w:rPr>
        <w:t xml:space="preserve"> </w:t>
      </w:r>
      <w:r w:rsidRPr="00D16874">
        <w:rPr>
          <w:lang w:val="es-419"/>
        </w:rPr>
        <w:t xml:space="preserve">deben pedir los aportes del público respecto al plan y sus modificaciones y deben tener en cuenta dichos aportes cada vez. </w:t>
      </w:r>
      <w:r w:rsidRPr="00D16874">
        <w:rPr>
          <w:rFonts w:ascii="Open Sans" w:hAnsi="Open Sans"/>
          <w:sz w:val="20"/>
          <w:lang w:val="es-419"/>
        </w:rPr>
        <w:t>El propósito del plan es mantener informadas a las partes interesadas.</w:t>
      </w:r>
    </w:p>
    <w:bookmarkEnd w:id="0"/>
    <w:p w14:paraId="14314FBE" w14:textId="509B9D50" w:rsidR="00807254" w:rsidRPr="00D16874" w:rsidRDefault="00807254" w:rsidP="00807254">
      <w:pPr>
        <w:rPr>
          <w:rFonts w:ascii="Open Sans" w:hAnsi="Open Sans" w:cs="Open Sans"/>
          <w:sz w:val="20"/>
          <w:szCs w:val="20"/>
          <w:lang w:val="es-419"/>
        </w:rPr>
      </w:pPr>
      <w:r w:rsidRPr="00D16874">
        <w:rPr>
          <w:rFonts w:ascii="Open Sans" w:hAnsi="Open Sans"/>
          <w:sz w:val="20"/>
          <w:lang w:val="es-419"/>
        </w:rPr>
        <w:t>Cada LEA debe completar el apéndice y cargarlo a la biblioteca de documentos de la LEA y publicarlo en el sitio web de la LEA (</w:t>
      </w:r>
      <w:r w:rsidR="003379A2" w:rsidRPr="00D16874">
        <w:rPr>
          <w:rFonts w:ascii="Open Sans" w:hAnsi="Open Sans"/>
          <w:sz w:val="20"/>
          <w:lang w:val="es-419"/>
        </w:rPr>
        <w:t>15 de febrero y 15 de setiembre</w:t>
      </w:r>
      <w:r w:rsidRPr="00D16874">
        <w:rPr>
          <w:rFonts w:ascii="Open Sans" w:hAnsi="Open Sans"/>
          <w:sz w:val="20"/>
          <w:lang w:val="es-419"/>
        </w:rPr>
        <w:t>). Al igual que con la elaboración del plan, todas las modificaciones deben ser informadas por los aportes de la comunidad y revisadas y aprobadas por el órgano rector antes de su publicación en el sitio web público de la LEA.</w:t>
      </w:r>
    </w:p>
    <w:p w14:paraId="42CCE74B" w14:textId="50506851" w:rsidR="00807254" w:rsidRPr="00D16874" w:rsidRDefault="7ECF962D" w:rsidP="00807254">
      <w:pPr>
        <w:rPr>
          <w:rFonts w:ascii="Open Sans" w:hAnsi="Open Sans" w:cs="Open Sans"/>
          <w:sz w:val="20"/>
          <w:szCs w:val="20"/>
          <w:lang w:val="es-419"/>
        </w:rPr>
      </w:pPr>
      <w:r w:rsidRPr="00D16874">
        <w:rPr>
          <w:rFonts w:ascii="Open Sans" w:hAnsi="Open Sans"/>
          <w:sz w:val="20"/>
          <w:lang w:val="es-419"/>
        </w:rPr>
        <w:t>Tenga en cuenta lo siguiente al completar el apéndice:</w:t>
      </w:r>
    </w:p>
    <w:p w14:paraId="49D1F5B9" w14:textId="09855262" w:rsidR="00807254" w:rsidRPr="00D16874" w:rsidRDefault="00807254" w:rsidP="00807254">
      <w:pPr>
        <w:pStyle w:val="Default"/>
        <w:numPr>
          <w:ilvl w:val="0"/>
          <w:numId w:val="3"/>
        </w:numPr>
        <w:rPr>
          <w:sz w:val="20"/>
          <w:szCs w:val="20"/>
          <w:lang w:val="es-419"/>
        </w:rPr>
      </w:pPr>
      <w:r w:rsidRPr="00D16874">
        <w:rPr>
          <w:sz w:val="20"/>
          <w:lang w:val="es-419"/>
        </w:rPr>
        <w:t xml:space="preserve">Asegúrese de que la LEA usó y ofreció múltiples modelos de participación de las partes interesadas. Los ejemplos pueden incluir encuestas, reuniones virtuales o presenciales de los comités, foros u otras oportunidades de participación inclusiva. </w:t>
      </w:r>
    </w:p>
    <w:p w14:paraId="16CC8D01" w14:textId="22B4D59D" w:rsidR="00807254" w:rsidRPr="00D16874" w:rsidRDefault="00807254" w:rsidP="00807254">
      <w:pPr>
        <w:pStyle w:val="Default"/>
        <w:numPr>
          <w:ilvl w:val="0"/>
          <w:numId w:val="3"/>
        </w:numPr>
        <w:rPr>
          <w:sz w:val="20"/>
          <w:szCs w:val="20"/>
          <w:lang w:val="es-419"/>
        </w:rPr>
      </w:pPr>
      <w:r w:rsidRPr="00D16874">
        <w:rPr>
          <w:sz w:val="20"/>
          <w:lang w:val="es-419"/>
        </w:rPr>
        <w:t>Las LEAs deben procurar la participación de todos los grupos indicados pertinentes y consultarlos considerablemente durante la elaboración del plan</w:t>
      </w:r>
      <w:r w:rsidR="003379A2" w:rsidRPr="00D16874">
        <w:rPr>
          <w:sz w:val="20"/>
          <w:lang w:val="es-419"/>
        </w:rPr>
        <w:t>, y al realizar cualquier modificación o actualización significativa al plan</w:t>
      </w:r>
      <w:r w:rsidRPr="00D16874">
        <w:rPr>
          <w:sz w:val="20"/>
          <w:lang w:val="es-419"/>
        </w:rPr>
        <w:t xml:space="preserve">. </w:t>
      </w:r>
    </w:p>
    <w:p w14:paraId="404A2E30" w14:textId="77777777" w:rsidR="00807254" w:rsidRPr="00D16874" w:rsidRDefault="00807254" w:rsidP="00807254">
      <w:pPr>
        <w:pStyle w:val="Default"/>
        <w:numPr>
          <w:ilvl w:val="0"/>
          <w:numId w:val="3"/>
        </w:numPr>
        <w:rPr>
          <w:sz w:val="20"/>
          <w:szCs w:val="20"/>
          <w:lang w:val="es-419"/>
        </w:rPr>
      </w:pPr>
      <w:r w:rsidRPr="00D16874">
        <w:rPr>
          <w:sz w:val="20"/>
          <w:lang w:val="es-419"/>
        </w:rPr>
        <w:t xml:space="preserve">La cantidad de partes interesadas que participe debe representar la composición del estudiantado. Por ejemplo, si los estudiantes con discapacidades constituyen el 15 por ciento de los estudiantes, entonces el 10-20 por ciento de los encuestados deben representar a este subgrupo. </w:t>
      </w:r>
    </w:p>
    <w:p w14:paraId="78DAC492" w14:textId="77777777" w:rsidR="00807254" w:rsidRPr="00D16874" w:rsidRDefault="00807254" w:rsidP="00807254">
      <w:pPr>
        <w:pStyle w:val="Default"/>
        <w:numPr>
          <w:ilvl w:val="0"/>
          <w:numId w:val="3"/>
        </w:numPr>
        <w:rPr>
          <w:sz w:val="20"/>
          <w:szCs w:val="20"/>
          <w:lang w:val="es-419"/>
        </w:rPr>
      </w:pPr>
      <w:r w:rsidRPr="00D16874">
        <w:rPr>
          <w:sz w:val="20"/>
          <w:lang w:val="es-419"/>
        </w:rPr>
        <w:t xml:space="preserve">Se debe asegurar de que la participación de las partes interesadas ocurrió antes de la elaboración/revisión del plan. </w:t>
      </w:r>
    </w:p>
    <w:p w14:paraId="7BB40CC5" w14:textId="2C2E5830" w:rsidR="00807254" w:rsidRPr="00D16874" w:rsidRDefault="00807254" w:rsidP="00807254">
      <w:pPr>
        <w:pStyle w:val="Default"/>
        <w:numPr>
          <w:ilvl w:val="0"/>
          <w:numId w:val="3"/>
        </w:numPr>
        <w:rPr>
          <w:rFonts w:asciiTheme="minorHAnsi" w:eastAsiaTheme="minorEastAsia" w:hAnsiTheme="minorHAnsi" w:cstheme="minorBidi"/>
          <w:color w:val="000000" w:themeColor="text1"/>
          <w:sz w:val="20"/>
          <w:szCs w:val="20"/>
          <w:lang w:val="es-419"/>
        </w:rPr>
      </w:pPr>
      <w:r w:rsidRPr="00D16874">
        <w:rPr>
          <w:sz w:val="20"/>
          <w:lang w:val="es-419"/>
        </w:rPr>
        <w:t>La LEA debe procurar la participación del departamento de salud en la elaboración del plan. Esto no es lo mismo que proporcionar al departamento de salud las cifras de casos de COVID-19.</w:t>
      </w:r>
    </w:p>
    <w:p w14:paraId="455AEBF5" w14:textId="7F1C1032" w:rsidR="00807254" w:rsidRPr="00D16874" w:rsidRDefault="00807254" w:rsidP="00807254">
      <w:pPr>
        <w:pStyle w:val="Default"/>
        <w:numPr>
          <w:ilvl w:val="0"/>
          <w:numId w:val="2"/>
        </w:numPr>
        <w:rPr>
          <w:sz w:val="20"/>
          <w:szCs w:val="20"/>
          <w:lang w:val="es-419"/>
        </w:rPr>
      </w:pPr>
      <w:r w:rsidRPr="00D16874">
        <w:rPr>
          <w:sz w:val="20"/>
          <w:lang w:val="es-419"/>
        </w:rPr>
        <w:t xml:space="preserve">Los planes deben tratar explícitamente cada punto en la pregunta 3 con respecto a las políticas y estrategias del distrito. </w:t>
      </w:r>
    </w:p>
    <w:p w14:paraId="4C1B02B9" w14:textId="77777777" w:rsidR="00807254" w:rsidRPr="00D16874" w:rsidRDefault="00807254" w:rsidP="00807254">
      <w:pPr>
        <w:pStyle w:val="Default"/>
        <w:numPr>
          <w:ilvl w:val="0"/>
          <w:numId w:val="2"/>
        </w:numPr>
        <w:rPr>
          <w:sz w:val="20"/>
          <w:szCs w:val="20"/>
          <w:lang w:val="es-419"/>
        </w:rPr>
      </w:pPr>
      <w:r w:rsidRPr="00D16874">
        <w:rPr>
          <w:sz w:val="20"/>
          <w:lang w:val="es-419"/>
        </w:rPr>
        <w:t xml:space="preserve">Es necesario que los planes reciban aprobación de la junta local y se publiquen públicamente. </w:t>
      </w:r>
    </w:p>
    <w:p w14:paraId="4344628D" w14:textId="77777777" w:rsidR="00807254" w:rsidRPr="00D16874" w:rsidRDefault="00807254" w:rsidP="00807254">
      <w:pPr>
        <w:pStyle w:val="Default"/>
        <w:numPr>
          <w:ilvl w:val="0"/>
          <w:numId w:val="2"/>
        </w:numPr>
        <w:rPr>
          <w:sz w:val="20"/>
          <w:szCs w:val="20"/>
          <w:lang w:val="es-419"/>
        </w:rPr>
      </w:pPr>
      <w:r w:rsidRPr="00D16874">
        <w:rPr>
          <w:sz w:val="20"/>
          <w:lang w:val="es-419"/>
        </w:rPr>
        <w:t xml:space="preserve">Las LEAs tienen que actualizar </w:t>
      </w:r>
      <w:r w:rsidRPr="00D16874">
        <w:rPr>
          <w:i/>
          <w:sz w:val="20"/>
          <w:lang w:val="es-419"/>
        </w:rPr>
        <w:t>cada seis meses como mínimo</w:t>
      </w:r>
      <w:r w:rsidRPr="00D16874">
        <w:rPr>
          <w:sz w:val="20"/>
          <w:lang w:val="es-419"/>
        </w:rPr>
        <w:t xml:space="preserve"> el Plan de regreso seguro a la instrucción presencial y continuidad de servicios hasta el 30 de septiembre de 2023, y deben obtener la opinión del público respecto al plan y sus actualizaciones, y deben tomar en cuenta dichas opiniones. Todas las actualizaciones deberán incluir una explicación y justificación de por qué se hicieron dichos cambios. </w:t>
      </w:r>
    </w:p>
    <w:p w14:paraId="318591EA" w14:textId="7A82A011" w:rsidR="00807254" w:rsidRPr="00D16874" w:rsidRDefault="00807254" w:rsidP="00807254">
      <w:pPr>
        <w:pStyle w:val="Default"/>
        <w:numPr>
          <w:ilvl w:val="0"/>
          <w:numId w:val="2"/>
        </w:numPr>
        <w:rPr>
          <w:sz w:val="20"/>
          <w:szCs w:val="20"/>
          <w:lang w:val="es-419"/>
        </w:rPr>
      </w:pPr>
      <w:r w:rsidRPr="00D16874">
        <w:rPr>
          <w:sz w:val="20"/>
          <w:lang w:val="es-419"/>
        </w:rPr>
        <w:t xml:space="preserve">Todas las actualizaciones deben incluir una explicación y justificación, en consulta considerable del público, y en un formato comprensible. La Ley del Plan de Rescate Estadounidense (ARP, por sus siglas en inglés) exige que las LEAs publiquen sus planes de salud y seguridad en línea en un idioma que los padres/cuidadores puedan entender, o, de no ser factible proporcionar traducciones escritas a las personas con conocimientos limitados del inglés, traducir la información oralmente. El plan también debe ser proporcionado en un formato alternativo accesible, previa solicitud de un </w:t>
      </w:r>
      <w:r w:rsidRPr="00D16874">
        <w:rPr>
          <w:sz w:val="20"/>
          <w:lang w:val="es-419"/>
        </w:rPr>
        <w:lastRenderedPageBreak/>
        <w:t xml:space="preserve">padre o madre que sea una persona con una discapacidad según lo definido por la Ley para </w:t>
      </w:r>
      <w:proofErr w:type="gramStart"/>
      <w:r w:rsidRPr="00D16874">
        <w:rPr>
          <w:sz w:val="20"/>
          <w:lang w:val="es-419"/>
        </w:rPr>
        <w:t>Estadounidenses</w:t>
      </w:r>
      <w:proofErr w:type="gramEnd"/>
      <w:r w:rsidRPr="00D16874">
        <w:rPr>
          <w:sz w:val="20"/>
          <w:lang w:val="es-419"/>
        </w:rPr>
        <w:t xml:space="preserve"> con Discapacidades (ADA, por sus siglas en inglés).</w:t>
      </w:r>
    </w:p>
    <w:p w14:paraId="13CB81E5" w14:textId="33EBC5C2" w:rsidR="006A3BE2" w:rsidRPr="00D16874" w:rsidRDefault="006A3BE2">
      <w:pPr>
        <w:rPr>
          <w:rFonts w:ascii="PermianSlabSerifTypeface" w:hAnsi="PermianSlabSerifTypeface" w:cs="Open Sans"/>
          <w:b/>
          <w:bCs/>
          <w:sz w:val="32"/>
          <w:lang w:val="es-419"/>
        </w:rPr>
      </w:pPr>
    </w:p>
    <w:p w14:paraId="5B71C322" w14:textId="24A973C8" w:rsidR="007411A2" w:rsidRPr="00D16874" w:rsidRDefault="00B707B9" w:rsidP="00806807">
      <w:pPr>
        <w:spacing w:after="120"/>
        <w:jc w:val="center"/>
        <w:rPr>
          <w:rFonts w:ascii="PermianSlabSerifTypeface" w:hAnsi="PermianSlabSerifTypeface" w:cs="Open Sans"/>
          <w:b/>
          <w:bCs/>
          <w:sz w:val="32"/>
          <w:lang w:val="es-419"/>
        </w:rPr>
      </w:pPr>
      <w:r w:rsidRPr="00D16874">
        <w:rPr>
          <w:rFonts w:ascii="PermianSlabSerifTypeface" w:hAnsi="PermianSlabSerifTypeface"/>
          <w:b/>
          <w:sz w:val="32"/>
          <w:lang w:val="es-419"/>
        </w:rPr>
        <w:t xml:space="preserve">Apéndice del Plan de regreso seguro a la instrucción presencial y continuidad de servicios </w:t>
      </w:r>
    </w:p>
    <w:p w14:paraId="62917A2B" w14:textId="5BFF3B95" w:rsidR="007411A2" w:rsidRPr="00D16874" w:rsidRDefault="007411A2" w:rsidP="007411A2">
      <w:pPr>
        <w:rPr>
          <w:rFonts w:ascii="Open Sans" w:hAnsi="Open Sans" w:cs="Open Sans"/>
          <w:sz w:val="20"/>
          <w:szCs w:val="20"/>
          <w:lang w:val="es-419"/>
        </w:rPr>
      </w:pPr>
      <w:r w:rsidRPr="00D16874">
        <w:rPr>
          <w:rFonts w:ascii="Open Sans" w:hAnsi="Open Sans"/>
          <w:sz w:val="20"/>
          <w:lang w:val="es-419"/>
        </w:rPr>
        <w:t xml:space="preserve">El Fondo de Ayuda de emergencia para escuelas primarias y secundarias 3.0 (ESSER 3.0, por sus siglas en inglés) conforme a la Ley del Plan de Rescate Estadounidense (ARP, por sus siglas en inglés) de 2021, Ley Pública 117- 2, fue aprobado el 11 de marzo de 2021. Los fondos proporcionados a los estados y las agencias locales de educación (LEAs) ayudan a reanudar de forma segura la instrucción y mantener el funcionamiento seguro de las </w:t>
      </w:r>
      <w:proofErr w:type="gramStart"/>
      <w:r w:rsidRPr="00D16874">
        <w:rPr>
          <w:rFonts w:ascii="Open Sans" w:hAnsi="Open Sans"/>
          <w:sz w:val="20"/>
          <w:lang w:val="es-419"/>
        </w:rPr>
        <w:t>escuelas</w:t>
      </w:r>
      <w:proofErr w:type="gramEnd"/>
      <w:r w:rsidRPr="00D16874">
        <w:rPr>
          <w:rFonts w:ascii="Open Sans" w:hAnsi="Open Sans"/>
          <w:sz w:val="20"/>
          <w:lang w:val="es-419"/>
        </w:rPr>
        <w:t xml:space="preserve"> así como hacer frente a las repercusiones de la pandemia del coronavirus para los estudiantes de todo el país. </w:t>
      </w:r>
    </w:p>
    <w:p w14:paraId="782F960E" w14:textId="6AFB8223" w:rsidR="006F7174" w:rsidRPr="00D16874" w:rsidRDefault="00AA7FE0" w:rsidP="007411A2">
      <w:pPr>
        <w:rPr>
          <w:rFonts w:ascii="Open Sans" w:hAnsi="Open Sans" w:cs="Open Sans"/>
          <w:sz w:val="20"/>
          <w:szCs w:val="20"/>
          <w:lang w:val="es-419"/>
        </w:rPr>
      </w:pPr>
      <w:r w:rsidRPr="00D16874">
        <w:rPr>
          <w:rFonts w:ascii="Open Sans" w:hAnsi="Open Sans"/>
          <w:sz w:val="20"/>
          <w:lang w:val="es-419"/>
        </w:rPr>
        <w:t>En el otoño de 2021, las LEAs elaboraron e hicieron público un Plan de regreso seguro a la instrucción presencial y continuidad de servicios. Todos los planes fueron elaborados en consulta considerable del público con grupos de partes interesadas. Las LEAs deben actualizar el plan cada seis meses hasta el 30 de septiembre de 2023, y obtener aportes del público respecto al plan y sus actualizaciones y tener en cuenta dichos aportes. Las LEAs también deben revisar y actualizar sus planes siempre que haya cambios considerables en las recomendaciones de los CDC para las escuelas de K-12 y para asegurar que el plan esté actualizado. Al igual que con la elaboración del plan, todas las modificaciones deben ser informadas por los aportes de la comunidad y revisadas y aprobadas por el órgano rector antes de su publicación en el sitio web público de la LEA.</w:t>
      </w:r>
    </w:p>
    <w:p w14:paraId="2751B544" w14:textId="25E51951" w:rsidR="00722F1A" w:rsidRPr="00D16874" w:rsidRDefault="00722F1A" w:rsidP="007411A2">
      <w:pPr>
        <w:rPr>
          <w:rFonts w:ascii="Open Sans" w:hAnsi="Open Sans" w:cs="Open Sans"/>
          <w:sz w:val="20"/>
          <w:szCs w:val="20"/>
          <w:lang w:val="es-419"/>
        </w:rPr>
      </w:pPr>
      <w:r w:rsidRPr="00D16874">
        <w:rPr>
          <w:rFonts w:ascii="Open Sans" w:hAnsi="Open Sans"/>
          <w:sz w:val="20"/>
          <w:lang w:val="es-419"/>
        </w:rPr>
        <w:t>La siguiente información tiene por objeto actualizar a las partes interesadas y cumplir con este requisito.</w:t>
      </w:r>
    </w:p>
    <w:p w14:paraId="63B6FF72" w14:textId="20028A70" w:rsidR="00C06BCD" w:rsidRPr="00D16874" w:rsidRDefault="008B41A8" w:rsidP="00242ED5">
      <w:pPr>
        <w:tabs>
          <w:tab w:val="right" w:pos="10080"/>
        </w:tabs>
        <w:spacing w:after="240"/>
        <w:rPr>
          <w:rFonts w:ascii="Open Sans" w:hAnsi="Open Sans" w:cs="Open Sans"/>
          <w:sz w:val="20"/>
          <w:szCs w:val="20"/>
          <w:lang w:val="es-419"/>
        </w:rPr>
      </w:pPr>
      <w:r w:rsidRPr="00D16874">
        <w:rPr>
          <w:rFonts w:ascii="Open Sans" w:hAnsi="Open Sans"/>
          <w:sz w:val="20"/>
          <w:lang w:val="es-419"/>
        </w:rPr>
        <w:t xml:space="preserve">Nombre de la LEA: </w:t>
      </w:r>
      <w:r w:rsidRPr="00D16874">
        <w:rPr>
          <w:u w:val="single"/>
          <w:lang w:val="es-419"/>
        </w:rPr>
        <w:tab/>
      </w:r>
    </w:p>
    <w:p w14:paraId="60DAE3ED" w14:textId="500860C9" w:rsidR="008B41A8" w:rsidRPr="00D16874" w:rsidRDefault="008B41A8" w:rsidP="00242ED5">
      <w:pPr>
        <w:tabs>
          <w:tab w:val="right" w:pos="10080"/>
        </w:tabs>
        <w:spacing w:after="240"/>
        <w:rPr>
          <w:rFonts w:ascii="Open Sans" w:hAnsi="Open Sans" w:cs="Open Sans"/>
          <w:sz w:val="20"/>
          <w:szCs w:val="20"/>
          <w:lang w:val="es-419"/>
        </w:rPr>
      </w:pPr>
      <w:r w:rsidRPr="00D16874">
        <w:rPr>
          <w:rFonts w:ascii="Open Sans" w:hAnsi="Open Sans"/>
          <w:sz w:val="20"/>
          <w:lang w:val="es-419"/>
        </w:rPr>
        <w:t xml:space="preserve">Fecha: </w:t>
      </w:r>
      <w:r w:rsidRPr="00D16874">
        <w:rPr>
          <w:rFonts w:ascii="Open Sans" w:hAnsi="Open Sans"/>
          <w:sz w:val="20"/>
          <w:u w:val="single"/>
          <w:lang w:val="es-419"/>
        </w:rPr>
        <w:tab/>
      </w:r>
    </w:p>
    <w:p w14:paraId="03D69ED2" w14:textId="6D21BA67" w:rsidR="46E531D1" w:rsidRPr="00D16874" w:rsidRDefault="46E531D1" w:rsidP="00CF10D1">
      <w:pPr>
        <w:pStyle w:val="ListParagraph"/>
        <w:numPr>
          <w:ilvl w:val="0"/>
          <w:numId w:val="1"/>
        </w:numPr>
        <w:ind w:left="270" w:hanging="270"/>
        <w:rPr>
          <w:rFonts w:ascii="Open Sans" w:eastAsiaTheme="minorEastAsia" w:hAnsi="Open Sans" w:cs="Open Sans"/>
          <w:b/>
          <w:bCs/>
          <w:sz w:val="20"/>
          <w:szCs w:val="20"/>
          <w:lang w:val="es-419"/>
        </w:rPr>
      </w:pPr>
      <w:r w:rsidRPr="00D16874">
        <w:rPr>
          <w:rFonts w:ascii="Open Sans" w:hAnsi="Open Sans"/>
          <w:b/>
          <w:sz w:val="20"/>
          <w:lang w:val="es-419"/>
        </w:rPr>
        <w:t>Describa la manera en que la LEA participó en consultas significativas con las partes interesadas para la elaboración del plan actualizado.</w:t>
      </w:r>
    </w:p>
    <w:tbl>
      <w:tblPr>
        <w:tblStyle w:val="TableGrid"/>
        <w:tblW w:w="5000" w:type="pct"/>
        <w:tblLook w:val="04A0" w:firstRow="1" w:lastRow="0" w:firstColumn="1" w:lastColumn="0" w:noHBand="0" w:noVBand="1"/>
      </w:tblPr>
      <w:tblGrid>
        <w:gridCol w:w="10070"/>
      </w:tblGrid>
      <w:tr w:rsidR="00BE3E61" w:rsidRPr="00D16874" w14:paraId="010D6879" w14:textId="77777777" w:rsidTr="00242ED5">
        <w:trPr>
          <w:trHeight w:val="720"/>
        </w:trPr>
        <w:tc>
          <w:tcPr>
            <w:tcW w:w="9350" w:type="dxa"/>
          </w:tcPr>
          <w:p w14:paraId="13997440" w14:textId="77777777" w:rsidR="00BE3E61" w:rsidRPr="00D16874" w:rsidRDefault="00BE3E61" w:rsidP="782C1AF9">
            <w:pPr>
              <w:rPr>
                <w:rFonts w:ascii="Open Sans" w:hAnsi="Open Sans" w:cs="Open Sans"/>
                <w:sz w:val="20"/>
                <w:szCs w:val="20"/>
                <w:lang w:val="es-419"/>
              </w:rPr>
            </w:pPr>
          </w:p>
        </w:tc>
      </w:tr>
    </w:tbl>
    <w:p w14:paraId="3BF4C046" w14:textId="37DE3EF6" w:rsidR="782C1AF9" w:rsidRPr="00D16874" w:rsidRDefault="782C1AF9" w:rsidP="782C1AF9">
      <w:pPr>
        <w:rPr>
          <w:rFonts w:ascii="Open Sans" w:hAnsi="Open Sans" w:cs="Open Sans"/>
          <w:sz w:val="20"/>
          <w:szCs w:val="20"/>
          <w:lang w:val="es-419"/>
        </w:rPr>
      </w:pPr>
    </w:p>
    <w:p w14:paraId="7361D38F" w14:textId="6A4D8D46" w:rsidR="71CD3E27" w:rsidRPr="00D16874" w:rsidRDefault="71CD3E27" w:rsidP="00CF10D1">
      <w:pPr>
        <w:pStyle w:val="ListParagraph"/>
        <w:numPr>
          <w:ilvl w:val="0"/>
          <w:numId w:val="1"/>
        </w:numPr>
        <w:ind w:left="270" w:hanging="270"/>
        <w:rPr>
          <w:rFonts w:ascii="Open Sans" w:hAnsi="Open Sans" w:cs="Open Sans"/>
          <w:b/>
          <w:bCs/>
          <w:sz w:val="20"/>
          <w:szCs w:val="20"/>
          <w:lang w:val="es-419"/>
        </w:rPr>
      </w:pPr>
      <w:r w:rsidRPr="00D16874">
        <w:rPr>
          <w:rFonts w:ascii="Open Sans" w:hAnsi="Open Sans"/>
          <w:b/>
          <w:sz w:val="20"/>
          <w:lang w:val="es-419"/>
        </w:rPr>
        <w:t>Describa la manera en que la LEA procuró la participación del departamento de salud para la elaboración del plan actualizado.</w:t>
      </w:r>
    </w:p>
    <w:tbl>
      <w:tblPr>
        <w:tblStyle w:val="TableGrid"/>
        <w:tblW w:w="5000" w:type="pct"/>
        <w:tblLook w:val="04A0" w:firstRow="1" w:lastRow="0" w:firstColumn="1" w:lastColumn="0" w:noHBand="0" w:noVBand="1"/>
      </w:tblPr>
      <w:tblGrid>
        <w:gridCol w:w="10070"/>
      </w:tblGrid>
      <w:tr w:rsidR="00BE3E61" w:rsidRPr="00D16874" w14:paraId="4578204D" w14:textId="77777777" w:rsidTr="00242ED5">
        <w:trPr>
          <w:trHeight w:val="720"/>
        </w:trPr>
        <w:tc>
          <w:tcPr>
            <w:tcW w:w="9350" w:type="dxa"/>
          </w:tcPr>
          <w:p w14:paraId="765F6A26" w14:textId="77777777" w:rsidR="00BE3E61" w:rsidRPr="00D16874" w:rsidRDefault="00BE3E61" w:rsidP="782C1AF9">
            <w:pPr>
              <w:rPr>
                <w:rFonts w:ascii="Open Sans" w:hAnsi="Open Sans" w:cs="Open Sans"/>
                <w:sz w:val="20"/>
                <w:szCs w:val="20"/>
                <w:lang w:val="es-419"/>
              </w:rPr>
            </w:pPr>
          </w:p>
        </w:tc>
      </w:tr>
    </w:tbl>
    <w:p w14:paraId="5995D548" w14:textId="77777777" w:rsidR="00242ED5" w:rsidRPr="00D16874" w:rsidRDefault="00242ED5">
      <w:pPr>
        <w:rPr>
          <w:rFonts w:ascii="Open Sans" w:hAnsi="Open Sans" w:cs="Open Sans"/>
          <w:sz w:val="20"/>
          <w:szCs w:val="20"/>
          <w:lang w:val="es-419"/>
        </w:rPr>
      </w:pPr>
      <w:r w:rsidRPr="00D16874">
        <w:rPr>
          <w:lang w:val="es-419"/>
        </w:rPr>
        <w:br w:type="page"/>
      </w:r>
    </w:p>
    <w:p w14:paraId="0DA38ACE" w14:textId="15C71D4E" w:rsidR="00C06BCD" w:rsidRPr="00D16874" w:rsidRDefault="00BF0E88" w:rsidP="00CF10D1">
      <w:pPr>
        <w:pStyle w:val="ListParagraph"/>
        <w:numPr>
          <w:ilvl w:val="0"/>
          <w:numId w:val="1"/>
        </w:numPr>
        <w:ind w:left="270" w:hanging="270"/>
        <w:rPr>
          <w:rFonts w:ascii="Open Sans" w:hAnsi="Open Sans" w:cs="Open Sans"/>
          <w:b/>
          <w:bCs/>
          <w:sz w:val="20"/>
          <w:szCs w:val="20"/>
          <w:lang w:val="es-419"/>
        </w:rPr>
      </w:pPr>
      <w:r w:rsidRPr="00D16874">
        <w:rPr>
          <w:rFonts w:ascii="Open Sans" w:hAnsi="Open Sans"/>
          <w:b/>
          <w:sz w:val="20"/>
          <w:lang w:val="es-419"/>
        </w:rPr>
        <w:lastRenderedPageBreak/>
        <w:t xml:space="preserve">Explique en qué medida la LEA ha actualizado las políticas adoptadas y dé una descripción de tales políticas en cada una de las siguientes estrategias de salud y seguridad. </w:t>
      </w:r>
    </w:p>
    <w:tbl>
      <w:tblPr>
        <w:tblStyle w:val="TableGrid"/>
        <w:tblW w:w="5000" w:type="pct"/>
        <w:tblLook w:val="04A0" w:firstRow="1" w:lastRow="0" w:firstColumn="1" w:lastColumn="0" w:noHBand="0" w:noVBand="1"/>
      </w:tblPr>
      <w:tblGrid>
        <w:gridCol w:w="10070"/>
      </w:tblGrid>
      <w:tr w:rsidR="006D78ED" w:rsidRPr="00D16874" w14:paraId="6B22DF7C" w14:textId="77777777" w:rsidTr="173BE974">
        <w:trPr>
          <w:trHeight w:val="288"/>
        </w:trPr>
        <w:tc>
          <w:tcPr>
            <w:tcW w:w="4675" w:type="dxa"/>
          </w:tcPr>
          <w:p w14:paraId="66117DD4" w14:textId="1BCEA3EF" w:rsidR="006D78ED" w:rsidRPr="00D16874" w:rsidRDefault="006D78ED" w:rsidP="173BE974">
            <w:pPr>
              <w:autoSpaceDE w:val="0"/>
              <w:autoSpaceDN w:val="0"/>
              <w:adjustRightInd w:val="0"/>
              <w:rPr>
                <w:rFonts w:ascii="Open Sans" w:hAnsi="Open Sans" w:cs="Open Sans"/>
                <w:i/>
                <w:iCs/>
                <w:sz w:val="20"/>
                <w:szCs w:val="20"/>
                <w:lang w:val="es-419"/>
              </w:rPr>
            </w:pPr>
            <w:r w:rsidRPr="00D16874">
              <w:rPr>
                <w:rFonts w:ascii="Open Sans" w:hAnsi="Open Sans"/>
                <w:i/>
                <w:sz w:val="20"/>
                <w:lang w:val="es-419"/>
              </w:rPr>
              <w:t xml:space="preserve"> Modificaciones adecuadas para niños con discapacidades con respecto a las políticas de salud y seguridad</w:t>
            </w:r>
          </w:p>
        </w:tc>
      </w:tr>
      <w:tr w:rsidR="006D78ED" w:rsidRPr="00D16874" w14:paraId="6218CAFA" w14:textId="77777777" w:rsidTr="173BE974">
        <w:trPr>
          <w:trHeight w:val="864"/>
        </w:trPr>
        <w:tc>
          <w:tcPr>
            <w:tcW w:w="4675" w:type="dxa"/>
          </w:tcPr>
          <w:p w14:paraId="1F876E37" w14:textId="0484C025" w:rsidR="006D78ED" w:rsidRPr="00D16874" w:rsidRDefault="006D78ED" w:rsidP="00BF0E88">
            <w:pPr>
              <w:autoSpaceDE w:val="0"/>
              <w:autoSpaceDN w:val="0"/>
              <w:adjustRightInd w:val="0"/>
              <w:rPr>
                <w:rFonts w:ascii="Open Sans" w:hAnsi="Open Sans" w:cs="Open Sans"/>
                <w:i/>
                <w:iCs/>
                <w:sz w:val="20"/>
                <w:szCs w:val="20"/>
                <w:lang w:val="es-419"/>
              </w:rPr>
            </w:pPr>
          </w:p>
        </w:tc>
      </w:tr>
      <w:tr w:rsidR="006D78ED" w:rsidRPr="00D16874" w14:paraId="328EBC51" w14:textId="77777777" w:rsidTr="173BE974">
        <w:trPr>
          <w:trHeight w:val="288"/>
        </w:trPr>
        <w:tc>
          <w:tcPr>
            <w:tcW w:w="4675" w:type="dxa"/>
          </w:tcPr>
          <w:p w14:paraId="24702F6A" w14:textId="1B2B4F87" w:rsidR="006D78ED" w:rsidRPr="00D16874" w:rsidRDefault="006D78ED" w:rsidP="00BF0E88">
            <w:pPr>
              <w:autoSpaceDE w:val="0"/>
              <w:autoSpaceDN w:val="0"/>
              <w:adjustRightInd w:val="0"/>
              <w:rPr>
                <w:rFonts w:ascii="Open Sans" w:hAnsi="Open Sans" w:cs="Open Sans"/>
                <w:i/>
                <w:iCs/>
                <w:sz w:val="20"/>
                <w:szCs w:val="20"/>
                <w:lang w:val="es-419"/>
              </w:rPr>
            </w:pPr>
            <w:r w:rsidRPr="00D16874">
              <w:rPr>
                <w:rFonts w:ascii="Open Sans" w:hAnsi="Open Sans"/>
                <w:i/>
                <w:sz w:val="20"/>
                <w:lang w:val="es-419"/>
              </w:rPr>
              <w:t>Distanciamiento físico (p.ej., uso de grupos afines/cubículos)</w:t>
            </w:r>
          </w:p>
        </w:tc>
      </w:tr>
      <w:tr w:rsidR="006D78ED" w:rsidRPr="00D16874" w14:paraId="1AEB5776" w14:textId="77777777" w:rsidTr="173BE974">
        <w:trPr>
          <w:trHeight w:val="864"/>
        </w:trPr>
        <w:tc>
          <w:tcPr>
            <w:tcW w:w="4675" w:type="dxa"/>
          </w:tcPr>
          <w:p w14:paraId="1A96EC6B" w14:textId="75BFBADD" w:rsidR="006D78ED" w:rsidRPr="00D16874" w:rsidRDefault="006D78ED" w:rsidP="00BF0E88">
            <w:pPr>
              <w:autoSpaceDE w:val="0"/>
              <w:autoSpaceDN w:val="0"/>
              <w:adjustRightInd w:val="0"/>
              <w:rPr>
                <w:rFonts w:ascii="Open Sans" w:hAnsi="Open Sans" w:cs="Open Sans"/>
                <w:i/>
                <w:iCs/>
                <w:sz w:val="20"/>
                <w:szCs w:val="20"/>
                <w:lang w:val="es-419"/>
              </w:rPr>
            </w:pPr>
          </w:p>
        </w:tc>
      </w:tr>
      <w:tr w:rsidR="006D78ED" w:rsidRPr="00D16874" w14:paraId="6DC2FFFD" w14:textId="77777777" w:rsidTr="173BE974">
        <w:trPr>
          <w:trHeight w:val="288"/>
        </w:trPr>
        <w:tc>
          <w:tcPr>
            <w:tcW w:w="4675" w:type="dxa"/>
          </w:tcPr>
          <w:p w14:paraId="6D618F15" w14:textId="6796B91E" w:rsidR="006D78ED" w:rsidRPr="00D16874" w:rsidRDefault="006D78ED" w:rsidP="00BF0E88">
            <w:pPr>
              <w:autoSpaceDE w:val="0"/>
              <w:autoSpaceDN w:val="0"/>
              <w:adjustRightInd w:val="0"/>
              <w:rPr>
                <w:rFonts w:ascii="Open Sans" w:hAnsi="Open Sans" w:cs="Open Sans"/>
                <w:i/>
                <w:iCs/>
                <w:sz w:val="20"/>
                <w:szCs w:val="20"/>
                <w:lang w:val="es-419"/>
              </w:rPr>
            </w:pPr>
            <w:r w:rsidRPr="00D16874">
              <w:rPr>
                <w:rFonts w:ascii="Open Sans" w:hAnsi="Open Sans"/>
                <w:i/>
                <w:sz w:val="20"/>
                <w:lang w:val="es-419"/>
              </w:rPr>
              <w:t>Lavado de manos e higiene respiratoria</w:t>
            </w:r>
          </w:p>
        </w:tc>
      </w:tr>
      <w:tr w:rsidR="006D78ED" w:rsidRPr="00D16874" w14:paraId="5820C409" w14:textId="77777777" w:rsidTr="173BE974">
        <w:trPr>
          <w:trHeight w:val="864"/>
        </w:trPr>
        <w:tc>
          <w:tcPr>
            <w:tcW w:w="4675" w:type="dxa"/>
          </w:tcPr>
          <w:p w14:paraId="7ADEDBB6" w14:textId="1A886DA4" w:rsidR="006D78ED" w:rsidRPr="00D16874" w:rsidRDefault="006D78ED" w:rsidP="00BF0E88">
            <w:pPr>
              <w:autoSpaceDE w:val="0"/>
              <w:autoSpaceDN w:val="0"/>
              <w:adjustRightInd w:val="0"/>
              <w:rPr>
                <w:rFonts w:ascii="Open Sans" w:hAnsi="Open Sans" w:cs="Open Sans"/>
                <w:i/>
                <w:iCs/>
                <w:sz w:val="20"/>
                <w:szCs w:val="20"/>
                <w:lang w:val="es-419"/>
              </w:rPr>
            </w:pPr>
          </w:p>
        </w:tc>
      </w:tr>
      <w:tr w:rsidR="006D78ED" w:rsidRPr="00D16874" w14:paraId="7A897AE6" w14:textId="77777777" w:rsidTr="173BE974">
        <w:trPr>
          <w:trHeight w:val="288"/>
        </w:trPr>
        <w:tc>
          <w:tcPr>
            <w:tcW w:w="4675" w:type="dxa"/>
          </w:tcPr>
          <w:p w14:paraId="3E1A28E9" w14:textId="7B70A13D" w:rsidR="006D78ED" w:rsidRPr="00D16874" w:rsidRDefault="006D78ED" w:rsidP="00493901">
            <w:pPr>
              <w:autoSpaceDE w:val="0"/>
              <w:autoSpaceDN w:val="0"/>
              <w:adjustRightInd w:val="0"/>
              <w:rPr>
                <w:rFonts w:ascii="Open Sans" w:hAnsi="Open Sans" w:cs="Open Sans"/>
                <w:i/>
                <w:iCs/>
                <w:sz w:val="20"/>
                <w:szCs w:val="20"/>
                <w:lang w:val="es-419"/>
              </w:rPr>
            </w:pPr>
            <w:r w:rsidRPr="00D16874">
              <w:rPr>
                <w:rFonts w:ascii="Open Sans" w:hAnsi="Open Sans"/>
                <w:i/>
                <w:sz w:val="20"/>
                <w:lang w:val="es-419"/>
              </w:rPr>
              <w:t>Limpieza y mantenimiento de instalaciones salubres incluida la mejora de la ventilación</w:t>
            </w:r>
          </w:p>
        </w:tc>
      </w:tr>
      <w:tr w:rsidR="006D78ED" w:rsidRPr="00D16874" w14:paraId="1A54A118" w14:textId="77777777" w:rsidTr="173BE974">
        <w:trPr>
          <w:trHeight w:val="864"/>
        </w:trPr>
        <w:tc>
          <w:tcPr>
            <w:tcW w:w="4675" w:type="dxa"/>
          </w:tcPr>
          <w:p w14:paraId="69C0F984" w14:textId="62555843" w:rsidR="006D78ED" w:rsidRPr="00D16874" w:rsidRDefault="006D78ED" w:rsidP="00BF0E88">
            <w:pPr>
              <w:autoSpaceDE w:val="0"/>
              <w:autoSpaceDN w:val="0"/>
              <w:adjustRightInd w:val="0"/>
              <w:rPr>
                <w:rFonts w:ascii="Open Sans" w:hAnsi="Open Sans" w:cs="Open Sans"/>
                <w:i/>
                <w:iCs/>
                <w:sz w:val="20"/>
                <w:szCs w:val="20"/>
                <w:lang w:val="es-419"/>
              </w:rPr>
            </w:pPr>
          </w:p>
        </w:tc>
      </w:tr>
      <w:tr w:rsidR="006D78ED" w:rsidRPr="00D16874" w14:paraId="7F702806" w14:textId="77777777" w:rsidTr="173BE974">
        <w:trPr>
          <w:trHeight w:val="288"/>
        </w:trPr>
        <w:tc>
          <w:tcPr>
            <w:tcW w:w="4675" w:type="dxa"/>
          </w:tcPr>
          <w:p w14:paraId="507B83E0" w14:textId="2C37DADC" w:rsidR="006D78ED" w:rsidRPr="00D16874" w:rsidRDefault="006D78ED" w:rsidP="00BF0E88">
            <w:pPr>
              <w:autoSpaceDE w:val="0"/>
              <w:autoSpaceDN w:val="0"/>
              <w:adjustRightInd w:val="0"/>
              <w:rPr>
                <w:rFonts w:ascii="Open Sans" w:hAnsi="Open Sans" w:cs="Open Sans"/>
                <w:i/>
                <w:iCs/>
                <w:sz w:val="20"/>
                <w:szCs w:val="20"/>
                <w:lang w:val="es-419"/>
              </w:rPr>
            </w:pPr>
            <w:r w:rsidRPr="00D16874">
              <w:rPr>
                <w:rFonts w:ascii="Open Sans" w:hAnsi="Open Sans"/>
                <w:i/>
                <w:sz w:val="20"/>
                <w:lang w:val="es-419"/>
              </w:rPr>
              <w:t>Rastreo de contactos en combinación con el aislamiento y la cuarentena</w:t>
            </w:r>
          </w:p>
        </w:tc>
      </w:tr>
      <w:tr w:rsidR="006D78ED" w:rsidRPr="00D16874" w14:paraId="3728B7BB" w14:textId="77777777" w:rsidTr="173BE974">
        <w:trPr>
          <w:trHeight w:val="864"/>
        </w:trPr>
        <w:tc>
          <w:tcPr>
            <w:tcW w:w="4675" w:type="dxa"/>
          </w:tcPr>
          <w:p w14:paraId="17CF02D9" w14:textId="3AD438BE" w:rsidR="006D78ED" w:rsidRPr="00D16874" w:rsidRDefault="006D78ED" w:rsidP="00BF0E88">
            <w:pPr>
              <w:autoSpaceDE w:val="0"/>
              <w:autoSpaceDN w:val="0"/>
              <w:adjustRightInd w:val="0"/>
              <w:rPr>
                <w:rFonts w:ascii="Open Sans" w:hAnsi="Open Sans" w:cs="Open Sans"/>
                <w:i/>
                <w:iCs/>
                <w:sz w:val="20"/>
                <w:szCs w:val="20"/>
                <w:lang w:val="es-419"/>
              </w:rPr>
            </w:pPr>
          </w:p>
        </w:tc>
      </w:tr>
      <w:tr w:rsidR="006D78ED" w:rsidRPr="00D16874" w14:paraId="60CEAE32" w14:textId="77777777" w:rsidTr="173BE974">
        <w:trPr>
          <w:trHeight w:val="288"/>
        </w:trPr>
        <w:tc>
          <w:tcPr>
            <w:tcW w:w="4675" w:type="dxa"/>
          </w:tcPr>
          <w:p w14:paraId="46C3D1B1" w14:textId="75D3FB11" w:rsidR="006D78ED" w:rsidRPr="00D16874" w:rsidRDefault="006D78ED" w:rsidP="00BF0E88">
            <w:pPr>
              <w:autoSpaceDE w:val="0"/>
              <w:autoSpaceDN w:val="0"/>
              <w:adjustRightInd w:val="0"/>
              <w:rPr>
                <w:rFonts w:ascii="Open Sans" w:hAnsi="Open Sans" w:cs="Open Sans"/>
                <w:i/>
                <w:iCs/>
                <w:sz w:val="20"/>
                <w:szCs w:val="20"/>
                <w:lang w:val="es-419"/>
              </w:rPr>
            </w:pPr>
            <w:r w:rsidRPr="00D16874">
              <w:rPr>
                <w:rFonts w:ascii="Open Sans" w:hAnsi="Open Sans"/>
                <w:i/>
                <w:sz w:val="20"/>
                <w:lang w:val="es-419"/>
              </w:rPr>
              <w:t>Pruebas de diagnóstico y detección</w:t>
            </w:r>
          </w:p>
        </w:tc>
      </w:tr>
      <w:tr w:rsidR="006D78ED" w:rsidRPr="00D16874" w14:paraId="265761A7" w14:textId="77777777" w:rsidTr="173BE974">
        <w:trPr>
          <w:trHeight w:val="864"/>
        </w:trPr>
        <w:tc>
          <w:tcPr>
            <w:tcW w:w="4675" w:type="dxa"/>
          </w:tcPr>
          <w:p w14:paraId="5CD13835" w14:textId="3DDF59CA" w:rsidR="006D78ED" w:rsidRPr="00D16874" w:rsidRDefault="006D78ED" w:rsidP="00BF0E88">
            <w:pPr>
              <w:autoSpaceDE w:val="0"/>
              <w:autoSpaceDN w:val="0"/>
              <w:adjustRightInd w:val="0"/>
              <w:rPr>
                <w:rFonts w:ascii="Open Sans" w:hAnsi="Open Sans" w:cs="Open Sans"/>
                <w:i/>
                <w:iCs/>
                <w:sz w:val="20"/>
                <w:szCs w:val="20"/>
                <w:lang w:val="es-419"/>
              </w:rPr>
            </w:pPr>
          </w:p>
        </w:tc>
      </w:tr>
      <w:tr w:rsidR="006D78ED" w:rsidRPr="00D16874" w14:paraId="4AE91A50" w14:textId="77777777" w:rsidTr="173BE974">
        <w:trPr>
          <w:trHeight w:val="288"/>
        </w:trPr>
        <w:tc>
          <w:tcPr>
            <w:tcW w:w="4675" w:type="dxa"/>
          </w:tcPr>
          <w:p w14:paraId="520722AE" w14:textId="7B9122B0" w:rsidR="006D78ED" w:rsidRPr="00D16874" w:rsidRDefault="006D78ED" w:rsidP="00BF0E88">
            <w:pPr>
              <w:autoSpaceDE w:val="0"/>
              <w:autoSpaceDN w:val="0"/>
              <w:adjustRightInd w:val="0"/>
              <w:rPr>
                <w:rFonts w:ascii="Open Sans" w:hAnsi="Open Sans" w:cs="Open Sans"/>
                <w:i/>
                <w:iCs/>
                <w:sz w:val="20"/>
                <w:szCs w:val="20"/>
                <w:lang w:val="es-419"/>
              </w:rPr>
            </w:pPr>
            <w:r w:rsidRPr="00D16874">
              <w:rPr>
                <w:rFonts w:ascii="Open Sans" w:hAnsi="Open Sans"/>
                <w:i/>
                <w:sz w:val="20"/>
                <w:lang w:val="es-419"/>
              </w:rPr>
              <w:t xml:space="preserve">Esfuerzos para proporcionar vacunas a los educadores, </w:t>
            </w:r>
            <w:r w:rsidR="006F5701" w:rsidRPr="00D16874">
              <w:rPr>
                <w:rFonts w:ascii="Open Sans" w:hAnsi="Open Sans"/>
                <w:i/>
                <w:sz w:val="20"/>
                <w:lang w:val="es-419"/>
              </w:rPr>
              <w:t>a</w:t>
            </w:r>
            <w:r w:rsidRPr="00D16874">
              <w:rPr>
                <w:rFonts w:ascii="Open Sans" w:hAnsi="Open Sans"/>
                <w:i/>
                <w:sz w:val="20"/>
                <w:lang w:val="es-419"/>
              </w:rPr>
              <w:t xml:space="preserve">l resto del personal, y </w:t>
            </w:r>
            <w:r w:rsidR="006F5701" w:rsidRPr="00D16874">
              <w:rPr>
                <w:rFonts w:ascii="Open Sans" w:hAnsi="Open Sans"/>
                <w:i/>
                <w:sz w:val="20"/>
                <w:lang w:val="es-419"/>
              </w:rPr>
              <w:t xml:space="preserve">a </w:t>
            </w:r>
            <w:r w:rsidRPr="00D16874">
              <w:rPr>
                <w:rFonts w:ascii="Open Sans" w:hAnsi="Open Sans"/>
                <w:i/>
                <w:sz w:val="20"/>
                <w:lang w:val="es-419"/>
              </w:rPr>
              <w:t>los estudiantes que sean idóneos</w:t>
            </w:r>
          </w:p>
        </w:tc>
      </w:tr>
      <w:tr w:rsidR="006D78ED" w:rsidRPr="00D16874" w14:paraId="1257B165" w14:textId="77777777" w:rsidTr="173BE974">
        <w:trPr>
          <w:trHeight w:val="864"/>
        </w:trPr>
        <w:tc>
          <w:tcPr>
            <w:tcW w:w="4675" w:type="dxa"/>
          </w:tcPr>
          <w:p w14:paraId="5E93EE8E" w14:textId="40DE7B35" w:rsidR="006D78ED" w:rsidRPr="00D16874" w:rsidRDefault="006D78ED" w:rsidP="00BF0E88">
            <w:pPr>
              <w:autoSpaceDE w:val="0"/>
              <w:autoSpaceDN w:val="0"/>
              <w:adjustRightInd w:val="0"/>
              <w:rPr>
                <w:rFonts w:ascii="Open Sans" w:hAnsi="Open Sans" w:cs="Open Sans"/>
                <w:i/>
                <w:iCs/>
                <w:sz w:val="20"/>
                <w:szCs w:val="20"/>
                <w:lang w:val="es-419"/>
              </w:rPr>
            </w:pPr>
          </w:p>
        </w:tc>
      </w:tr>
      <w:tr w:rsidR="006D78ED" w:rsidRPr="00D16874" w14:paraId="615EAB04" w14:textId="77777777" w:rsidTr="173BE974">
        <w:trPr>
          <w:trHeight w:val="288"/>
        </w:trPr>
        <w:tc>
          <w:tcPr>
            <w:tcW w:w="4675" w:type="dxa"/>
          </w:tcPr>
          <w:p w14:paraId="68389ADF" w14:textId="3F4B97E1" w:rsidR="006D78ED" w:rsidRPr="00D16874" w:rsidRDefault="006D78ED" w:rsidP="5E84FD41">
            <w:pPr>
              <w:autoSpaceDE w:val="0"/>
              <w:autoSpaceDN w:val="0"/>
              <w:adjustRightInd w:val="0"/>
              <w:rPr>
                <w:rFonts w:ascii="Open Sans" w:eastAsia="Open Sans" w:hAnsi="Open Sans" w:cs="Open Sans"/>
                <w:sz w:val="20"/>
                <w:szCs w:val="20"/>
                <w:lang w:val="es-419"/>
              </w:rPr>
            </w:pPr>
            <w:r w:rsidRPr="00D16874">
              <w:rPr>
                <w:rFonts w:ascii="Open Sans" w:hAnsi="Open Sans"/>
                <w:i/>
                <w:color w:val="000000" w:themeColor="text1"/>
                <w:sz w:val="19"/>
                <w:lang w:val="es-419"/>
              </w:rPr>
              <w:t>Uso universal y correcto de mascarillas</w:t>
            </w:r>
          </w:p>
        </w:tc>
      </w:tr>
      <w:tr w:rsidR="006D78ED" w:rsidRPr="00D16874" w14:paraId="389BD02E" w14:textId="77777777" w:rsidTr="173BE974">
        <w:trPr>
          <w:trHeight w:val="864"/>
        </w:trPr>
        <w:tc>
          <w:tcPr>
            <w:tcW w:w="4675" w:type="dxa"/>
          </w:tcPr>
          <w:p w14:paraId="5A7BED43" w14:textId="7A7790D2" w:rsidR="006D78ED" w:rsidRPr="00D16874" w:rsidRDefault="006D78ED" w:rsidP="00BF0E88">
            <w:pPr>
              <w:autoSpaceDE w:val="0"/>
              <w:autoSpaceDN w:val="0"/>
              <w:adjustRightInd w:val="0"/>
              <w:rPr>
                <w:rFonts w:ascii="Open Sans" w:hAnsi="Open Sans" w:cs="Open Sans"/>
                <w:i/>
                <w:iCs/>
                <w:sz w:val="20"/>
                <w:szCs w:val="20"/>
                <w:lang w:val="es-419"/>
              </w:rPr>
            </w:pPr>
          </w:p>
        </w:tc>
      </w:tr>
    </w:tbl>
    <w:p w14:paraId="59A8B552" w14:textId="77777777" w:rsidR="00C06BCD" w:rsidRPr="00D16874" w:rsidRDefault="00C06BCD" w:rsidP="00BF0E88">
      <w:pPr>
        <w:autoSpaceDE w:val="0"/>
        <w:autoSpaceDN w:val="0"/>
        <w:adjustRightInd w:val="0"/>
        <w:spacing w:after="0" w:line="240" w:lineRule="auto"/>
        <w:rPr>
          <w:rFonts w:ascii="Open Sans" w:hAnsi="Open Sans" w:cs="Open Sans"/>
          <w:i/>
          <w:iCs/>
          <w:sz w:val="10"/>
          <w:szCs w:val="10"/>
          <w:lang w:val="es-419"/>
        </w:rPr>
      </w:pPr>
    </w:p>
    <w:p w14:paraId="6C200E89" w14:textId="325BFD82" w:rsidR="00BF0E88" w:rsidRPr="00D16874" w:rsidRDefault="008B41A8" w:rsidP="00CF10D1">
      <w:pPr>
        <w:pStyle w:val="ListParagraph"/>
        <w:numPr>
          <w:ilvl w:val="0"/>
          <w:numId w:val="1"/>
        </w:numPr>
        <w:ind w:left="270" w:hanging="270"/>
        <w:rPr>
          <w:rFonts w:ascii="Open Sans" w:hAnsi="Open Sans" w:cs="Open Sans"/>
          <w:b/>
          <w:bCs/>
          <w:sz w:val="20"/>
          <w:szCs w:val="20"/>
          <w:lang w:val="es-419"/>
        </w:rPr>
      </w:pPr>
      <w:r w:rsidRPr="00D16874">
        <w:rPr>
          <w:rFonts w:ascii="Open Sans" w:hAnsi="Open Sans"/>
          <w:b/>
          <w:sz w:val="20"/>
          <w:lang w:val="es-419"/>
        </w:rPr>
        <w:t xml:space="preserve">Proporcione una descripción actual de la manera en que la LEA garantizará la continuidad de servicios </w:t>
      </w:r>
      <w:proofErr w:type="gramStart"/>
      <w:r w:rsidRPr="00D16874">
        <w:rPr>
          <w:rFonts w:ascii="Open Sans" w:hAnsi="Open Sans"/>
          <w:b/>
          <w:sz w:val="20"/>
          <w:lang w:val="es-419"/>
        </w:rPr>
        <w:t>incluido</w:t>
      </w:r>
      <w:proofErr w:type="gramEnd"/>
      <w:r w:rsidRPr="00D16874">
        <w:rPr>
          <w:rFonts w:ascii="Open Sans" w:hAnsi="Open Sans"/>
          <w:b/>
          <w:sz w:val="20"/>
          <w:lang w:val="es-419"/>
        </w:rPr>
        <w:t xml:space="preserve"> pero sin limitarse a los servicios para atender las necesidades académicas de los estudiantes, y la salud social, emocional y mental de los estudiantes y el personal, y otras necesidades, que pueden incluir servicios de alimentación y de salud del estudiante.</w:t>
      </w:r>
    </w:p>
    <w:tbl>
      <w:tblPr>
        <w:tblStyle w:val="TableGrid"/>
        <w:tblW w:w="5000" w:type="pct"/>
        <w:tblLook w:val="04A0" w:firstRow="1" w:lastRow="0" w:firstColumn="1" w:lastColumn="0" w:noHBand="0" w:noVBand="1"/>
      </w:tblPr>
      <w:tblGrid>
        <w:gridCol w:w="10070"/>
      </w:tblGrid>
      <w:tr w:rsidR="006D78ED" w:rsidRPr="00F26D40" w14:paraId="27DF6CE2" w14:textId="77777777" w:rsidTr="00F26D40">
        <w:trPr>
          <w:trHeight w:val="656"/>
        </w:trPr>
        <w:tc>
          <w:tcPr>
            <w:tcW w:w="9350" w:type="dxa"/>
          </w:tcPr>
          <w:p w14:paraId="36446B8A" w14:textId="77777777" w:rsidR="006D78ED" w:rsidRPr="00F26D40" w:rsidRDefault="006D78ED" w:rsidP="006D78ED">
            <w:pPr>
              <w:autoSpaceDE w:val="0"/>
              <w:autoSpaceDN w:val="0"/>
              <w:adjustRightInd w:val="0"/>
              <w:rPr>
                <w:rFonts w:ascii="Open Sans" w:hAnsi="Open Sans" w:cs="Open Sans"/>
                <w:sz w:val="20"/>
                <w:szCs w:val="20"/>
                <w:lang w:val="es-419"/>
              </w:rPr>
            </w:pPr>
          </w:p>
          <w:p w14:paraId="638BB6DA" w14:textId="77777777" w:rsidR="00F26D40" w:rsidRPr="00F26D40" w:rsidRDefault="00F26D40" w:rsidP="00F26D40">
            <w:pPr>
              <w:rPr>
                <w:rFonts w:ascii="Open Sans" w:hAnsi="Open Sans" w:cs="Open Sans"/>
                <w:sz w:val="20"/>
                <w:szCs w:val="20"/>
                <w:lang w:val="es-419"/>
              </w:rPr>
            </w:pPr>
          </w:p>
          <w:p w14:paraId="61BCED10" w14:textId="01F2B938" w:rsidR="00F26D40" w:rsidRPr="00F26D40" w:rsidRDefault="00F26D40" w:rsidP="00F26D40">
            <w:pPr>
              <w:tabs>
                <w:tab w:val="left" w:pos="2955"/>
              </w:tabs>
              <w:rPr>
                <w:rFonts w:ascii="Open Sans" w:hAnsi="Open Sans" w:cs="Open Sans"/>
                <w:sz w:val="20"/>
                <w:szCs w:val="20"/>
                <w:lang w:val="es-419"/>
              </w:rPr>
            </w:pPr>
            <w:r w:rsidRPr="00F26D40">
              <w:rPr>
                <w:rFonts w:ascii="Open Sans" w:hAnsi="Open Sans" w:cs="Open Sans"/>
                <w:sz w:val="20"/>
                <w:szCs w:val="20"/>
                <w:lang w:val="es-419"/>
              </w:rPr>
              <w:tab/>
            </w:r>
          </w:p>
        </w:tc>
      </w:tr>
    </w:tbl>
    <w:p w14:paraId="6156D206" w14:textId="3DA04865" w:rsidR="006D78ED" w:rsidRPr="00F26D40" w:rsidRDefault="006D78ED" w:rsidP="00493901">
      <w:pPr>
        <w:rPr>
          <w:rFonts w:ascii="Open Sans" w:hAnsi="Open Sans" w:cs="Open Sans"/>
          <w:b/>
          <w:bCs/>
          <w:sz w:val="20"/>
          <w:szCs w:val="20"/>
          <w:lang w:val="es-419"/>
        </w:rPr>
      </w:pPr>
    </w:p>
    <w:sectPr w:rsidR="006D78ED" w:rsidRPr="00F26D40" w:rsidSect="00CF58EA">
      <w:headerReference w:type="even" r:id="rId10"/>
      <w:headerReference w:type="default" r:id="rId11"/>
      <w:footerReference w:type="even" r:id="rId12"/>
      <w:footerReference w:type="default" r:id="rId13"/>
      <w:headerReference w:type="first" r:id="rId14"/>
      <w:footerReference w:type="first" r:id="rId15"/>
      <w:pgSz w:w="12240" w:h="15840"/>
      <w:pgMar w:top="1187" w:right="1080" w:bottom="1260" w:left="1080" w:header="45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E1EF" w14:textId="77777777" w:rsidR="000B4201" w:rsidRDefault="000B4201" w:rsidP="000D7E9E">
      <w:pPr>
        <w:spacing w:after="0" w:line="240" w:lineRule="auto"/>
      </w:pPr>
      <w:r>
        <w:separator/>
      </w:r>
    </w:p>
  </w:endnote>
  <w:endnote w:type="continuationSeparator" w:id="0">
    <w:p w14:paraId="39E0D289" w14:textId="77777777" w:rsidR="000B4201" w:rsidRDefault="000B4201" w:rsidP="000D7E9E">
      <w:pPr>
        <w:spacing w:after="0" w:line="240" w:lineRule="auto"/>
      </w:pPr>
      <w:r>
        <w:continuationSeparator/>
      </w:r>
    </w:p>
  </w:endnote>
  <w:endnote w:type="continuationNotice" w:id="1">
    <w:p w14:paraId="02E08C60" w14:textId="77777777" w:rsidR="000B4201" w:rsidRDefault="000B4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578D" w14:textId="77777777" w:rsidR="00D16874" w:rsidRDefault="00D16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A467" w14:textId="77777777" w:rsidR="00C25ED8" w:rsidRPr="00434B08" w:rsidRDefault="00C25ED8" w:rsidP="00C25ED8">
    <w:pPr>
      <w:pStyle w:val="Footer"/>
      <w:rPr>
        <w:rFonts w:ascii="Open Sans" w:hAnsi="Open Sans" w:cs="Open Sans"/>
        <w:color w:val="525252" w:themeColor="accent3" w:themeShade="80"/>
        <w:sz w:val="18"/>
      </w:rPr>
    </w:pPr>
    <w:r>
      <w:rPr>
        <w:rFonts w:ascii="Open Sans" w:hAnsi="Open Sans"/>
        <w:noProof/>
        <w:color w:val="525252" w:themeColor="accent3" w:themeShade="80"/>
        <w:sz w:val="18"/>
      </w:rPr>
      <mc:AlternateContent>
        <mc:Choice Requires="wps">
          <w:drawing>
            <wp:anchor distT="45720" distB="45720" distL="114300" distR="114300" simplePos="0" relativeHeight="251658241" behindDoc="0" locked="0" layoutInCell="1" allowOverlap="1" wp14:anchorId="2AA85ABB" wp14:editId="17AD7D8B">
              <wp:simplePos x="0" y="0"/>
              <wp:positionH relativeFrom="column">
                <wp:posOffset>4530090</wp:posOffset>
              </wp:positionH>
              <wp:positionV relativeFrom="paragraph">
                <wp:posOffset>-41579</wp:posOffset>
              </wp:positionV>
              <wp:extent cx="18440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404620"/>
                      </a:xfrm>
                      <a:prstGeom prst="rect">
                        <a:avLst/>
                      </a:prstGeom>
                      <a:solidFill>
                        <a:srgbClr val="FFFFFF"/>
                      </a:solidFill>
                      <a:ln w="9525">
                        <a:noFill/>
                        <a:miter lim="800000"/>
                        <a:headEnd/>
                        <a:tailEnd/>
                      </a:ln>
                    </wps:spPr>
                    <wps:txbx>
                      <w:txbxContent>
                        <w:p w14:paraId="3751C88D" w14:textId="69BA8777" w:rsidR="00C25ED8" w:rsidRPr="00515B3A" w:rsidRDefault="00C25ED8" w:rsidP="00C25ED8">
                          <w:pPr>
                            <w:jc w:val="right"/>
                            <w:rPr>
                              <w:rFonts w:ascii="Open Sans" w:hAnsi="Open Sans" w:cs="Open Sans"/>
                              <w:color w:val="3B3838" w:themeColor="background2" w:themeShade="40"/>
                            </w:rPr>
                          </w:pPr>
                          <w:r w:rsidRPr="00515B3A">
                            <w:rPr>
                              <w:rFonts w:ascii="Open Sans" w:eastAsia="Open Sans" w:hAnsi="Open Sans" w:cs="Open Sans"/>
                              <w:color w:val="3B3838" w:themeColor="background2" w:themeShade="40"/>
                              <w:sz w:val="18"/>
                            </w:rPr>
                            <w:fldChar w:fldCharType="begin"/>
                          </w:r>
                          <w:r w:rsidRPr="00515B3A">
                            <w:rPr>
                              <w:rFonts w:ascii="Open Sans" w:eastAsia="Open Sans" w:hAnsi="Open Sans" w:cs="Open Sans"/>
                              <w:color w:val="3B3838" w:themeColor="background2" w:themeShade="40"/>
                              <w:sz w:val="18"/>
                            </w:rPr>
                            <w:instrText xml:space="preserve"> PAGE   \* MERGEFORMAT </w:instrText>
                          </w:r>
                          <w:r w:rsidRPr="00515B3A">
                            <w:rPr>
                              <w:rFonts w:ascii="Open Sans" w:eastAsia="Open Sans" w:hAnsi="Open Sans" w:cs="Open Sans"/>
                              <w:color w:val="3B3838" w:themeColor="background2" w:themeShade="40"/>
                              <w:sz w:val="18"/>
                            </w:rPr>
                            <w:fldChar w:fldCharType="separate"/>
                          </w:r>
                          <w:r>
                            <w:rPr>
                              <w:rFonts w:ascii="Open Sans" w:eastAsia="Open Sans" w:hAnsi="Open Sans" w:cs="Open Sans"/>
                              <w:color w:val="3B3838" w:themeColor="background2" w:themeShade="40"/>
                              <w:sz w:val="18"/>
                            </w:rPr>
                            <w:t>1</w:t>
                          </w:r>
                          <w:r w:rsidRPr="00515B3A">
                            <w:rPr>
                              <w:rFonts w:ascii="Open Sans" w:eastAsia="Open Sans" w:hAnsi="Open Sans" w:cs="Open Sans"/>
                              <w:color w:val="3B3838" w:themeColor="background2" w:themeShade="40"/>
                              <w:sz w:val="18"/>
                            </w:rPr>
                            <w:fldChar w:fldCharType="end"/>
                          </w:r>
                          <w:r>
                            <w:rPr>
                              <w:rFonts w:ascii="Open Sans" w:hAnsi="Open Sans"/>
                              <w:color w:val="3B3838" w:themeColor="background2" w:themeShade="40"/>
                              <w:sz w:val="18"/>
                            </w:rPr>
                            <w:t xml:space="preserve"> | </w:t>
                          </w:r>
                          <w:proofErr w:type="gramStart"/>
                          <w:r w:rsidR="003379A2" w:rsidRPr="00D16874">
                            <w:rPr>
                              <w:rFonts w:ascii="Open Sans" w:hAnsi="Open Sans"/>
                              <w:color w:val="3B3838" w:themeColor="background2" w:themeShade="40"/>
                              <w:sz w:val="18"/>
                            </w:rPr>
                            <w:t>Agosto</w:t>
                          </w:r>
                          <w:proofErr w:type="gramEnd"/>
                          <w:r>
                            <w:rPr>
                              <w:rFonts w:ascii="Open Sans" w:hAnsi="Open Sans"/>
                              <w:color w:val="3B3838" w:themeColor="background2" w:themeShade="40"/>
                              <w:sz w:val="18"/>
                            </w:rPr>
                            <w:t xml:space="preserve"> 202</w:t>
                          </w:r>
                          <w:r w:rsidR="003379A2">
                            <w:rPr>
                              <w:rFonts w:ascii="Open Sans" w:hAnsi="Open Sans"/>
                              <w:color w:val="3B3838" w:themeColor="background2" w:themeShade="40"/>
                              <w:sz w:val="1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85ABB" id="_x0000_t202" coordsize="21600,21600" o:spt="202" path="m,l,21600r21600,l21600,xe">
              <v:stroke joinstyle="miter"/>
              <v:path gradientshapeok="t" o:connecttype="rect"/>
            </v:shapetype>
            <v:shape id="Text Box 2" o:spid="_x0000_s1026" type="#_x0000_t202" style="position:absolute;margin-left:356.7pt;margin-top:-3.25pt;width:14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K1CwIAAPc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" stroked="f">
              <v:textbox style="mso-fit-shape-to-text:t">
                <w:txbxContent>
                  <w:p w14:paraId="3751C88D" w14:textId="69BA8777" w:rsidR="00C25ED8" w:rsidRPr="00515B3A" w:rsidRDefault="00C25ED8" w:rsidP="00C25ED8">
                    <w:pPr>
                      <w:jc w:val="right"/>
                      <w:rPr>
                        <w:rFonts w:ascii="Open Sans" w:hAnsi="Open Sans" w:cs="Open Sans"/>
                        <w:color w:val="3B3838" w:themeColor="background2" w:themeShade="40"/>
                      </w:rPr>
                    </w:pPr>
                    <w:r w:rsidRPr="00515B3A">
                      <w:rPr>
                        <w:rFonts w:ascii="Open Sans" w:eastAsia="Open Sans" w:hAnsi="Open Sans" w:cs="Open Sans"/>
                        <w:color w:val="3B3838" w:themeColor="background2" w:themeShade="40"/>
                        <w:sz w:val="18"/>
                      </w:rPr>
                      <w:fldChar w:fldCharType="begin"/>
                    </w:r>
                    <w:r w:rsidRPr="00515B3A">
                      <w:rPr>
                        <w:rFonts w:ascii="Open Sans" w:eastAsia="Open Sans" w:hAnsi="Open Sans" w:cs="Open Sans"/>
                        <w:color w:val="3B3838" w:themeColor="background2" w:themeShade="40"/>
                        <w:sz w:val="18"/>
                      </w:rPr>
                      <w:instrText xml:space="preserve"> PAGE   \* MERGEFORMAT </w:instrText>
                    </w:r>
                    <w:r w:rsidRPr="00515B3A">
                      <w:rPr>
                        <w:rFonts w:ascii="Open Sans" w:eastAsia="Open Sans" w:hAnsi="Open Sans" w:cs="Open Sans"/>
                        <w:color w:val="3B3838" w:themeColor="background2" w:themeShade="40"/>
                        <w:sz w:val="18"/>
                      </w:rPr>
                      <w:fldChar w:fldCharType="separate"/>
                    </w:r>
                    <w:r>
                      <w:rPr>
                        <w:rFonts w:ascii="Open Sans" w:eastAsia="Open Sans" w:hAnsi="Open Sans" w:cs="Open Sans"/>
                        <w:color w:val="3B3838" w:themeColor="background2" w:themeShade="40"/>
                        <w:sz w:val="18"/>
                      </w:rPr>
                      <w:t>1</w:t>
                    </w:r>
                    <w:r w:rsidRPr="00515B3A">
                      <w:rPr>
                        <w:rFonts w:ascii="Open Sans" w:eastAsia="Open Sans" w:hAnsi="Open Sans" w:cs="Open Sans"/>
                        <w:color w:val="3B3838" w:themeColor="background2" w:themeShade="40"/>
                        <w:sz w:val="18"/>
                      </w:rPr>
                      <w:fldChar w:fldCharType="end"/>
                    </w:r>
                    <w:r>
                      <w:rPr>
                        <w:rFonts w:ascii="Open Sans" w:hAnsi="Open Sans"/>
                        <w:color w:val="3B3838" w:themeColor="background2" w:themeShade="40"/>
                        <w:sz w:val="18"/>
                      </w:rPr>
                      <w:t xml:space="preserve"> | </w:t>
                    </w:r>
                    <w:proofErr w:type="gramStart"/>
                    <w:r w:rsidR="003379A2" w:rsidRPr="00D16874">
                      <w:rPr>
                        <w:rFonts w:ascii="Open Sans" w:hAnsi="Open Sans"/>
                        <w:color w:val="3B3838" w:themeColor="background2" w:themeShade="40"/>
                        <w:sz w:val="18"/>
                      </w:rPr>
                      <w:t>Agosto</w:t>
                    </w:r>
                    <w:proofErr w:type="gramEnd"/>
                    <w:r>
                      <w:rPr>
                        <w:rFonts w:ascii="Open Sans" w:hAnsi="Open Sans"/>
                        <w:color w:val="3B3838" w:themeColor="background2" w:themeShade="40"/>
                        <w:sz w:val="18"/>
                      </w:rPr>
                      <w:t xml:space="preserve"> 202</w:t>
                    </w:r>
                    <w:r w:rsidR="003379A2">
                      <w:rPr>
                        <w:rFonts w:ascii="Open Sans" w:hAnsi="Open Sans"/>
                        <w:color w:val="3B3838" w:themeColor="background2" w:themeShade="40"/>
                        <w:sz w:val="18"/>
                      </w:rPr>
                      <w:t>2</w:t>
                    </w:r>
                  </w:p>
                </w:txbxContent>
              </v:textbox>
              <w10:wrap type="square"/>
            </v:shape>
          </w:pict>
        </mc:Fallback>
      </mc:AlternateContent>
    </w:r>
    <w:r>
      <w:rPr>
        <w:rFonts w:ascii="Open Sans" w:hAnsi="Open Sans"/>
        <w:noProof/>
        <w:sz w:val="20"/>
      </w:rPr>
      <mc:AlternateContent>
        <mc:Choice Requires="wps">
          <w:drawing>
            <wp:anchor distT="0" distB="0" distL="114300" distR="114300" simplePos="0" relativeHeight="251658240" behindDoc="0" locked="0" layoutInCell="1" allowOverlap="1" wp14:anchorId="75B60D84" wp14:editId="643180DB">
              <wp:simplePos x="0" y="0"/>
              <wp:positionH relativeFrom="column">
                <wp:posOffset>-24765</wp:posOffset>
              </wp:positionH>
              <wp:positionV relativeFrom="paragraph">
                <wp:posOffset>-92548</wp:posOffset>
              </wp:positionV>
              <wp:extent cx="6400800" cy="0"/>
              <wp:effectExtent l="0" t="0" r="19050" b="1905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line id="Straight Connector 5"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line - Description: Red Line&#10;" o:spid="_x0000_s1026" strokecolor="#c82630" strokeweight=".5pt" from="-1.95pt,-7.3pt" to="502.05pt,-7.3pt" w14:anchorId="40987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">
              <v:stroke joinstyle="miter"/>
            </v:line>
          </w:pict>
        </mc:Fallback>
      </mc:AlternateContent>
    </w:r>
    <w:r>
      <w:rPr>
        <w:rFonts w:ascii="Open Sans" w:hAnsi="Open Sans"/>
        <w:color w:val="525252" w:themeColor="accent3" w:themeShade="80"/>
        <w:sz w:val="18"/>
      </w:rPr>
      <w:t>División de Programas Federales y Supervisión</w:t>
    </w:r>
    <w:r>
      <w:rPr>
        <w:rFonts w:ascii="Open Sans" w:hAnsi="Open Sans"/>
        <w:color w:val="525252" w:themeColor="accent3" w:themeShade="80"/>
        <w:sz w:val="18"/>
      </w:rPr>
      <w:br/>
      <w:t xml:space="preserve"> Andrew Johnson Tower • 710 James Robertson Parkway • Nashville, TN 37243</w:t>
    </w:r>
  </w:p>
  <w:p w14:paraId="61C131DC" w14:textId="1D3A88B1" w:rsidR="000D7E9E" w:rsidRPr="00C25ED8" w:rsidRDefault="00C25ED8">
    <w:pPr>
      <w:pStyle w:val="Footer"/>
      <w:rPr>
        <w:rFonts w:ascii="Open Sans" w:hAnsi="Open Sans" w:cs="Open Sans"/>
        <w:color w:val="525252" w:themeColor="accent3" w:themeShade="80"/>
        <w:sz w:val="18"/>
      </w:rPr>
    </w:pPr>
    <w:r>
      <w:rPr>
        <w:rFonts w:ascii="Open Sans" w:hAnsi="Open Sans"/>
        <w:color w:val="525252" w:themeColor="accent3" w:themeShade="80"/>
        <w:sz w:val="18"/>
      </w:rPr>
      <w:t>tn.gov/education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9685" w14:textId="77777777" w:rsidR="00D16874" w:rsidRDefault="00D1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2857" w14:textId="77777777" w:rsidR="000B4201" w:rsidRDefault="000B4201" w:rsidP="000D7E9E">
      <w:pPr>
        <w:spacing w:after="0" w:line="240" w:lineRule="auto"/>
      </w:pPr>
      <w:r>
        <w:separator/>
      </w:r>
    </w:p>
  </w:footnote>
  <w:footnote w:type="continuationSeparator" w:id="0">
    <w:p w14:paraId="1A87C413" w14:textId="77777777" w:rsidR="000B4201" w:rsidRDefault="000B4201" w:rsidP="000D7E9E">
      <w:pPr>
        <w:spacing w:after="0" w:line="240" w:lineRule="auto"/>
      </w:pPr>
      <w:r>
        <w:continuationSeparator/>
      </w:r>
    </w:p>
  </w:footnote>
  <w:footnote w:type="continuationNotice" w:id="1">
    <w:p w14:paraId="0F11CA28" w14:textId="77777777" w:rsidR="000B4201" w:rsidRDefault="000B42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7FF8" w14:textId="77777777" w:rsidR="00D16874" w:rsidRDefault="00D16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FD9E" w14:textId="22B3DB39" w:rsidR="000D7E9E" w:rsidRDefault="000D7E9E">
    <w:pPr>
      <w:pStyle w:val="Header"/>
    </w:pPr>
    <w:r>
      <w:rPr>
        <w:noProof/>
      </w:rPr>
      <w:drawing>
        <wp:inline distT="0" distB="0" distL="0" distR="0" wp14:anchorId="29555D32" wp14:editId="04555DD5">
          <wp:extent cx="1417320" cy="557784"/>
          <wp:effectExtent l="0" t="0" r="0" b="0"/>
          <wp:docPr id="22" name="Picture 22"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inline>
      </w:drawing>
    </w:r>
  </w:p>
  <w:p w14:paraId="68EDCE9B" w14:textId="77777777" w:rsidR="00F26D40" w:rsidRDefault="00F26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1908" w14:textId="77777777" w:rsidR="00D16874" w:rsidRDefault="00D16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726DF"/>
    <w:multiLevelType w:val="hybridMultilevel"/>
    <w:tmpl w:val="CAD60562"/>
    <w:lvl w:ilvl="0" w:tplc="D020E290">
      <w:start w:val="1"/>
      <w:numFmt w:val="decimal"/>
      <w:lvlText w:val="%1."/>
      <w:lvlJc w:val="left"/>
      <w:pPr>
        <w:ind w:left="360" w:hanging="360"/>
      </w:pPr>
    </w:lvl>
    <w:lvl w:ilvl="1" w:tplc="59D6BE6A">
      <w:start w:val="1"/>
      <w:numFmt w:val="lowerLetter"/>
      <w:lvlText w:val="%2."/>
      <w:lvlJc w:val="left"/>
      <w:pPr>
        <w:ind w:left="1080" w:hanging="360"/>
      </w:pPr>
    </w:lvl>
    <w:lvl w:ilvl="2" w:tplc="9D0EB1AC">
      <w:start w:val="1"/>
      <w:numFmt w:val="lowerRoman"/>
      <w:lvlText w:val="%3."/>
      <w:lvlJc w:val="right"/>
      <w:pPr>
        <w:ind w:left="1800" w:hanging="180"/>
      </w:pPr>
    </w:lvl>
    <w:lvl w:ilvl="3" w:tplc="9594D97A">
      <w:start w:val="1"/>
      <w:numFmt w:val="decimal"/>
      <w:lvlText w:val="%4."/>
      <w:lvlJc w:val="left"/>
      <w:pPr>
        <w:ind w:left="2520" w:hanging="360"/>
      </w:pPr>
    </w:lvl>
    <w:lvl w:ilvl="4" w:tplc="B94C31D0">
      <w:start w:val="1"/>
      <w:numFmt w:val="lowerLetter"/>
      <w:lvlText w:val="%5."/>
      <w:lvlJc w:val="left"/>
      <w:pPr>
        <w:ind w:left="3240" w:hanging="360"/>
      </w:pPr>
    </w:lvl>
    <w:lvl w:ilvl="5" w:tplc="5756D6A8">
      <w:start w:val="1"/>
      <w:numFmt w:val="lowerRoman"/>
      <w:lvlText w:val="%6."/>
      <w:lvlJc w:val="right"/>
      <w:pPr>
        <w:ind w:left="3960" w:hanging="180"/>
      </w:pPr>
    </w:lvl>
    <w:lvl w:ilvl="6" w:tplc="68CE3764">
      <w:start w:val="1"/>
      <w:numFmt w:val="decimal"/>
      <w:lvlText w:val="%7."/>
      <w:lvlJc w:val="left"/>
      <w:pPr>
        <w:ind w:left="4680" w:hanging="360"/>
      </w:pPr>
    </w:lvl>
    <w:lvl w:ilvl="7" w:tplc="60FCF6BE">
      <w:start w:val="1"/>
      <w:numFmt w:val="lowerLetter"/>
      <w:lvlText w:val="%8."/>
      <w:lvlJc w:val="left"/>
      <w:pPr>
        <w:ind w:left="5400" w:hanging="360"/>
      </w:pPr>
    </w:lvl>
    <w:lvl w:ilvl="8" w:tplc="6C44F86A">
      <w:start w:val="1"/>
      <w:numFmt w:val="lowerRoman"/>
      <w:lvlText w:val="%9."/>
      <w:lvlJc w:val="right"/>
      <w:pPr>
        <w:ind w:left="6120" w:hanging="180"/>
      </w:pPr>
    </w:lvl>
  </w:abstractNum>
  <w:abstractNum w:abstractNumId="1" w15:restartNumberingAfterBreak="0">
    <w:nsid w:val="3B8B727F"/>
    <w:multiLevelType w:val="hybridMultilevel"/>
    <w:tmpl w:val="6972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12BC1"/>
    <w:multiLevelType w:val="hybridMultilevel"/>
    <w:tmpl w:val="0260945A"/>
    <w:lvl w:ilvl="0" w:tplc="FFFFFFFF">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trQ0MDG3MLdQ0lEKTi0uzszPAykwqQUAmBaENCwAAAA="/>
  </w:docVars>
  <w:rsids>
    <w:rsidRoot w:val="00EC04B0"/>
    <w:rsid w:val="0004469F"/>
    <w:rsid w:val="00096988"/>
    <w:rsid w:val="000B4201"/>
    <w:rsid w:val="000D7E9E"/>
    <w:rsid w:val="000F4863"/>
    <w:rsid w:val="000F7C25"/>
    <w:rsid w:val="00116541"/>
    <w:rsid w:val="00146D99"/>
    <w:rsid w:val="0016120D"/>
    <w:rsid w:val="00196483"/>
    <w:rsid w:val="001A4F30"/>
    <w:rsid w:val="001D32F4"/>
    <w:rsid w:val="001F7468"/>
    <w:rsid w:val="00223829"/>
    <w:rsid w:val="00242ED5"/>
    <w:rsid w:val="0024473D"/>
    <w:rsid w:val="003379A2"/>
    <w:rsid w:val="00370F5E"/>
    <w:rsid w:val="003C61A2"/>
    <w:rsid w:val="00483C49"/>
    <w:rsid w:val="00493901"/>
    <w:rsid w:val="004E4FCF"/>
    <w:rsid w:val="004F2F59"/>
    <w:rsid w:val="00550296"/>
    <w:rsid w:val="005A4D21"/>
    <w:rsid w:val="005D6FEC"/>
    <w:rsid w:val="005E1E89"/>
    <w:rsid w:val="006A3BE2"/>
    <w:rsid w:val="006D78ED"/>
    <w:rsid w:val="006F5701"/>
    <w:rsid w:val="006F7174"/>
    <w:rsid w:val="007025BC"/>
    <w:rsid w:val="00706238"/>
    <w:rsid w:val="00722F1A"/>
    <w:rsid w:val="007411A2"/>
    <w:rsid w:val="007924E0"/>
    <w:rsid w:val="007976B8"/>
    <w:rsid w:val="007F2524"/>
    <w:rsid w:val="00806807"/>
    <w:rsid w:val="00807254"/>
    <w:rsid w:val="00832507"/>
    <w:rsid w:val="00882718"/>
    <w:rsid w:val="008B41A8"/>
    <w:rsid w:val="008C793A"/>
    <w:rsid w:val="008F0BD8"/>
    <w:rsid w:val="009575C2"/>
    <w:rsid w:val="00987F12"/>
    <w:rsid w:val="00A241FF"/>
    <w:rsid w:val="00A6242A"/>
    <w:rsid w:val="00A736C0"/>
    <w:rsid w:val="00A737B8"/>
    <w:rsid w:val="00AA446B"/>
    <w:rsid w:val="00AA7FE0"/>
    <w:rsid w:val="00AC4ED9"/>
    <w:rsid w:val="00B05A99"/>
    <w:rsid w:val="00B707B9"/>
    <w:rsid w:val="00BC3FFD"/>
    <w:rsid w:val="00BC4D34"/>
    <w:rsid w:val="00BE3E61"/>
    <w:rsid w:val="00BF0E88"/>
    <w:rsid w:val="00C06BCD"/>
    <w:rsid w:val="00C25ED8"/>
    <w:rsid w:val="00CC6E6B"/>
    <w:rsid w:val="00CF10D1"/>
    <w:rsid w:val="00CF58EA"/>
    <w:rsid w:val="00D07A1C"/>
    <w:rsid w:val="00D16874"/>
    <w:rsid w:val="00D468F2"/>
    <w:rsid w:val="00D524C8"/>
    <w:rsid w:val="00DA36BB"/>
    <w:rsid w:val="00DC40A7"/>
    <w:rsid w:val="00DD669C"/>
    <w:rsid w:val="00E4600E"/>
    <w:rsid w:val="00E8076C"/>
    <w:rsid w:val="00E973DE"/>
    <w:rsid w:val="00E97F48"/>
    <w:rsid w:val="00EC04B0"/>
    <w:rsid w:val="00ED4112"/>
    <w:rsid w:val="00EE3351"/>
    <w:rsid w:val="00F23B39"/>
    <w:rsid w:val="00F26D40"/>
    <w:rsid w:val="00F35EDE"/>
    <w:rsid w:val="00F6630E"/>
    <w:rsid w:val="00F94EE8"/>
    <w:rsid w:val="01EF11C9"/>
    <w:rsid w:val="024B9667"/>
    <w:rsid w:val="024FAF44"/>
    <w:rsid w:val="065DCD43"/>
    <w:rsid w:val="07A8FDD7"/>
    <w:rsid w:val="0870DCEA"/>
    <w:rsid w:val="093690FE"/>
    <w:rsid w:val="0B627239"/>
    <w:rsid w:val="0BAC52CE"/>
    <w:rsid w:val="0FCA5699"/>
    <w:rsid w:val="1055E2A6"/>
    <w:rsid w:val="11109DBF"/>
    <w:rsid w:val="11917ABA"/>
    <w:rsid w:val="11D311A9"/>
    <w:rsid w:val="12507ADE"/>
    <w:rsid w:val="12F0C497"/>
    <w:rsid w:val="1331836B"/>
    <w:rsid w:val="1494C8E7"/>
    <w:rsid w:val="15E50BFC"/>
    <w:rsid w:val="167BDE93"/>
    <w:rsid w:val="173BE974"/>
    <w:rsid w:val="186B5104"/>
    <w:rsid w:val="19EEA9C4"/>
    <w:rsid w:val="1E2282D0"/>
    <w:rsid w:val="1E397907"/>
    <w:rsid w:val="1EB64644"/>
    <w:rsid w:val="21BE913A"/>
    <w:rsid w:val="21EFF4DA"/>
    <w:rsid w:val="23A9C024"/>
    <w:rsid w:val="2442C479"/>
    <w:rsid w:val="24A11B40"/>
    <w:rsid w:val="24DD099F"/>
    <w:rsid w:val="25D8946E"/>
    <w:rsid w:val="26DF5E50"/>
    <w:rsid w:val="26ED68F5"/>
    <w:rsid w:val="271D2D44"/>
    <w:rsid w:val="28FC5D56"/>
    <w:rsid w:val="2C5148ED"/>
    <w:rsid w:val="2C708CD5"/>
    <w:rsid w:val="2D45F4B4"/>
    <w:rsid w:val="2ECA59C5"/>
    <w:rsid w:val="2EF8CB3B"/>
    <w:rsid w:val="2F84A497"/>
    <w:rsid w:val="30E81C61"/>
    <w:rsid w:val="317419D8"/>
    <w:rsid w:val="3203461D"/>
    <w:rsid w:val="32991AA4"/>
    <w:rsid w:val="335F4A8E"/>
    <w:rsid w:val="34107E37"/>
    <w:rsid w:val="35F87EC7"/>
    <w:rsid w:val="36D8B9BD"/>
    <w:rsid w:val="374EB2C5"/>
    <w:rsid w:val="39FB615B"/>
    <w:rsid w:val="3B626EED"/>
    <w:rsid w:val="3C4524F7"/>
    <w:rsid w:val="3CFE3F4E"/>
    <w:rsid w:val="436675D4"/>
    <w:rsid w:val="440ADDB2"/>
    <w:rsid w:val="454CAF22"/>
    <w:rsid w:val="4557AC99"/>
    <w:rsid w:val="46E531D1"/>
    <w:rsid w:val="49CB877F"/>
    <w:rsid w:val="4AB75CEC"/>
    <w:rsid w:val="4CA09EEF"/>
    <w:rsid w:val="4D1C509E"/>
    <w:rsid w:val="50258596"/>
    <w:rsid w:val="523389C0"/>
    <w:rsid w:val="525AC412"/>
    <w:rsid w:val="53011148"/>
    <w:rsid w:val="574B885F"/>
    <w:rsid w:val="5920757E"/>
    <w:rsid w:val="5995911D"/>
    <w:rsid w:val="5BC41CE4"/>
    <w:rsid w:val="5C581640"/>
    <w:rsid w:val="5CCCE49C"/>
    <w:rsid w:val="5D90D022"/>
    <w:rsid w:val="5E84FD41"/>
    <w:rsid w:val="614BBB3B"/>
    <w:rsid w:val="62E08021"/>
    <w:rsid w:val="65C49F96"/>
    <w:rsid w:val="66EAE71F"/>
    <w:rsid w:val="677FEB02"/>
    <w:rsid w:val="67B3F144"/>
    <w:rsid w:val="690ACF32"/>
    <w:rsid w:val="69369948"/>
    <w:rsid w:val="699CF8B3"/>
    <w:rsid w:val="6A230AA9"/>
    <w:rsid w:val="6A8F11E4"/>
    <w:rsid w:val="6AF4E052"/>
    <w:rsid w:val="6CA8DEB9"/>
    <w:rsid w:val="6D80EDD7"/>
    <w:rsid w:val="70A3C0EC"/>
    <w:rsid w:val="71CD3E27"/>
    <w:rsid w:val="730459EE"/>
    <w:rsid w:val="7305F27D"/>
    <w:rsid w:val="756D0EE2"/>
    <w:rsid w:val="761D09D6"/>
    <w:rsid w:val="777FFC3C"/>
    <w:rsid w:val="782C1AF9"/>
    <w:rsid w:val="7A260E19"/>
    <w:rsid w:val="7AA26C10"/>
    <w:rsid w:val="7AF85499"/>
    <w:rsid w:val="7D34C902"/>
    <w:rsid w:val="7DCE9066"/>
    <w:rsid w:val="7ECF962D"/>
    <w:rsid w:val="7F576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AECA6"/>
  <w15:chartTrackingRefBased/>
  <w15:docId w15:val="{881AC1D8-E960-4FC7-B2CE-CCEBF956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D34"/>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D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9E"/>
  </w:style>
  <w:style w:type="paragraph" w:styleId="Footer">
    <w:name w:val="footer"/>
    <w:basedOn w:val="Normal"/>
    <w:link w:val="FooterChar"/>
    <w:uiPriority w:val="99"/>
    <w:unhideWhenUsed/>
    <w:rsid w:val="000D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9E"/>
  </w:style>
  <w:style w:type="character" w:styleId="CommentReference">
    <w:name w:val="annotation reference"/>
    <w:basedOn w:val="DefaultParagraphFont"/>
    <w:uiPriority w:val="99"/>
    <w:semiHidden/>
    <w:unhideWhenUsed/>
    <w:rsid w:val="00EE3351"/>
    <w:rPr>
      <w:sz w:val="16"/>
      <w:szCs w:val="16"/>
    </w:rPr>
  </w:style>
  <w:style w:type="paragraph" w:styleId="CommentText">
    <w:name w:val="annotation text"/>
    <w:basedOn w:val="Normal"/>
    <w:link w:val="CommentTextChar"/>
    <w:uiPriority w:val="99"/>
    <w:semiHidden/>
    <w:unhideWhenUsed/>
    <w:rsid w:val="00EE3351"/>
    <w:pPr>
      <w:spacing w:line="240" w:lineRule="auto"/>
    </w:pPr>
    <w:rPr>
      <w:sz w:val="20"/>
      <w:szCs w:val="20"/>
    </w:rPr>
  </w:style>
  <w:style w:type="character" w:customStyle="1" w:styleId="CommentTextChar">
    <w:name w:val="Comment Text Char"/>
    <w:basedOn w:val="DefaultParagraphFont"/>
    <w:link w:val="CommentText"/>
    <w:uiPriority w:val="99"/>
    <w:semiHidden/>
    <w:rsid w:val="00EE3351"/>
    <w:rPr>
      <w:sz w:val="20"/>
      <w:szCs w:val="20"/>
    </w:rPr>
  </w:style>
  <w:style w:type="paragraph" w:styleId="CommentSubject">
    <w:name w:val="annotation subject"/>
    <w:basedOn w:val="CommentText"/>
    <w:next w:val="CommentText"/>
    <w:link w:val="CommentSubjectChar"/>
    <w:uiPriority w:val="99"/>
    <w:semiHidden/>
    <w:unhideWhenUsed/>
    <w:rsid w:val="00EE3351"/>
    <w:rPr>
      <w:b/>
      <w:bCs/>
    </w:rPr>
  </w:style>
  <w:style w:type="character" w:customStyle="1" w:styleId="CommentSubjectChar">
    <w:name w:val="Comment Subject Char"/>
    <w:basedOn w:val="CommentTextChar"/>
    <w:link w:val="CommentSubject"/>
    <w:uiPriority w:val="99"/>
    <w:semiHidden/>
    <w:rsid w:val="00EE3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8cf07a-fb9d-4e9b-894a-66db55d56f94">
      <Terms xmlns="http://schemas.microsoft.com/office/infopath/2007/PartnerControls"/>
    </lcf76f155ced4ddcb4097134ff3c332f>
    <TaxCatchAll xmlns="88bc45f0-fb64-44cc-bf44-f9f8397c97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4E24B89C64274A9E11B11DBAFC1CD3" ma:contentTypeVersion="14" ma:contentTypeDescription="Create a new document." ma:contentTypeScope="" ma:versionID="41b876851abf3e973bf7971c6259a452">
  <xsd:schema xmlns:xsd="http://www.w3.org/2001/XMLSchema" xmlns:xs="http://www.w3.org/2001/XMLSchema" xmlns:p="http://schemas.microsoft.com/office/2006/metadata/properties" xmlns:ns2="388cf07a-fb9d-4e9b-894a-66db55d56f94" xmlns:ns3="88bc45f0-fb64-44cc-bf44-f9f8397c9796" targetNamespace="http://schemas.microsoft.com/office/2006/metadata/properties" ma:root="true" ma:fieldsID="86afa61067733c74a0aba73c1d91a6bf" ns2:_="" ns3:_="">
    <xsd:import namespace="388cf07a-fb9d-4e9b-894a-66db55d56f94"/>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cf07a-fb9d-4e9b-894a-66db55d56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1A82-7FD7-4E39-9BCE-DCF75B576165}">
  <ds:schemaRefs>
    <ds:schemaRef ds:uri="http://schemas.microsoft.com/office/2006/metadata/properties"/>
    <ds:schemaRef ds:uri="http://schemas.microsoft.com/office/infopath/2007/PartnerControls"/>
    <ds:schemaRef ds:uri="388cf07a-fb9d-4e9b-894a-66db55d56f94"/>
    <ds:schemaRef ds:uri="88bc45f0-fb64-44cc-bf44-f9f8397c9796"/>
  </ds:schemaRefs>
</ds:datastoreItem>
</file>

<file path=customXml/itemProps2.xml><?xml version="1.0" encoding="utf-8"?>
<ds:datastoreItem xmlns:ds="http://schemas.openxmlformats.org/officeDocument/2006/customXml" ds:itemID="{54886E29-D753-48D4-948A-64BC348191F5}">
  <ds:schemaRefs>
    <ds:schemaRef ds:uri="http://schemas.microsoft.com/sharepoint/v3/contenttype/forms"/>
  </ds:schemaRefs>
</ds:datastoreItem>
</file>

<file path=customXml/itemProps3.xml><?xml version="1.0" encoding="utf-8"?>
<ds:datastoreItem xmlns:ds="http://schemas.openxmlformats.org/officeDocument/2006/customXml" ds:itemID="{BBC10239-902F-4C3A-8DA7-DB6E3331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cf07a-fb9d-4e9b-894a-66db55d56f94"/>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Rouse</dc:creator>
  <cp:keywords/>
  <dc:description/>
  <cp:lastModifiedBy>Jillian Gentry-Winston</cp:lastModifiedBy>
  <cp:revision>62</cp:revision>
  <dcterms:created xsi:type="dcterms:W3CDTF">2021-10-27T15:19:00Z</dcterms:created>
  <dcterms:modified xsi:type="dcterms:W3CDTF">2022-08-08T19:11:00Z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0x010100E84E24B89C64274A9E11B11DBAFC1CD3</vt:lpwstr>
  </property>
</Properties>
</file>