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F76B8" w14:textId="6F3938B0" w:rsidR="00E02FE8" w:rsidRPr="009B1AF6" w:rsidRDefault="00E02FE8" w:rsidP="04FE6153">
      <w:pPr>
        <w:spacing w:after="0"/>
        <w:jc w:val="center"/>
        <w:rPr>
          <w:rFonts w:asciiTheme="majorHAnsi" w:hAnsiTheme="majorHAnsi" w:cs="Arial"/>
          <w:b/>
          <w:bCs/>
          <w:sz w:val="32"/>
          <w:szCs w:val="32"/>
        </w:rPr>
      </w:pPr>
      <w:r w:rsidRPr="04FE6153">
        <w:rPr>
          <w:rFonts w:asciiTheme="majorHAnsi" w:hAnsiTheme="majorHAnsi" w:cs="Arial"/>
          <w:b/>
          <w:bCs/>
          <w:sz w:val="32"/>
          <w:szCs w:val="32"/>
        </w:rPr>
        <w:t>Comprehensive Coordinated Early Intervening Services (CCEIS) / Coordinated Early Intervening Services (CEIS) Monitoring</w:t>
      </w:r>
    </w:p>
    <w:p w14:paraId="037AC056" w14:textId="4A062446" w:rsidR="00E02FE8" w:rsidRDefault="00E02FE8" w:rsidP="00FE69F4">
      <w:pPr>
        <w:spacing w:after="0"/>
        <w:jc w:val="center"/>
        <w:rPr>
          <w:rFonts w:asciiTheme="majorHAnsi" w:hAnsiTheme="majorHAnsi" w:cs="Arial"/>
          <w:sz w:val="32"/>
          <w:szCs w:val="32"/>
        </w:rPr>
      </w:pPr>
      <w:r w:rsidRPr="009B1AF6">
        <w:rPr>
          <w:rFonts w:asciiTheme="majorHAnsi" w:hAnsiTheme="majorHAnsi" w:cs="Arial"/>
          <w:sz w:val="32"/>
          <w:szCs w:val="32"/>
        </w:rPr>
        <w:t>Monitoring Results Instructions</w:t>
      </w:r>
    </w:p>
    <w:p w14:paraId="3C434B94" w14:textId="77777777" w:rsidR="00FE69F4" w:rsidRPr="009B1AF6" w:rsidRDefault="00FE69F4" w:rsidP="009B1AF6">
      <w:pPr>
        <w:spacing w:after="0"/>
        <w:rPr>
          <w:szCs w:val="20"/>
        </w:rPr>
      </w:pPr>
    </w:p>
    <w:p w14:paraId="262E4EA9" w14:textId="4B807C81" w:rsidR="00E02FE8" w:rsidRPr="009B1AF6" w:rsidRDefault="00E02FE8" w:rsidP="009B1AF6">
      <w:pPr>
        <w:contextualSpacing/>
        <w:rPr>
          <w:b/>
          <w:bCs/>
        </w:rPr>
      </w:pPr>
      <w:r w:rsidRPr="009B1AF6">
        <w:rPr>
          <w:b/>
          <w:bCs/>
        </w:rPr>
        <w:t>Monitoring Results</w:t>
      </w:r>
    </w:p>
    <w:p w14:paraId="5DE2F2E8" w14:textId="7E1D53E3" w:rsidR="00E02FE8" w:rsidRPr="00FE69F4" w:rsidRDefault="00E02FE8">
      <w:r w:rsidRPr="00FE69F4">
        <w:t xml:space="preserve">Upon receipt of each local educational agency’s (LEA's) completed CCEIS and/or CEIS Monitoring Instrument, the IDEA </w:t>
      </w:r>
      <w:r w:rsidR="003B301F">
        <w:t xml:space="preserve">Divisional </w:t>
      </w:r>
      <w:r w:rsidR="00DD4274">
        <w:t xml:space="preserve">Oversight Team and </w:t>
      </w:r>
      <w:r w:rsidRPr="00FE69F4">
        <w:t xml:space="preserve">Compliance Manager reviews the submitted information. If necessary, the IDEA </w:t>
      </w:r>
      <w:r w:rsidR="003B301F">
        <w:t xml:space="preserve">Divisional </w:t>
      </w:r>
      <w:r w:rsidR="00DD4274">
        <w:t xml:space="preserve">Oversight Coordinator or </w:t>
      </w:r>
      <w:r w:rsidRPr="00FE69F4">
        <w:t xml:space="preserve">Compliance Manager </w:t>
      </w:r>
      <w:r w:rsidR="004F51F5">
        <w:t>will contact</w:t>
      </w:r>
      <w:r w:rsidR="004F51F5" w:rsidRPr="00FE69F4">
        <w:t xml:space="preserve"> </w:t>
      </w:r>
      <w:r w:rsidRPr="00FE69F4">
        <w:t xml:space="preserve">the LEA-level IDEA Director to request clarity or additional information; however, it is expected that monitoring instruments were completed with sufficient information prior to submission. </w:t>
      </w:r>
    </w:p>
    <w:p w14:paraId="78F40611" w14:textId="77777777" w:rsidR="00E02FE8" w:rsidRPr="00FE69F4" w:rsidRDefault="00E02FE8" w:rsidP="009B1AF6">
      <w:pPr>
        <w:contextualSpacing/>
        <w:rPr>
          <w:b/>
          <w:bCs/>
        </w:rPr>
      </w:pPr>
      <w:r w:rsidRPr="00FE69F4">
        <w:rPr>
          <w:b/>
          <w:bCs/>
        </w:rPr>
        <w:t xml:space="preserve">Monitoring Results—LEA Response </w:t>
      </w:r>
    </w:p>
    <w:p w14:paraId="6800AA55" w14:textId="760CEF42" w:rsidR="00E02FE8" w:rsidRPr="00FE69F4" w:rsidRDefault="00E02FE8">
      <w:r w:rsidRPr="00FE69F4">
        <w:t xml:space="preserve">The LEA receives an automated notification from ePlan that the status has changed to </w:t>
      </w:r>
      <w:r w:rsidRPr="00FE69F4">
        <w:rPr>
          <w:i/>
          <w:iCs/>
          <w:u w:val="single"/>
        </w:rPr>
        <w:t>TDOE Director Reviewed</w:t>
      </w:r>
      <w:r w:rsidRPr="00FE69F4">
        <w:t xml:space="preserve"> once </w:t>
      </w:r>
      <w:r w:rsidR="00670AA7">
        <w:t xml:space="preserve">the </w:t>
      </w:r>
      <w:r w:rsidRPr="00FE69F4">
        <w:t xml:space="preserve">Monitoring Results are ready to view. The LEA must first change the status to </w:t>
      </w:r>
      <w:r w:rsidRPr="00FE69F4">
        <w:rPr>
          <w:i/>
          <w:iCs/>
          <w:u w:val="single"/>
        </w:rPr>
        <w:t>LEA Results Review Started</w:t>
      </w:r>
      <w:r w:rsidRPr="00FE69F4">
        <w:t xml:space="preserve"> and </w:t>
      </w:r>
      <w:r w:rsidRPr="00FE69F4">
        <w:rPr>
          <w:u w:val="single"/>
        </w:rPr>
        <w:t>Confirm</w:t>
      </w:r>
      <w:r w:rsidRPr="00FE69F4">
        <w:t xml:space="preserve">. Hovering the cursor over the status allows users to view a list of who </w:t>
      </w:r>
      <w:r w:rsidR="15763CC8" w:rsidRPr="00FE69F4">
        <w:t>can</w:t>
      </w:r>
      <w:r w:rsidRPr="00FE69F4">
        <w:t xml:space="preserve"> change the status on behalf of the LEA. Once a listed user changes the status, scroll to the bottom of the </w:t>
      </w:r>
      <w:r w:rsidRPr="00FE69F4">
        <w:rPr>
          <w:u w:val="single"/>
        </w:rPr>
        <w:t>Sections</w:t>
      </w:r>
      <w:r w:rsidRPr="00FE69F4">
        <w:t xml:space="preserve"> menu, then choose </w:t>
      </w:r>
      <w:r w:rsidRPr="00FE69F4">
        <w:rPr>
          <w:i/>
          <w:iCs/>
          <w:u w:val="single"/>
        </w:rPr>
        <w:t>Monitoring Results-LEA Response</w:t>
      </w:r>
      <w:r w:rsidRPr="00FE69F4">
        <w:t xml:space="preserve"> to view results. </w:t>
      </w:r>
    </w:p>
    <w:p w14:paraId="426F8B1A" w14:textId="77777777" w:rsidR="00E02FE8" w:rsidRPr="00FE69F4" w:rsidRDefault="00E02FE8" w:rsidP="009B1AF6">
      <w:pPr>
        <w:contextualSpacing/>
        <w:rPr>
          <w:b/>
          <w:bCs/>
        </w:rPr>
      </w:pPr>
      <w:r w:rsidRPr="00FE69F4">
        <w:rPr>
          <w:b/>
          <w:bCs/>
        </w:rPr>
        <w:t xml:space="preserve">There are two possible Monitoring Results: </w:t>
      </w:r>
    </w:p>
    <w:p w14:paraId="777FED62" w14:textId="6F96C891" w:rsidR="00E02FE8" w:rsidRPr="00FE69F4" w:rsidRDefault="00E02FE8" w:rsidP="009B1AF6">
      <w:pPr>
        <w:pStyle w:val="Heading3"/>
        <w:numPr>
          <w:ilvl w:val="0"/>
          <w:numId w:val="1"/>
        </w:numPr>
        <w:ind w:left="720"/>
        <w:contextualSpacing/>
        <w:rPr>
          <w:b w:val="0"/>
        </w:rPr>
      </w:pPr>
      <w:r w:rsidRPr="00FE69F4">
        <w:t xml:space="preserve">Finding(s) of Non-Compliance: </w:t>
      </w:r>
      <w:r w:rsidRPr="00FE69F4">
        <w:rPr>
          <w:b w:val="0"/>
        </w:rPr>
        <w:t xml:space="preserve">Significant compliance concerns </w:t>
      </w:r>
      <w:r w:rsidR="00670AA7">
        <w:rPr>
          <w:b w:val="0"/>
        </w:rPr>
        <w:t xml:space="preserve">with </w:t>
      </w:r>
      <w:proofErr w:type="gramStart"/>
      <w:r w:rsidRPr="00FE69F4">
        <w:rPr>
          <w:b w:val="0"/>
        </w:rPr>
        <w:t>federally</w:t>
      </w:r>
      <w:r w:rsidR="00670AA7">
        <w:rPr>
          <w:b w:val="0"/>
        </w:rPr>
        <w:t>-</w:t>
      </w:r>
      <w:r w:rsidRPr="00FE69F4">
        <w:rPr>
          <w:b w:val="0"/>
        </w:rPr>
        <w:t>required</w:t>
      </w:r>
      <w:proofErr w:type="gramEnd"/>
      <w:r w:rsidRPr="00FE69F4">
        <w:rPr>
          <w:b w:val="0"/>
        </w:rPr>
        <w:t xml:space="preserve"> program components </w:t>
      </w:r>
    </w:p>
    <w:p w14:paraId="01C2B75A" w14:textId="069966B4" w:rsidR="00E02FE8" w:rsidRPr="00FE69F4" w:rsidRDefault="00E02FE8" w:rsidP="009B1AF6">
      <w:pPr>
        <w:pStyle w:val="Heading3"/>
        <w:numPr>
          <w:ilvl w:val="0"/>
          <w:numId w:val="1"/>
        </w:numPr>
        <w:ind w:left="720"/>
        <w:contextualSpacing/>
        <w:rPr>
          <w:b w:val="0"/>
          <w:bCs/>
        </w:rPr>
      </w:pPr>
      <w:r w:rsidRPr="00FE69F4">
        <w:rPr>
          <w:bCs/>
        </w:rPr>
        <w:t>Met Requirements:</w:t>
      </w:r>
      <w:r w:rsidRPr="00FE69F4">
        <w:t xml:space="preserve"> </w:t>
      </w:r>
      <w:r w:rsidRPr="00FE69F4">
        <w:rPr>
          <w:b w:val="0"/>
          <w:bCs/>
        </w:rPr>
        <w:t xml:space="preserve">Satisfactory program implementation and compliance </w:t>
      </w:r>
      <w:r w:rsidR="00906632">
        <w:rPr>
          <w:b w:val="0"/>
          <w:bCs/>
        </w:rPr>
        <w:t>with</w:t>
      </w:r>
      <w:r w:rsidR="00906632" w:rsidRPr="00FE69F4">
        <w:rPr>
          <w:b w:val="0"/>
          <w:bCs/>
        </w:rPr>
        <w:t xml:space="preserve"> </w:t>
      </w:r>
      <w:r w:rsidRPr="00FE69F4">
        <w:rPr>
          <w:b w:val="0"/>
          <w:bCs/>
        </w:rPr>
        <w:t xml:space="preserve">reviewed components </w:t>
      </w:r>
    </w:p>
    <w:p w14:paraId="19323A72" w14:textId="51C5ABB3" w:rsidR="00E02FE8" w:rsidRPr="00FE69F4" w:rsidRDefault="00E02FE8" w:rsidP="009B1AF6">
      <w:pPr>
        <w:contextualSpacing/>
        <w:rPr>
          <w:b/>
          <w:bCs/>
        </w:rPr>
      </w:pPr>
      <w:r w:rsidRPr="00FE69F4">
        <w:rPr>
          <w:b/>
          <w:bCs/>
        </w:rPr>
        <w:t>Findings of Non-Compliance</w:t>
      </w:r>
    </w:p>
    <w:p w14:paraId="2B8C43A5" w14:textId="32ABD009" w:rsidR="00E02FE8" w:rsidRPr="00FE69F4" w:rsidRDefault="00E02FE8">
      <w:r w:rsidRPr="00FE69F4">
        <w:t xml:space="preserve">This monitoring result type </w:t>
      </w:r>
      <w:r w:rsidR="15125C00" w:rsidRPr="00FE69F4">
        <w:t>includes</w:t>
      </w:r>
      <w:r w:rsidRPr="00FE69F4">
        <w:t xml:space="preserve"> descriptions, action steps, and required documentation that the LEA must respond to by uploading items by an identified deadline. Use the </w:t>
      </w:r>
      <w:r w:rsidRPr="00FE69F4">
        <w:rPr>
          <w:i/>
          <w:iCs/>
        </w:rPr>
        <w:t>Pencil Icon</w:t>
      </w:r>
      <w:r w:rsidRPr="00FE69F4">
        <w:t xml:space="preserve"> to upload a document where required. Once the upload has been saved, the department will automatically receive a notification on the next Wednesday or Sunday after the upload until it has been reviewed and marked as </w:t>
      </w:r>
      <w:r w:rsidRPr="00FE69F4">
        <w:rPr>
          <w:i/>
          <w:iCs/>
        </w:rPr>
        <w:t>Approved</w:t>
      </w:r>
      <w:r w:rsidRPr="00FE69F4">
        <w:t xml:space="preserve"> or </w:t>
      </w:r>
      <w:r w:rsidRPr="00FE69F4">
        <w:rPr>
          <w:i/>
          <w:iCs/>
        </w:rPr>
        <w:t>Not Approved</w:t>
      </w:r>
      <w:r w:rsidRPr="00FE69F4">
        <w:t>.</w:t>
      </w:r>
    </w:p>
    <w:p w14:paraId="07684317" w14:textId="54D48539" w:rsidR="00A35BB1" w:rsidRDefault="00E02FE8" w:rsidP="009B1AF6">
      <w:pPr>
        <w:sectPr w:rsidR="00A35BB1" w:rsidSect="00347C2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080" w:bottom="1440" w:left="1080" w:header="1440" w:footer="432" w:gutter="0"/>
          <w:cols w:space="720"/>
          <w:docGrid w:linePitch="360"/>
        </w:sectPr>
      </w:pPr>
      <w:r w:rsidRPr="00FE69F4">
        <w:t xml:space="preserve">If a monitoring team member marks an item as </w:t>
      </w:r>
      <w:r w:rsidRPr="00FE69F4">
        <w:rPr>
          <w:i/>
          <w:iCs/>
        </w:rPr>
        <w:t>Approved</w:t>
      </w:r>
      <w:r w:rsidRPr="00FE69F4">
        <w:t xml:space="preserve">, no additional action is required by the LEA for the purposes of this monitoring process. If a monitoring team member marks an item as </w:t>
      </w:r>
      <w:r w:rsidRPr="00FE69F4">
        <w:rPr>
          <w:i/>
          <w:iCs/>
        </w:rPr>
        <w:t>Not Approved</w:t>
      </w:r>
      <w:r w:rsidRPr="00FE69F4">
        <w:t xml:space="preserve">, </w:t>
      </w:r>
      <w:r w:rsidR="000E527D">
        <w:t>the LEA</w:t>
      </w:r>
      <w:r w:rsidRPr="00FE69F4">
        <w:t xml:space="preserve"> will </w:t>
      </w:r>
      <w:r w:rsidR="000E527D">
        <w:t xml:space="preserve">be </w:t>
      </w:r>
      <w:r w:rsidRPr="00FE69F4">
        <w:t>contact</w:t>
      </w:r>
      <w:r w:rsidR="000E527D">
        <w:t>ed</w:t>
      </w:r>
      <w:r w:rsidRPr="00FE69F4">
        <w:t xml:space="preserve"> to provide technical support until all items have been marked </w:t>
      </w:r>
      <w:r w:rsidRPr="00FE69F4">
        <w:rPr>
          <w:i/>
          <w:iCs/>
        </w:rPr>
        <w:t>Approved.</w:t>
      </w:r>
      <w:r w:rsidRPr="00FE69F4">
        <w:t xml:space="preserve"> Upon marking the last item as approved, the IDEA Compliance Manager conducts a final review and changes the status to </w:t>
      </w:r>
      <w:r w:rsidRPr="00FE69F4">
        <w:rPr>
          <w:i/>
          <w:iCs/>
        </w:rPr>
        <w:t>Monitoring Closed</w:t>
      </w:r>
      <w:r w:rsidRPr="00FE69F4">
        <w:t>, and the LEA will receive an automated closure notification.</w:t>
      </w:r>
    </w:p>
    <w:p w14:paraId="427736DA" w14:textId="77777777" w:rsidR="00660514" w:rsidRDefault="00660514" w:rsidP="009B1AF6">
      <w:pPr>
        <w:contextualSpacing/>
      </w:pPr>
    </w:p>
    <w:p w14:paraId="2A1F109A" w14:textId="77777777" w:rsidR="00D52A15" w:rsidRDefault="00D52A15" w:rsidP="009B1AF6">
      <w:pPr>
        <w:contextualSpacing/>
      </w:pPr>
    </w:p>
    <w:p w14:paraId="3B2CB5A0" w14:textId="77777777" w:rsidR="00D52A15" w:rsidRDefault="00D52A15" w:rsidP="009B1AF6">
      <w:pPr>
        <w:contextualSpacing/>
      </w:pPr>
    </w:p>
    <w:p w14:paraId="72B94CBA" w14:textId="77777777" w:rsidR="00D52A15" w:rsidRDefault="00D52A15" w:rsidP="009B1AF6">
      <w:pPr>
        <w:contextualSpacing/>
      </w:pPr>
    </w:p>
    <w:p w14:paraId="1B9CD05F" w14:textId="77777777" w:rsidR="00D52A15" w:rsidRDefault="00D52A15" w:rsidP="009B1AF6">
      <w:pPr>
        <w:contextualSpacing/>
      </w:pPr>
    </w:p>
    <w:p w14:paraId="1BD94866" w14:textId="77777777" w:rsidR="00D52A15" w:rsidRDefault="00D52A15" w:rsidP="009B1AF6">
      <w:pPr>
        <w:contextualSpacing/>
      </w:pPr>
    </w:p>
    <w:p w14:paraId="7BF6C35F" w14:textId="69F29F61" w:rsidR="00347C2D" w:rsidRPr="00FE69F4" w:rsidRDefault="00E02FE8" w:rsidP="009B1AF6">
      <w:pPr>
        <w:contextualSpacing/>
      </w:pPr>
      <w:r>
        <w:lastRenderedPageBreak/>
        <w:t xml:space="preserve">For additional support please contact your </w:t>
      </w:r>
      <w:r w:rsidR="53B2C0F2">
        <w:t xml:space="preserve">divisional </w:t>
      </w:r>
      <w:r>
        <w:t xml:space="preserve">IDEA </w:t>
      </w:r>
      <w:r w:rsidR="003B301F">
        <w:t xml:space="preserve">Divisional </w:t>
      </w:r>
      <w:r w:rsidR="001A349B">
        <w:t xml:space="preserve">Oversight </w:t>
      </w:r>
      <w:r>
        <w:t>Coordinator:</w:t>
      </w:r>
    </w:p>
    <w:p w14:paraId="08B80D81" w14:textId="77777777" w:rsidR="00197F1F" w:rsidRDefault="00197F1F" w:rsidP="009B1AF6">
      <w:pPr>
        <w:rPr>
          <w:b/>
          <w:bCs/>
        </w:rPr>
        <w:sectPr w:rsidR="00197F1F" w:rsidSect="00A35BB1">
          <w:type w:val="continuous"/>
          <w:pgSz w:w="12240" w:h="15840"/>
          <w:pgMar w:top="1440" w:right="1080" w:bottom="1440" w:left="1080" w:header="1440" w:footer="432" w:gutter="0"/>
          <w:cols w:space="720"/>
          <w:docGrid w:linePitch="360"/>
        </w:sectPr>
      </w:pPr>
    </w:p>
    <w:p w14:paraId="5FEAF247" w14:textId="77777777" w:rsidR="00660514" w:rsidRDefault="00660514" w:rsidP="009B1AF6">
      <w:pPr>
        <w:contextualSpacing/>
        <w:rPr>
          <w:b/>
          <w:bCs/>
        </w:rPr>
      </w:pPr>
    </w:p>
    <w:p w14:paraId="0E17CE1C" w14:textId="5CFFE46C" w:rsidR="00F032F2" w:rsidRPr="00FE69F4" w:rsidRDefault="00F032F2" w:rsidP="009B1AF6">
      <w:pPr>
        <w:contextualSpacing/>
      </w:pPr>
      <w:r w:rsidRPr="00FE69F4">
        <w:rPr>
          <w:b/>
          <w:bCs/>
        </w:rPr>
        <w:t>Jamie Eldridge</w:t>
      </w:r>
      <w:r w:rsidRPr="00FE69F4">
        <w:t xml:space="preserve"> | Director of IDEA Oversight </w:t>
      </w:r>
    </w:p>
    <w:p w14:paraId="424AC16B" w14:textId="77777777" w:rsidR="00F032F2" w:rsidRPr="00FE69F4" w:rsidRDefault="00000000" w:rsidP="009B1AF6">
      <w:pPr>
        <w:contextualSpacing/>
      </w:pPr>
      <w:hyperlink r:id="rId16" w:tgtFrame="_blank" w:history="1">
        <w:r w:rsidR="00F032F2" w:rsidRPr="00FE69F4">
          <w:rPr>
            <w:rStyle w:val="Hyperlink"/>
          </w:rPr>
          <w:t>Jamie.Eldridge@tn.gov</w:t>
        </w:r>
      </w:hyperlink>
    </w:p>
    <w:p w14:paraId="676D90D0" w14:textId="695C5221" w:rsidR="00A35BB1" w:rsidRDefault="00F032F2" w:rsidP="009B1AF6">
      <w:pPr>
        <w:contextualSpacing/>
      </w:pPr>
      <w:r w:rsidRPr="00FE69F4">
        <w:t>(731) 697-1314</w:t>
      </w:r>
    </w:p>
    <w:p w14:paraId="265585F9" w14:textId="77777777" w:rsidR="003A2489" w:rsidRPr="00FE69F4" w:rsidRDefault="003A2489" w:rsidP="009B1AF6">
      <w:pPr>
        <w:contextualSpacing/>
      </w:pPr>
    </w:p>
    <w:p w14:paraId="5AF56034" w14:textId="59607A00" w:rsidR="00F032F2" w:rsidRPr="00FE69F4" w:rsidRDefault="00F032F2" w:rsidP="009B1AF6">
      <w:pPr>
        <w:contextualSpacing/>
      </w:pPr>
      <w:r w:rsidRPr="00FE69F4">
        <w:rPr>
          <w:b/>
          <w:bCs/>
        </w:rPr>
        <w:t xml:space="preserve">Melanie Lamberson </w:t>
      </w:r>
      <w:r w:rsidRPr="00FE69F4">
        <w:t xml:space="preserve">| IDEA </w:t>
      </w:r>
      <w:r w:rsidR="00E541B7">
        <w:t xml:space="preserve">Divisional </w:t>
      </w:r>
      <w:r w:rsidR="0078165D">
        <w:t>Oversight</w:t>
      </w:r>
      <w:r w:rsidR="00396F16">
        <w:t xml:space="preserve"> </w:t>
      </w:r>
      <w:r w:rsidRPr="00FE69F4">
        <w:t>Coordinator East</w:t>
      </w:r>
    </w:p>
    <w:p w14:paraId="12789631" w14:textId="77777777" w:rsidR="00F032F2" w:rsidRPr="00FE69F4" w:rsidRDefault="00000000" w:rsidP="009B1AF6">
      <w:pPr>
        <w:contextualSpacing/>
      </w:pPr>
      <w:hyperlink r:id="rId17" w:tgtFrame="_blank" w:history="1">
        <w:r w:rsidR="00F032F2" w:rsidRPr="00FE69F4">
          <w:rPr>
            <w:rStyle w:val="Hyperlink"/>
          </w:rPr>
          <w:t>Melanie.B.Lamberson@tn.gov</w:t>
        </w:r>
      </w:hyperlink>
    </w:p>
    <w:p w14:paraId="165B511D" w14:textId="37268D79" w:rsidR="00F032F2" w:rsidRPr="00FE69F4" w:rsidRDefault="00F032F2" w:rsidP="009B1AF6">
      <w:pPr>
        <w:contextualSpacing/>
      </w:pPr>
      <w:r w:rsidRPr="00FE69F4">
        <w:t>(865) 323-2092</w:t>
      </w:r>
    </w:p>
    <w:p w14:paraId="57F7712C" w14:textId="0551BD9B" w:rsidR="00660514" w:rsidRDefault="00660514" w:rsidP="694CCEA5">
      <w:pPr>
        <w:contextualSpacing/>
        <w:rPr>
          <w:b/>
          <w:bCs/>
        </w:rPr>
      </w:pPr>
    </w:p>
    <w:p w14:paraId="2D312F4A" w14:textId="0881005C" w:rsidR="00F032F2" w:rsidRPr="00FE69F4" w:rsidRDefault="00F032F2" w:rsidP="009B1AF6">
      <w:pPr>
        <w:contextualSpacing/>
      </w:pPr>
      <w:r w:rsidRPr="38A8DBD7">
        <w:rPr>
          <w:b/>
          <w:bCs/>
        </w:rPr>
        <w:t>Janet Mansfield</w:t>
      </w:r>
      <w:r w:rsidR="00B322E5" w:rsidRPr="38A8DBD7">
        <w:rPr>
          <w:b/>
          <w:bCs/>
        </w:rPr>
        <w:t xml:space="preserve"> </w:t>
      </w:r>
      <w:r>
        <w:t xml:space="preserve">| IDEA </w:t>
      </w:r>
      <w:r w:rsidR="000B5829">
        <w:t xml:space="preserve">Divisional </w:t>
      </w:r>
      <w:r w:rsidR="51E04880">
        <w:t xml:space="preserve">Oversight </w:t>
      </w:r>
      <w:r>
        <w:t>Coordinator West</w:t>
      </w:r>
    </w:p>
    <w:p w14:paraId="52EFF662" w14:textId="77777777" w:rsidR="00F032F2" w:rsidRPr="00FE69F4" w:rsidRDefault="00000000" w:rsidP="009B1AF6">
      <w:pPr>
        <w:contextualSpacing/>
      </w:pPr>
      <w:hyperlink r:id="rId18" w:tgtFrame="_blank" w:history="1">
        <w:r w:rsidR="00F032F2" w:rsidRPr="00FE69F4">
          <w:rPr>
            <w:rStyle w:val="Hyperlink"/>
          </w:rPr>
          <w:t>Janet.Mansfield@tn.gov</w:t>
        </w:r>
      </w:hyperlink>
    </w:p>
    <w:p w14:paraId="2154463A" w14:textId="5ACBF8E6" w:rsidR="00F032F2" w:rsidRPr="00FE69F4" w:rsidRDefault="00F032F2" w:rsidP="009B1AF6">
      <w:pPr>
        <w:contextualSpacing/>
      </w:pPr>
      <w:r w:rsidRPr="00FE69F4">
        <w:t>(731) 225-3627</w:t>
      </w:r>
    </w:p>
    <w:p w14:paraId="251ECBBC" w14:textId="77777777" w:rsidR="00197F1F" w:rsidRDefault="00197F1F" w:rsidP="009B1AF6">
      <w:pPr>
        <w:contextualSpacing/>
        <w:sectPr w:rsidR="00197F1F" w:rsidSect="00A35BB1">
          <w:type w:val="continuous"/>
          <w:pgSz w:w="12240" w:h="15840"/>
          <w:pgMar w:top="1440" w:right="1080" w:bottom="1440" w:left="1080" w:header="1440" w:footer="432" w:gutter="0"/>
          <w:cols w:space="720"/>
          <w:docGrid w:linePitch="360"/>
        </w:sectPr>
      </w:pPr>
    </w:p>
    <w:p w14:paraId="3DF54E1E" w14:textId="77777777" w:rsidR="00B322E5" w:rsidRDefault="00B322E5" w:rsidP="000D73E0">
      <w:pPr>
        <w:contextualSpacing/>
      </w:pPr>
    </w:p>
    <w:p w14:paraId="335F0245" w14:textId="5C9FC01E" w:rsidR="00775554" w:rsidRDefault="00775554" w:rsidP="009B1AF6">
      <w:pPr>
        <w:contextualSpacing/>
      </w:pPr>
      <w:r w:rsidRPr="00FE69F4">
        <w:t xml:space="preserve">LEAs may also seek support from the IDEA Compliance </w:t>
      </w:r>
      <w:r w:rsidR="00F032F2" w:rsidRPr="00FE69F4">
        <w:t>Manager</w:t>
      </w:r>
      <w:r w:rsidR="00B322E5">
        <w:t>:</w:t>
      </w:r>
    </w:p>
    <w:p w14:paraId="35B385A3" w14:textId="77777777" w:rsidR="00660514" w:rsidRPr="00FE69F4" w:rsidRDefault="00660514" w:rsidP="009B1AF6">
      <w:pPr>
        <w:contextualSpacing/>
      </w:pPr>
    </w:p>
    <w:p w14:paraId="590B77C4" w14:textId="37B87FB4" w:rsidR="00775554" w:rsidRPr="00FE69F4" w:rsidRDefault="00775554" w:rsidP="009B1AF6">
      <w:pPr>
        <w:contextualSpacing/>
      </w:pPr>
      <w:r w:rsidRPr="00FE69F4">
        <w:rPr>
          <w:b/>
          <w:bCs/>
        </w:rPr>
        <w:t>Laura Dunn</w:t>
      </w:r>
      <w:r w:rsidR="00B322E5">
        <w:rPr>
          <w:b/>
          <w:bCs/>
        </w:rPr>
        <w:t xml:space="preserve"> </w:t>
      </w:r>
      <w:r w:rsidR="00B322E5" w:rsidRPr="00481140">
        <w:t>|</w:t>
      </w:r>
      <w:r w:rsidR="00B322E5">
        <w:t xml:space="preserve"> </w:t>
      </w:r>
      <w:r w:rsidRPr="00FE69F4">
        <w:t xml:space="preserve">IDEA Compliance </w:t>
      </w:r>
      <w:r w:rsidR="00AC5CE6" w:rsidRPr="00FE69F4">
        <w:t>Manager</w:t>
      </w:r>
    </w:p>
    <w:p w14:paraId="27FE83EE" w14:textId="7288CB66" w:rsidR="00775554" w:rsidRPr="00FE69F4" w:rsidRDefault="00000000" w:rsidP="009B1AF6">
      <w:pPr>
        <w:contextualSpacing/>
      </w:pPr>
      <w:hyperlink r:id="rId19" w:history="1">
        <w:r w:rsidR="00084CDC" w:rsidRPr="00084CDC">
          <w:rPr>
            <w:rStyle w:val="Hyperlink"/>
          </w:rPr>
          <w:t>Laura.Dunn@tn.gov</w:t>
        </w:r>
      </w:hyperlink>
    </w:p>
    <w:p w14:paraId="269F4D56" w14:textId="73283735" w:rsidR="00AC5CE6" w:rsidRPr="00FE69F4" w:rsidRDefault="00775554">
      <w:pPr>
        <w:rPr>
          <w:b/>
          <w:bCs/>
          <w:i/>
          <w:iCs/>
        </w:rPr>
      </w:pPr>
      <w:r w:rsidRPr="00FE69F4">
        <w:t>(615) 961-1331</w:t>
      </w:r>
    </w:p>
    <w:p w14:paraId="45E27E68" w14:textId="77777777" w:rsidR="00A35BB1" w:rsidRDefault="00A35BB1" w:rsidP="009B1AF6">
      <w:pPr>
        <w:contextualSpacing/>
        <w:rPr>
          <w:b/>
          <w:bCs/>
        </w:rPr>
        <w:sectPr w:rsidR="00A35BB1" w:rsidSect="00A35BB1">
          <w:type w:val="continuous"/>
          <w:pgSz w:w="12240" w:h="15840"/>
          <w:pgMar w:top="1440" w:right="1080" w:bottom="1440" w:left="1080" w:header="1440" w:footer="432" w:gutter="0"/>
          <w:cols w:space="720"/>
          <w:docGrid w:linePitch="360"/>
        </w:sectPr>
      </w:pPr>
    </w:p>
    <w:p w14:paraId="359E38F1" w14:textId="00582718" w:rsidR="008F7394" w:rsidRPr="00FE69F4" w:rsidRDefault="008F7394" w:rsidP="009B1AF6">
      <w:pPr>
        <w:contextualSpacing/>
        <w:rPr>
          <w:b/>
          <w:bCs/>
        </w:rPr>
      </w:pPr>
      <w:r w:rsidRPr="00FE69F4">
        <w:rPr>
          <w:b/>
          <w:bCs/>
        </w:rPr>
        <w:t>Extensions to Deadlines</w:t>
      </w:r>
    </w:p>
    <w:p w14:paraId="11FB4846" w14:textId="2ACE9112" w:rsidR="008F7394" w:rsidRDefault="008F7394" w:rsidP="009B1AF6">
      <w:pPr>
        <w:contextualSpacing/>
      </w:pPr>
      <w:r w:rsidRPr="00FE69F4">
        <w:t xml:space="preserve">If an LEA must request an extension to a Monitoring Result deadline, please email </w:t>
      </w:r>
      <w:hyperlink r:id="rId20">
        <w:r w:rsidRPr="00FE69F4">
          <w:rPr>
            <w:rStyle w:val="Hyperlink"/>
          </w:rPr>
          <w:t>Laura.Dunn@tn.gov</w:t>
        </w:r>
      </w:hyperlink>
      <w:r w:rsidRPr="00FE69F4">
        <w:t xml:space="preserve"> </w:t>
      </w:r>
      <w:r w:rsidR="00905875" w:rsidRPr="00FE69F4">
        <w:t xml:space="preserve">before the date listed within the instrument </w:t>
      </w:r>
      <w:r w:rsidRPr="00FE69F4">
        <w:t xml:space="preserve">to request an </w:t>
      </w:r>
      <w:r w:rsidR="130F6B10" w:rsidRPr="00FE69F4">
        <w:t>extension</w:t>
      </w:r>
      <w:r w:rsidR="00D52A15">
        <w:t>. LEAs must include the date they are requesting, which must be reasonable, and the reason for the extension request</w:t>
      </w:r>
      <w:r w:rsidRPr="00FE69F4">
        <w:t>. All written requests will be considered within two business days</w:t>
      </w:r>
      <w:r w:rsidR="003A4743" w:rsidRPr="00FE69F4">
        <w:t>,</w:t>
      </w:r>
      <w:r w:rsidRPr="00FE69F4">
        <w:t xml:space="preserve"> and the user who made the request will receive a reply via email.</w:t>
      </w:r>
    </w:p>
    <w:p w14:paraId="6F8418A8" w14:textId="77777777" w:rsidR="00C56F60" w:rsidRPr="00C56F60" w:rsidRDefault="00C56F60" w:rsidP="00E64309"/>
    <w:p w14:paraId="1A8D7489" w14:textId="77777777" w:rsidR="00C56F60" w:rsidRPr="00C56F60" w:rsidRDefault="00C56F60" w:rsidP="00E64309"/>
    <w:p w14:paraId="3AA70E27" w14:textId="77777777" w:rsidR="00C56F60" w:rsidRPr="00C56F60" w:rsidRDefault="00C56F60" w:rsidP="00E64309"/>
    <w:p w14:paraId="09260489" w14:textId="77777777" w:rsidR="00C56F60" w:rsidRPr="00C56F60" w:rsidRDefault="00C56F60" w:rsidP="00E64309"/>
    <w:p w14:paraId="6B3C0C05" w14:textId="77777777" w:rsidR="00C56F60" w:rsidRPr="00C56F60" w:rsidRDefault="00C56F60" w:rsidP="00E64309"/>
    <w:p w14:paraId="74FAF8A5" w14:textId="77777777" w:rsidR="00C56F60" w:rsidRPr="00C56F60" w:rsidRDefault="00C56F60" w:rsidP="00E64309"/>
    <w:p w14:paraId="3C0BE13D" w14:textId="77777777" w:rsidR="00C56F60" w:rsidRPr="00C56F60" w:rsidRDefault="00C56F60" w:rsidP="00E64309"/>
    <w:p w14:paraId="007F118B" w14:textId="25D0C515" w:rsidR="00C56F60" w:rsidRPr="00C56F60" w:rsidRDefault="00C56F60" w:rsidP="00E64309">
      <w:pPr>
        <w:tabs>
          <w:tab w:val="left" w:pos="8970"/>
        </w:tabs>
      </w:pPr>
      <w:r>
        <w:tab/>
      </w:r>
    </w:p>
    <w:sectPr w:rsidR="00C56F60" w:rsidRPr="00C56F60" w:rsidSect="00F032F2">
      <w:type w:val="continuous"/>
      <w:pgSz w:w="12240" w:h="15840"/>
      <w:pgMar w:top="1440" w:right="1080" w:bottom="1440" w:left="1080" w:header="144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8C82C" w14:textId="77777777" w:rsidR="00645A15" w:rsidRDefault="00645A15" w:rsidP="00653A2B">
      <w:r>
        <w:separator/>
      </w:r>
    </w:p>
  </w:endnote>
  <w:endnote w:type="continuationSeparator" w:id="0">
    <w:p w14:paraId="6A2CC068" w14:textId="77777777" w:rsidR="00645A15" w:rsidRDefault="00645A15" w:rsidP="00653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C22F5" w14:textId="77777777" w:rsidR="000B7A7A" w:rsidRDefault="000B7A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B3BBB" w14:textId="77777777" w:rsidR="00434B08" w:rsidRPr="00434B08" w:rsidRDefault="00545B57" w:rsidP="00653A2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2B5F045" wp14:editId="18CF3334">
              <wp:simplePos x="0" y="0"/>
              <wp:positionH relativeFrom="column">
                <wp:posOffset>-26581</wp:posOffset>
              </wp:positionH>
              <wp:positionV relativeFrom="page">
                <wp:posOffset>9048307</wp:posOffset>
              </wp:positionV>
              <wp:extent cx="6400800" cy="0"/>
              <wp:effectExtent l="0" t="0" r="0" b="0"/>
              <wp:wrapNone/>
              <wp:docPr id="5" name="Straight Connector 5" descr="Red Line&#10;" title="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rgbClr val="C8263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5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alt="Title: line - Description: Red Line&#10;" o:spid="_x0000_s1026" strokecolor="#c82630" strokeweight=".5pt" from="-2.1pt,712.45pt" to="501.9pt,712.45pt" w14:anchorId="58279D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">
              <v:stroke joinstyle="miter"/>
              <w10:wrap anchory="page"/>
            </v:line>
          </w:pict>
        </mc:Fallback>
      </mc:AlternateContent>
    </w:r>
    <w:r w:rsidR="00515B3A" w:rsidRPr="00515B3A">
      <w:rPr>
        <w:noProof/>
      </w:rPr>
      <mc:AlternateContent>
        <mc:Choice Requires="wps">
          <w:drawing>
            <wp:anchor distT="45720" distB="45720" distL="114300" distR="114300" simplePos="0" relativeHeight="251654656" behindDoc="0" locked="0" layoutInCell="1" allowOverlap="1" wp14:anchorId="5FEC04D8" wp14:editId="7C82B0BA">
              <wp:simplePos x="0" y="0"/>
              <wp:positionH relativeFrom="column">
                <wp:posOffset>5119370</wp:posOffset>
              </wp:positionH>
              <wp:positionV relativeFrom="page">
                <wp:posOffset>9048115</wp:posOffset>
              </wp:positionV>
              <wp:extent cx="1258570" cy="3632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8570" cy="363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57CE55" w14:textId="7A83E05C" w:rsidR="00515B3A" w:rsidRPr="00515B3A" w:rsidRDefault="00515B3A" w:rsidP="00393EC6">
                          <w:pPr>
                            <w:jc w:val="right"/>
                          </w:pPr>
                          <w:r w:rsidRPr="00515B3A">
                            <w:fldChar w:fldCharType="begin"/>
                          </w:r>
                          <w:r w:rsidRPr="00515B3A">
                            <w:instrText xml:space="preserve"> PAGE   \* MERGEFORMAT </w:instrText>
                          </w:r>
                          <w:r w:rsidRPr="00515B3A">
                            <w:fldChar w:fldCharType="separate"/>
                          </w:r>
                          <w:r w:rsidR="00503CD7">
                            <w:rPr>
                              <w:noProof/>
                            </w:rPr>
                            <w:t>1</w:t>
                          </w:r>
                          <w:r w:rsidRPr="00515B3A">
                            <w:rPr>
                              <w:noProof/>
                            </w:rPr>
                            <w:fldChar w:fldCharType="end"/>
                          </w:r>
                          <w:r w:rsidRPr="00515B3A">
                            <w:rPr>
                              <w:noProof/>
                            </w:rPr>
                            <w:t xml:space="preserve"> | </w:t>
                          </w:r>
                          <w:r w:rsidR="00C56F60">
                            <w:rPr>
                              <w:noProof/>
                            </w:rPr>
                            <w:t xml:space="preserve">February </w:t>
                          </w:r>
                          <w:r w:rsidR="00E02FE8">
                            <w:rPr>
                              <w:noProof/>
                            </w:rPr>
                            <w:t>202</w:t>
                          </w:r>
                          <w:r w:rsidR="000B7A7A">
                            <w:rPr>
                              <w:noProof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FEC04D8">
              <v:stroke joinstyle="miter"/>
              <v:path gradientshapeok="t" o:connecttype="rect"/>
            </v:shapetype>
            <v:shape id="Text Box 2" style="position:absolute;margin-left:403.1pt;margin-top:712.45pt;width:99.1pt;height:28.6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">
              <v:textbox style="mso-fit-shape-to-text:t" inset="0,,0">
                <w:txbxContent>
                  <w:p w:rsidRPr="00515B3A" w:rsidR="00515B3A" w:rsidP="00393EC6" w:rsidRDefault="00515B3A" w14:paraId="4757CE55" w14:textId="7A83E05C">
                    <w:pPr>
                      <w:jc w:val="right"/>
                    </w:pPr>
                    <w:r w:rsidRPr="00515B3A">
                      <w:fldChar w:fldCharType="begin"/>
                    </w:r>
                    <w:r w:rsidRPr="00515B3A">
                      <w:instrText xml:space="preserve"> PAGE   \* MERGEFORMAT </w:instrText>
                    </w:r>
                    <w:r w:rsidRPr="00515B3A">
                      <w:fldChar w:fldCharType="separate"/>
                    </w:r>
                    <w:r w:rsidR="00503CD7">
                      <w:rPr>
                        <w:noProof/>
                      </w:rPr>
                      <w:t>1</w:t>
                    </w:r>
                    <w:r w:rsidRPr="00515B3A">
                      <w:rPr>
                        <w:noProof/>
                      </w:rPr>
                      <w:fldChar w:fldCharType="end"/>
                    </w:r>
                    <w:r w:rsidRPr="00515B3A">
                      <w:rPr>
                        <w:noProof/>
                      </w:rPr>
                      <w:t xml:space="preserve"> | </w:t>
                    </w:r>
                    <w:r w:rsidR="00C56F60">
                      <w:rPr>
                        <w:noProof/>
                      </w:rPr>
                      <w:t xml:space="preserve">February </w:t>
                    </w:r>
                    <w:r w:rsidR="00E02FE8">
                      <w:rPr>
                        <w:noProof/>
                      </w:rPr>
                      <w:t>202</w:t>
                    </w:r>
                    <w:r w:rsidR="000B7A7A">
                      <w:rPr>
                        <w:noProof/>
                      </w:rPr>
                      <w:t>5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347C2D" w:rsidRPr="00347C2D">
      <w:t>Divis</w:t>
    </w:r>
    <w:r w:rsidR="00434B08">
      <w:t xml:space="preserve">ion of Federal </w:t>
    </w:r>
    <w:r w:rsidR="00434B08" w:rsidRPr="00434B08">
      <w:t>Programs and Oversight</w:t>
    </w:r>
    <w:r w:rsidR="00434B08">
      <w:br/>
    </w:r>
    <w:r w:rsidR="00434B08" w:rsidRPr="00434B08">
      <w:t>Andrew Johnson Tower • 710 James Robertson Parkway • Nashville, TN 37243</w:t>
    </w:r>
  </w:p>
  <w:p w14:paraId="4CFF6A32" w14:textId="77777777" w:rsidR="00347C2D" w:rsidRDefault="00434B08" w:rsidP="00653A2B">
    <w:pPr>
      <w:pStyle w:val="Footer"/>
    </w:pPr>
    <w:r w:rsidRPr="00434B08">
      <w:t>tn.gov/education</w:t>
    </w:r>
  </w:p>
  <w:p w14:paraId="7D99E444" w14:textId="77777777" w:rsidR="00393EC6" w:rsidRPr="00347C2D" w:rsidRDefault="00393EC6" w:rsidP="00545B57">
    <w:pPr>
      <w:pStyle w:val="Footer"/>
      <w:tabs>
        <w:tab w:val="clear" w:pos="9360"/>
        <w:tab w:val="right" w:pos="1008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7A264" w14:textId="77777777" w:rsidR="00E672FF" w:rsidRDefault="00E672FF" w:rsidP="00653A2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86F39D2" wp14:editId="5E0A2C71">
              <wp:simplePos x="0" y="0"/>
              <wp:positionH relativeFrom="column">
                <wp:posOffset>-24765</wp:posOffset>
              </wp:positionH>
              <wp:positionV relativeFrom="paragraph">
                <wp:posOffset>97790</wp:posOffset>
              </wp:positionV>
              <wp:extent cx="6400800" cy="0"/>
              <wp:effectExtent l="0" t="0" r="19050" b="19050"/>
              <wp:wrapNone/>
              <wp:docPr id="2" name="Straight Connector 2" descr="TN Department of Education&#10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rgbClr val="C8263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2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TN Department of Education&#10;" o:spid="_x0000_s1026" strokecolor="#c82630" strokeweight=".5pt" from="-1.95pt,7.7pt" to="502.05pt,7.7pt" w14:anchorId="06CBF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">
              <v:stroke joinstyle="miter"/>
            </v:line>
          </w:pict>
        </mc:Fallback>
      </mc:AlternateContent>
    </w:r>
  </w:p>
  <w:p w14:paraId="643DAEBE" w14:textId="77777777" w:rsidR="00E672FF" w:rsidRPr="00347C2D" w:rsidRDefault="00E672FF" w:rsidP="00653A2B">
    <w:pPr>
      <w:pStyle w:val="Footer"/>
    </w:pPr>
    <w:r w:rsidRPr="00347C2D">
      <w:t>Division/Office • First Address Line • Second Address Line • City, State Zip Code</w:t>
    </w:r>
  </w:p>
  <w:p w14:paraId="2D6595C0" w14:textId="77777777" w:rsidR="00E672FF" w:rsidRPr="00347C2D" w:rsidRDefault="00E672FF" w:rsidP="00653A2B">
    <w:pPr>
      <w:pStyle w:val="Footer"/>
    </w:pPr>
    <w:r w:rsidRPr="00347C2D">
      <w:t>Tel: (615) 000-1234 • Fax: (615) 000-1234 • tn.gov/education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67B06" w14:textId="77777777" w:rsidR="00645A15" w:rsidRDefault="00645A15" w:rsidP="00653A2B">
      <w:r>
        <w:separator/>
      </w:r>
    </w:p>
  </w:footnote>
  <w:footnote w:type="continuationSeparator" w:id="0">
    <w:p w14:paraId="3A4FBD10" w14:textId="77777777" w:rsidR="00645A15" w:rsidRDefault="00645A15" w:rsidP="00653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CFE4C" w14:textId="77777777" w:rsidR="000B7A7A" w:rsidRDefault="000B7A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1F868" w14:textId="7853F512" w:rsidR="00347C2D" w:rsidRDefault="00347C2D" w:rsidP="00653A2B">
    <w:pPr>
      <w:pStyle w:val="Header"/>
    </w:pPr>
    <w:r w:rsidRPr="00347C2D">
      <w:rPr>
        <w:noProof/>
      </w:rPr>
      <w:drawing>
        <wp:anchor distT="0" distB="0" distL="114300" distR="114300" simplePos="0" relativeHeight="251659776" behindDoc="0" locked="0" layoutInCell="1" allowOverlap="1" wp14:anchorId="407AA997" wp14:editId="3CC8E996">
          <wp:simplePos x="0" y="0"/>
          <wp:positionH relativeFrom="column">
            <wp:posOffset>0</wp:posOffset>
          </wp:positionH>
          <wp:positionV relativeFrom="page">
            <wp:posOffset>381000</wp:posOffset>
          </wp:positionV>
          <wp:extent cx="1417320" cy="557784"/>
          <wp:effectExtent l="0" t="0" r="0" b="0"/>
          <wp:wrapNone/>
          <wp:docPr id="16" name="Picture 16" descr="TN Dept of Education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CA19029\Documents\Brand and Style Rollout\Updated dept logo\TN Dept of Education ColorPMS -«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557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1FC1" w14:textId="77777777" w:rsidR="00347C2D" w:rsidRDefault="00347C2D" w:rsidP="00653A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C2BCBE" wp14:editId="15CF9187">
              <wp:simplePos x="0" y="0"/>
              <wp:positionH relativeFrom="column">
                <wp:posOffset>3897937</wp:posOffset>
              </wp:positionH>
              <wp:positionV relativeFrom="paragraph">
                <wp:posOffset>-212725</wp:posOffset>
              </wp:positionV>
              <wp:extent cx="2473960" cy="429895"/>
              <wp:effectExtent l="0" t="0" r="0" b="825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3960" cy="429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DE961D" w14:textId="77777777" w:rsidR="00347C2D" w:rsidRPr="00386071" w:rsidRDefault="00347C2D" w:rsidP="00653A2B">
                          <w:r w:rsidRPr="00386071">
                            <w:t>MEMO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type id="_x0000_t202" coordsize="21600,21600" o:spt="202" path="m,l,21600r21600,l21600,xe" w14:anchorId="3CC2BCBE">
              <v:stroke joinstyle="miter"/>
              <v:path gradientshapeok="t" o:connecttype="rect"/>
            </v:shapetype>
            <v:shape id="Text Box 4" style="position:absolute;margin-left:306.9pt;margin-top:-16.75pt;width:194.8pt;height:3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">
              <v:textbox>
                <w:txbxContent>
                  <w:p w:rsidRPr="00386071" w:rsidR="00347C2D" w:rsidP="00653A2B" w:rsidRDefault="00347C2D" w14:paraId="46DE961D" w14:textId="77777777">
                    <w:r w:rsidRPr="00386071">
                      <w:t>MEMO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 wp14:anchorId="570EACFA" wp14:editId="690ED0DA">
          <wp:simplePos x="0" y="0"/>
          <wp:positionH relativeFrom="column">
            <wp:posOffset>7883</wp:posOffset>
          </wp:positionH>
          <wp:positionV relativeFrom="paragraph">
            <wp:posOffset>-441434</wp:posOffset>
          </wp:positionV>
          <wp:extent cx="1529255" cy="606923"/>
          <wp:effectExtent l="0" t="0" r="0" b="3175"/>
          <wp:wrapNone/>
          <wp:docPr id="3" name="Picture 3" descr="TN Dept of Education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CA19029\Documents\Brand and Style Rollout\Updated dept logo\TN Dept of Education ColorPMS -«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544" cy="61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2C1144" w14:textId="77777777" w:rsidR="007A5403" w:rsidRDefault="007A5403" w:rsidP="00653A2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u2aYO/k+UI7dl" int2:id="dldtBNIY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960CA"/>
    <w:multiLevelType w:val="hybridMultilevel"/>
    <w:tmpl w:val="DEC0E7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1E684B"/>
    <w:multiLevelType w:val="hybridMultilevel"/>
    <w:tmpl w:val="3DF07924"/>
    <w:lvl w:ilvl="0" w:tplc="648E248A">
      <w:numFmt w:val="bullet"/>
      <w:lvlText w:val="•"/>
      <w:lvlJc w:val="left"/>
      <w:pPr>
        <w:ind w:left="36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1370526">
    <w:abstractNumId w:val="0"/>
  </w:num>
  <w:num w:numId="2" w16cid:durableId="1086802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OxNLW0tDA3MjU3szRQ0lEKTi0uzszPAykwrgUA4mL5pywAAAA="/>
  </w:docVars>
  <w:rsids>
    <w:rsidRoot w:val="00E02FE8"/>
    <w:rsid w:val="00084CDC"/>
    <w:rsid w:val="000B5829"/>
    <w:rsid w:val="000B7A7A"/>
    <w:rsid w:val="000D06A8"/>
    <w:rsid w:val="000D73E0"/>
    <w:rsid w:val="000E08BF"/>
    <w:rsid w:val="000E527D"/>
    <w:rsid w:val="00197F1F"/>
    <w:rsid w:val="001A349B"/>
    <w:rsid w:val="001A5536"/>
    <w:rsid w:val="001D3119"/>
    <w:rsid w:val="001E0155"/>
    <w:rsid w:val="001E69B7"/>
    <w:rsid w:val="00232BDD"/>
    <w:rsid w:val="002426BF"/>
    <w:rsid w:val="00284516"/>
    <w:rsid w:val="0028630D"/>
    <w:rsid w:val="002A1963"/>
    <w:rsid w:val="002F34A2"/>
    <w:rsid w:val="00332401"/>
    <w:rsid w:val="0033434A"/>
    <w:rsid w:val="00347C2D"/>
    <w:rsid w:val="00393EC6"/>
    <w:rsid w:val="00396F16"/>
    <w:rsid w:val="003A2489"/>
    <w:rsid w:val="003A4743"/>
    <w:rsid w:val="003B301F"/>
    <w:rsid w:val="003B7037"/>
    <w:rsid w:val="00432F14"/>
    <w:rsid w:val="00434B08"/>
    <w:rsid w:val="00470FFE"/>
    <w:rsid w:val="00485556"/>
    <w:rsid w:val="004C425E"/>
    <w:rsid w:val="004F51F5"/>
    <w:rsid w:val="00503CD7"/>
    <w:rsid w:val="00515B3A"/>
    <w:rsid w:val="00545B57"/>
    <w:rsid w:val="005B41B3"/>
    <w:rsid w:val="005C08E8"/>
    <w:rsid w:val="00645A15"/>
    <w:rsid w:val="00653A2B"/>
    <w:rsid w:val="00660514"/>
    <w:rsid w:val="006667DC"/>
    <w:rsid w:val="00670AA7"/>
    <w:rsid w:val="00697149"/>
    <w:rsid w:val="00751ADD"/>
    <w:rsid w:val="00753F16"/>
    <w:rsid w:val="00775554"/>
    <w:rsid w:val="0078165D"/>
    <w:rsid w:val="007831D2"/>
    <w:rsid w:val="00784440"/>
    <w:rsid w:val="007A5403"/>
    <w:rsid w:val="008E3B03"/>
    <w:rsid w:val="008F7394"/>
    <w:rsid w:val="00905875"/>
    <w:rsid w:val="00906632"/>
    <w:rsid w:val="009947A1"/>
    <w:rsid w:val="00995FC6"/>
    <w:rsid w:val="009B1AF6"/>
    <w:rsid w:val="00A003EB"/>
    <w:rsid w:val="00A35BB1"/>
    <w:rsid w:val="00AC5CE6"/>
    <w:rsid w:val="00AC72C8"/>
    <w:rsid w:val="00AE1DF0"/>
    <w:rsid w:val="00B322E5"/>
    <w:rsid w:val="00B64E61"/>
    <w:rsid w:val="00B76069"/>
    <w:rsid w:val="00BB66EC"/>
    <w:rsid w:val="00BC722F"/>
    <w:rsid w:val="00BD48CD"/>
    <w:rsid w:val="00C03E0A"/>
    <w:rsid w:val="00C212F6"/>
    <w:rsid w:val="00C56F60"/>
    <w:rsid w:val="00C744D0"/>
    <w:rsid w:val="00CB06B1"/>
    <w:rsid w:val="00CE7BA8"/>
    <w:rsid w:val="00D52A15"/>
    <w:rsid w:val="00DD4274"/>
    <w:rsid w:val="00E02FE8"/>
    <w:rsid w:val="00E541B7"/>
    <w:rsid w:val="00E64309"/>
    <w:rsid w:val="00E672FF"/>
    <w:rsid w:val="00EC378F"/>
    <w:rsid w:val="00F032F2"/>
    <w:rsid w:val="00F447AA"/>
    <w:rsid w:val="00F66CA5"/>
    <w:rsid w:val="00FC2EF5"/>
    <w:rsid w:val="00FC5C13"/>
    <w:rsid w:val="00FE69F4"/>
    <w:rsid w:val="041E73E7"/>
    <w:rsid w:val="04FE6153"/>
    <w:rsid w:val="088C349A"/>
    <w:rsid w:val="0A0AC1DC"/>
    <w:rsid w:val="0E04211A"/>
    <w:rsid w:val="130F6B10"/>
    <w:rsid w:val="15125C00"/>
    <w:rsid w:val="15763CC8"/>
    <w:rsid w:val="1D7A74E1"/>
    <w:rsid w:val="26C6345C"/>
    <w:rsid w:val="38A8DBD7"/>
    <w:rsid w:val="3A20E2C7"/>
    <w:rsid w:val="3C8A63DF"/>
    <w:rsid w:val="494FBE8A"/>
    <w:rsid w:val="51E04880"/>
    <w:rsid w:val="53B2C0F2"/>
    <w:rsid w:val="58BAA68C"/>
    <w:rsid w:val="5A59A547"/>
    <w:rsid w:val="610641B2"/>
    <w:rsid w:val="694CCEA5"/>
    <w:rsid w:val="69551B96"/>
    <w:rsid w:val="6B699559"/>
    <w:rsid w:val="6D2D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0915FA"/>
  <w15:chartTrackingRefBased/>
  <w15:docId w15:val="{959397EA-22F6-4067-991D-FEEF8080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A2B"/>
    <w:pPr>
      <w:spacing w:after="120"/>
    </w:pPr>
    <w:rPr>
      <w:rFonts w:ascii="Open Sans" w:hAnsi="Open Sans" w:cs="Open San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3A2B"/>
    <w:pPr>
      <w:spacing w:after="0"/>
      <w:jc w:val="center"/>
      <w:outlineLvl w:val="0"/>
    </w:pPr>
    <w:rPr>
      <w:rFonts w:ascii="PermianSlabSerifTypeface" w:hAnsi="PermianSlabSerifTypeface"/>
      <w:b/>
      <w:bCs/>
      <w:sz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53A2B"/>
    <w:pPr>
      <w:outlineLvl w:val="1"/>
    </w:pPr>
    <w:rPr>
      <w:b w:val="0"/>
      <w:bCs w:val="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3A2B"/>
    <w:pPr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3A2B"/>
    <w:pPr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3A2B"/>
    <w:pPr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93EC6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D06A8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0D06A8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0D06A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5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403"/>
  </w:style>
  <w:style w:type="paragraph" w:styleId="Footer">
    <w:name w:val="footer"/>
    <w:basedOn w:val="Normal"/>
    <w:link w:val="FooterChar"/>
    <w:uiPriority w:val="99"/>
    <w:unhideWhenUsed/>
    <w:rsid w:val="007A5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403"/>
  </w:style>
  <w:style w:type="character" w:customStyle="1" w:styleId="Heading1Char">
    <w:name w:val="Heading 1 Char"/>
    <w:basedOn w:val="DefaultParagraphFont"/>
    <w:link w:val="Heading1"/>
    <w:uiPriority w:val="9"/>
    <w:rsid w:val="00653A2B"/>
    <w:rPr>
      <w:rFonts w:ascii="PermianSlabSerifTypeface" w:hAnsi="PermianSlabSerifTypeface" w:cs="Open Sans"/>
      <w:b/>
      <w:bCs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3A2B"/>
    <w:rPr>
      <w:rFonts w:ascii="PermianSlabSerifTypeface" w:hAnsi="PermianSlabSerifTypeface" w:cs="Open Sans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3A2B"/>
    <w:rPr>
      <w:rFonts w:ascii="Open Sans" w:hAnsi="Open Sans" w:cs="Open Sans"/>
      <w:b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53A2B"/>
    <w:rPr>
      <w:rFonts w:ascii="Open Sans" w:hAnsi="Open Sans" w:cs="Open Sans"/>
      <w:b/>
      <w:i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653A2B"/>
    <w:rPr>
      <w:rFonts w:ascii="Open Sans" w:hAnsi="Open Sans" w:cs="Open Sans"/>
      <w:i/>
      <w:iCs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393EC6"/>
    <w:rPr>
      <w:rFonts w:ascii="Open Sans" w:hAnsi="Open Sans" w:cs="Open Sans"/>
      <w:sz w:val="20"/>
    </w:rPr>
  </w:style>
  <w:style w:type="paragraph" w:styleId="Title">
    <w:name w:val="Title"/>
    <w:basedOn w:val="Heading1"/>
    <w:next w:val="Normal"/>
    <w:link w:val="TitleChar"/>
    <w:uiPriority w:val="10"/>
    <w:qFormat/>
    <w:rsid w:val="000D06A8"/>
  </w:style>
  <w:style w:type="character" w:customStyle="1" w:styleId="TitleChar">
    <w:name w:val="Title Char"/>
    <w:basedOn w:val="DefaultParagraphFont"/>
    <w:link w:val="Title"/>
    <w:uiPriority w:val="10"/>
    <w:rsid w:val="000D06A8"/>
    <w:rPr>
      <w:rFonts w:ascii="PermianSlabSerifTypeface" w:hAnsi="PermianSlabSerifTypeface" w:cs="Open Sans"/>
      <w:b/>
      <w:bCs/>
      <w:sz w:val="32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0D06A8"/>
  </w:style>
  <w:style w:type="character" w:customStyle="1" w:styleId="SubtitleChar">
    <w:name w:val="Subtitle Char"/>
    <w:basedOn w:val="DefaultParagraphFont"/>
    <w:link w:val="Subtitle"/>
    <w:uiPriority w:val="11"/>
    <w:rsid w:val="000D06A8"/>
    <w:rPr>
      <w:rFonts w:ascii="PermianSlabSerifTypeface" w:hAnsi="PermianSlabSerifTypeface" w:cs="Open Sans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rsid w:val="000D06A8"/>
    <w:rPr>
      <w:rFonts w:ascii="Open Sans" w:hAnsi="Open Sans" w:cs="Open Sans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0D06A8"/>
    <w:rPr>
      <w:rFonts w:ascii="Open Sans" w:hAnsi="Open Sans" w:cs="Open Sans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D06A8"/>
    <w:rPr>
      <w:rFonts w:ascii="Open Sans" w:hAnsi="Open Sans" w:cs="Open Sans"/>
      <w:sz w:val="20"/>
    </w:rPr>
  </w:style>
  <w:style w:type="paragraph" w:styleId="NoSpacing">
    <w:name w:val="No Spacing"/>
    <w:uiPriority w:val="1"/>
    <w:qFormat/>
    <w:rsid w:val="000D06A8"/>
    <w:pPr>
      <w:spacing w:after="0" w:line="240" w:lineRule="auto"/>
    </w:pPr>
    <w:rPr>
      <w:rFonts w:ascii="Open Sans" w:hAnsi="Open Sans" w:cs="Open Sans"/>
      <w:sz w:val="20"/>
    </w:rPr>
  </w:style>
  <w:style w:type="character" w:styleId="Hyperlink">
    <w:name w:val="Hyperlink"/>
    <w:basedOn w:val="DefaultParagraphFont"/>
    <w:uiPriority w:val="99"/>
    <w:unhideWhenUsed/>
    <w:rsid w:val="00E02F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FE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75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75554"/>
  </w:style>
  <w:style w:type="character" w:customStyle="1" w:styleId="eop">
    <w:name w:val="eop"/>
    <w:basedOn w:val="DefaultParagraphFont"/>
    <w:rsid w:val="00775554"/>
  </w:style>
  <w:style w:type="paragraph" w:styleId="Revision">
    <w:name w:val="Revision"/>
    <w:hidden/>
    <w:uiPriority w:val="99"/>
    <w:semiHidden/>
    <w:rsid w:val="00C56F60"/>
    <w:pPr>
      <w:spacing w:after="0" w:line="240" w:lineRule="auto"/>
    </w:pPr>
    <w:rPr>
      <w:rFonts w:ascii="Open Sans" w:hAnsi="Open Sans" w:cs="Open Sans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B66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66E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66EC"/>
    <w:rPr>
      <w:rFonts w:ascii="Open Sans" w:hAnsi="Open Sans" w:cs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6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6EC"/>
    <w:rPr>
      <w:rFonts w:ascii="Open Sans" w:hAnsi="Open Sans" w:cs="Open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8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8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0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2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9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2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3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1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7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0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9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3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5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1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4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8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1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7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6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7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1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6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8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1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9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2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9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0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5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3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4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9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8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0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6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mailto:Janet.Mansfield@tn.gov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mailto:Melanie.B.Lamberson@tn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amie.Eldridge@tn.gov" TargetMode="External"/><Relationship Id="rId20" Type="http://schemas.openxmlformats.org/officeDocument/2006/relationships/hyperlink" Target="mailto:Laura.Dunn@tn.gov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microsoft.com/office/2020/10/relationships/intelligence" Target="intelligence2.xml"/><Relationship Id="rId10" Type="http://schemas.openxmlformats.org/officeDocument/2006/relationships/header" Target="header1.xml"/><Relationship Id="rId19" Type="http://schemas.openxmlformats.org/officeDocument/2006/relationships/hyperlink" Target="mailto:Laura.Dunn@tn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20566\Downloads\FPO_One-Pager-2020-09%20(2).dotm" TargetMode="External"/></Relationships>
</file>

<file path=word/theme/theme1.xml><?xml version="1.0" encoding="utf-8"?>
<a:theme xmlns:a="http://schemas.openxmlformats.org/drawingml/2006/main" name="Office Theme">
  <a:themeElements>
    <a:clrScheme name="TN 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82630"/>
      </a:accent1>
      <a:accent2>
        <a:srgbClr val="002D72"/>
      </a:accent2>
      <a:accent3>
        <a:srgbClr val="75787B"/>
      </a:accent3>
      <a:accent4>
        <a:srgbClr val="2DCCD3"/>
      </a:accent4>
      <a:accent5>
        <a:srgbClr val="D2D755"/>
      </a:accent5>
      <a:accent6>
        <a:srgbClr val="E87722"/>
      </a:accent6>
      <a:hlink>
        <a:srgbClr val="0563C1"/>
      </a:hlink>
      <a:folHlink>
        <a:srgbClr val="954F72"/>
      </a:folHlink>
    </a:clrScheme>
    <a:fontScheme name="Custom 1">
      <a:majorFont>
        <a:latin typeface="PermianSlabSerifTypeface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C19E41E988943B1381AE02F13B71E" ma:contentTypeVersion="20" ma:contentTypeDescription="Create a new document." ma:contentTypeScope="" ma:versionID="d4f560ffafc97948f6f298b06c0aecc6">
  <xsd:schema xmlns:xsd="http://www.w3.org/2001/XMLSchema" xmlns:xs="http://www.w3.org/2001/XMLSchema" xmlns:p="http://schemas.microsoft.com/office/2006/metadata/properties" xmlns:ns2="88bc45f0-fb64-44cc-bf44-f9f8397c9796" xmlns:ns3="d6eff88c-ee6a-450e-a50d-a7c40a8ab2bc" targetNamespace="http://schemas.microsoft.com/office/2006/metadata/properties" ma:root="true" ma:fieldsID="43795c6e3e598be2362c251d9a552a8f" ns2:_="" ns3:_="">
    <xsd:import namespace="88bc45f0-fb64-44cc-bf44-f9f8397c9796"/>
    <xsd:import namespace="d6eff88c-ee6a-450e-a50d-a7c40a8ab2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Adjus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c45f0-fb64-44cc-bf44-f9f8397c97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86416a-45cc-4096-817a-620d5f31d47e}" ma:internalName="TaxCatchAll" ma:showField="CatchAllData" ma:web="88bc45f0-fb64-44cc-bf44-f9f8397c9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ff88c-ee6a-450e-a50d-a7c40a8ab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djusted" ma:index="24" nillable="true" ma:displayName="Adjusted" ma:default="1" ma:format="Dropdown" ma:internalName="Adjust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bc45f0-fb64-44cc-bf44-f9f8397c9796">
      <UserInfo>
        <DisplayName/>
        <AccountId xsi:nil="true"/>
        <AccountType/>
      </UserInfo>
    </SharedWithUsers>
    <TaxCatchAll xmlns="88bc45f0-fb64-44cc-bf44-f9f8397c9796" xsi:nil="true"/>
    <lcf76f155ced4ddcb4097134ff3c332f xmlns="d6eff88c-ee6a-450e-a50d-a7c40a8ab2bc">
      <Terms xmlns="http://schemas.microsoft.com/office/infopath/2007/PartnerControls"/>
    </lcf76f155ced4ddcb4097134ff3c332f>
    <MediaLengthInSeconds xmlns="d6eff88c-ee6a-450e-a50d-a7c40a8ab2bc" xsi:nil="true"/>
    <Adjusted xmlns="d6eff88c-ee6a-450e-a50d-a7c40a8ab2bc">true</Adjusted>
  </documentManagement>
</p:properties>
</file>

<file path=customXml/itemProps1.xml><?xml version="1.0" encoding="utf-8"?>
<ds:datastoreItem xmlns:ds="http://schemas.openxmlformats.org/officeDocument/2006/customXml" ds:itemID="{21EC9598-3CCE-4596-9D78-5F1710E70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c45f0-fb64-44cc-bf44-f9f8397c9796"/>
    <ds:schemaRef ds:uri="d6eff88c-ee6a-450e-a50d-a7c40a8ab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6145B1-3316-4798-AC7F-07212CAFB7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49BAF4-D983-4F07-AFC4-71C8520ACEF5}">
  <ds:schemaRefs>
    <ds:schemaRef ds:uri="http://schemas.microsoft.com/office/2006/metadata/properties"/>
    <ds:schemaRef ds:uri="http://schemas.microsoft.com/office/infopath/2007/PartnerControls"/>
    <ds:schemaRef ds:uri="88bc45f0-fb64-44cc-bf44-f9f8397c9796"/>
    <ds:schemaRef ds:uri="d6eff88c-ee6a-450e-a50d-a7c40a8ab2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FPO_One-Pager-2020-09 (2)</Template>
  <TotalTime>1</TotalTime>
  <Pages>2</Pages>
  <Words>523</Words>
  <Characters>3089</Characters>
  <Application>Microsoft Office Word</Application>
  <DocSecurity>0</DocSecurity>
  <Lines>75</Lines>
  <Paragraphs>35</Paragraphs>
  <ScaleCrop>false</ScaleCrop>
  <Company>State of Tennessee Dept. of Education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FY23 CCEIS-CEIS Monitoring Results Instructions</dc:title>
  <dc:subject/>
  <dc:creator>Laura Dunn</dc:creator>
  <cp:keywords/>
  <dc:description/>
  <cp:lastModifiedBy>Michael Gateley</cp:lastModifiedBy>
  <cp:revision>2</cp:revision>
  <dcterms:created xsi:type="dcterms:W3CDTF">2025-03-06T14:45:00Z</dcterms:created>
  <dcterms:modified xsi:type="dcterms:W3CDTF">2025-03-06T14:45:00Z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0x010100E27C19E41E988943B1381AE02F13B71E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GrammarlyDocumentId">
    <vt:lpwstr>2df8a90fb13e0c3cf06fa258a6ac0634391a0a52c93604e82c83752c8b8f1a2e</vt:lpwstr>
  </property>
  <property fmtid="{D5CDD505-2E9C-101B-9397-08002B2CF9AE}" pid="6" name="Order">
    <vt:r8>1534600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Adjusted">
    <vt:bool>true</vt:bool>
  </property>
</Properties>
</file>