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9397212"/>
        <w:docPartObj>
          <w:docPartGallery w:val="Cover Pages"/>
          <w:docPartUnique/>
        </w:docPartObj>
      </w:sdtPr>
      <w:sdtEndPr/>
      <w:sdtContent>
        <w:p w14:paraId="6E5F4630" w14:textId="5DD3A6CD" w:rsidR="00B30156" w:rsidRDefault="00B30156"/>
        <w:tbl>
          <w:tblPr>
            <w:tblpPr w:leftFromText="187" w:rightFromText="187" w:horzAnchor="margin" w:tblpXSpec="center" w:tblpY="2881"/>
            <w:tblW w:w="5337" w:type="pct"/>
            <w:tblBorders>
              <w:left w:val="single" w:sz="12" w:space="0" w:color="5B9BD5" w:themeColor="accent1"/>
            </w:tblBorders>
            <w:tblCellMar>
              <w:left w:w="144" w:type="dxa"/>
              <w:right w:w="115" w:type="dxa"/>
            </w:tblCellMar>
            <w:tblLook w:val="04A0" w:firstRow="1" w:lastRow="0" w:firstColumn="1" w:lastColumn="0" w:noHBand="0" w:noVBand="1"/>
          </w:tblPr>
          <w:tblGrid>
            <w:gridCol w:w="9975"/>
          </w:tblGrid>
          <w:tr w:rsidR="00B30156" w14:paraId="255AC082" w14:textId="77777777" w:rsidTr="00BB3737">
            <w:sdt>
              <w:sdtPr>
                <w:rPr>
                  <w:sz w:val="56"/>
                  <w:szCs w:val="56"/>
                  <w:highlight w:val="yellow"/>
                </w:rPr>
                <w:alias w:val="Company"/>
                <w:id w:val="13406915"/>
                <w:placeholder>
                  <w:docPart w:val="E189F0AE24D844FCAAE8287951EB56AC"/>
                </w:placeholder>
                <w:dataBinding w:prefixMappings="xmlns:ns0='http://schemas.openxmlformats.org/officeDocument/2006/extended-properties'" w:xpath="/ns0:Properties[1]/ns0:Company[1]" w:storeItemID="{6668398D-A668-4E3E-A5EB-62B293D839F1}"/>
                <w:text/>
              </w:sdtPr>
              <w:sdtEndPr/>
              <w:sdtContent>
                <w:tc>
                  <w:tcPr>
                    <w:tcW w:w="9975" w:type="dxa"/>
                    <w:tcMar>
                      <w:top w:w="216" w:type="dxa"/>
                      <w:left w:w="115" w:type="dxa"/>
                      <w:bottom w:w="216" w:type="dxa"/>
                      <w:right w:w="115" w:type="dxa"/>
                    </w:tcMar>
                  </w:tcPr>
                  <w:p w14:paraId="58147F0B" w14:textId="3AC8DE0A" w:rsidR="00B30156" w:rsidRPr="00AD79B3" w:rsidRDefault="00B66539">
                    <w:pPr>
                      <w:pStyle w:val="NoSpacing"/>
                      <w:rPr>
                        <w:sz w:val="56"/>
                        <w:szCs w:val="56"/>
                      </w:rPr>
                    </w:pPr>
                    <w:r w:rsidRPr="00AD79B3">
                      <w:rPr>
                        <w:sz w:val="56"/>
                        <w:szCs w:val="56"/>
                        <w:highlight w:val="yellow"/>
                      </w:rPr>
                      <w:t>[</w:t>
                    </w:r>
                    <w:r w:rsidR="002A29D6" w:rsidRPr="00AD79B3">
                      <w:rPr>
                        <w:sz w:val="56"/>
                        <w:szCs w:val="56"/>
                        <w:highlight w:val="yellow"/>
                      </w:rPr>
                      <w:t>Inse</w:t>
                    </w:r>
                    <w:r w:rsidR="003964E4" w:rsidRPr="00AD79B3">
                      <w:rPr>
                        <w:sz w:val="56"/>
                        <w:szCs w:val="56"/>
                        <w:highlight w:val="yellow"/>
                      </w:rPr>
                      <w:t>r</w:t>
                    </w:r>
                    <w:r w:rsidR="002A29D6" w:rsidRPr="00AD79B3">
                      <w:rPr>
                        <w:sz w:val="56"/>
                        <w:szCs w:val="56"/>
                        <w:highlight w:val="yellow"/>
                      </w:rPr>
                      <w:t>t LEA Name</w:t>
                    </w:r>
                    <w:r w:rsidR="006D1788" w:rsidRPr="00AD79B3">
                      <w:rPr>
                        <w:sz w:val="56"/>
                        <w:szCs w:val="56"/>
                        <w:highlight w:val="yellow"/>
                      </w:rPr>
                      <w:t>]</w:t>
                    </w:r>
                  </w:p>
                </w:tc>
              </w:sdtContent>
            </w:sdt>
          </w:tr>
          <w:tr w:rsidR="00B30156" w14:paraId="54CC3199" w14:textId="77777777" w:rsidTr="00BB3737">
            <w:tc>
              <w:tcPr>
                <w:tcW w:w="9975" w:type="dxa"/>
              </w:tcPr>
              <w:sdt>
                <w:sdtPr>
                  <w:rPr>
                    <w:rFonts w:eastAsiaTheme="majorEastAsia"/>
                    <w:sz w:val="56"/>
                    <w:szCs w:val="56"/>
                  </w:rPr>
                  <w:alias w:val="Title"/>
                  <w:id w:val="13406919"/>
                  <w:placeholder>
                    <w:docPart w:val="6F19EAC725E64B83A4AEAEAFA5E906FE"/>
                  </w:placeholder>
                  <w:dataBinding w:prefixMappings="xmlns:ns0='http://schemas.openxmlformats.org/package/2006/metadata/core-properties' xmlns:ns1='http://purl.org/dc/elements/1.1/'" w:xpath="/ns0:coreProperties[1]/ns1:title[1]" w:storeItemID="{6C3C8BC8-F283-45AE-878A-BAB7291924A1}"/>
                  <w:text/>
                </w:sdtPr>
                <w:sdtEndPr/>
                <w:sdtContent>
                  <w:p w14:paraId="25980A34" w14:textId="47F64D45" w:rsidR="00B30156" w:rsidRPr="00AD79B3" w:rsidRDefault="00444AF0">
                    <w:pPr>
                      <w:pStyle w:val="NoSpacing"/>
                      <w:spacing w:line="216" w:lineRule="auto"/>
                      <w:rPr>
                        <w:rFonts w:eastAsiaTheme="majorEastAsia"/>
                        <w:sz w:val="56"/>
                        <w:szCs w:val="56"/>
                      </w:rPr>
                    </w:pPr>
                    <w:r w:rsidRPr="00AD79B3">
                      <w:rPr>
                        <w:rFonts w:eastAsiaTheme="majorEastAsia"/>
                        <w:sz w:val="56"/>
                        <w:szCs w:val="56"/>
                      </w:rPr>
                      <w:t xml:space="preserve">UGG </w:t>
                    </w:r>
                    <w:r w:rsidR="00FA66FC" w:rsidRPr="00AD79B3">
                      <w:rPr>
                        <w:rFonts w:eastAsiaTheme="majorEastAsia"/>
                        <w:sz w:val="56"/>
                        <w:szCs w:val="56"/>
                      </w:rPr>
                      <w:t>&amp;</w:t>
                    </w:r>
                    <w:r w:rsidRPr="00AD79B3">
                      <w:rPr>
                        <w:rFonts w:eastAsiaTheme="majorEastAsia"/>
                        <w:sz w:val="56"/>
                        <w:szCs w:val="56"/>
                      </w:rPr>
                      <w:t xml:space="preserve"> EDGAR </w:t>
                    </w:r>
                    <w:r w:rsidR="00FE273B" w:rsidRPr="00AD79B3">
                      <w:rPr>
                        <w:rFonts w:eastAsiaTheme="majorEastAsia"/>
                        <w:sz w:val="56"/>
                        <w:szCs w:val="56"/>
                      </w:rPr>
                      <w:t>Policies and Procedures</w:t>
                    </w:r>
                  </w:p>
                </w:sdtContent>
              </w:sdt>
            </w:tc>
          </w:tr>
          <w:tr w:rsidR="00B30156" w14:paraId="2D647F88" w14:textId="77777777" w:rsidTr="00BB3737">
            <w:sdt>
              <w:sdtPr>
                <w:rPr>
                  <w:rFonts w:eastAsiaTheme="minorHAnsi"/>
                  <w:sz w:val="36"/>
                  <w:szCs w:val="36"/>
                  <w:lang w:eastAsia="en-US"/>
                </w:rPr>
                <w:alias w:val="Subtitle"/>
                <w:id w:val="13406923"/>
                <w:placeholder>
                  <w:docPart w:val="AABFDB8A7F9B4595AB2C070C223A8FA0"/>
                </w:placeholder>
                <w:dataBinding w:prefixMappings="xmlns:ns0='http://schemas.openxmlformats.org/package/2006/metadata/core-properties' xmlns:ns1='http://purl.org/dc/elements/1.1/'" w:xpath="/ns0:coreProperties[1]/ns1:subject[1]" w:storeItemID="{6C3C8BC8-F283-45AE-878A-BAB7291924A1}"/>
                <w:text/>
              </w:sdtPr>
              <w:sdtEndPr/>
              <w:sdtContent>
                <w:tc>
                  <w:tcPr>
                    <w:tcW w:w="9975" w:type="dxa"/>
                    <w:tcMar>
                      <w:top w:w="216" w:type="dxa"/>
                      <w:left w:w="115" w:type="dxa"/>
                      <w:bottom w:w="216" w:type="dxa"/>
                      <w:right w:w="115" w:type="dxa"/>
                    </w:tcMar>
                  </w:tcPr>
                  <w:p w14:paraId="3897AA13" w14:textId="24B91CDD" w:rsidR="00B30156" w:rsidRPr="0049297C" w:rsidRDefault="002A29D6" w:rsidP="002A29D6">
                    <w:pPr>
                      <w:pStyle w:val="NoSpacing"/>
                      <w:rPr>
                        <w:color w:val="2E74B5" w:themeColor="accent1" w:themeShade="BF"/>
                        <w:sz w:val="24"/>
                      </w:rPr>
                    </w:pPr>
                    <w:r w:rsidRPr="0049297C">
                      <w:rPr>
                        <w:rFonts w:eastAsiaTheme="minorHAnsi"/>
                        <w:sz w:val="36"/>
                        <w:szCs w:val="36"/>
                        <w:lang w:eastAsia="en-US"/>
                      </w:rPr>
                      <w:t>Administration of Federal Education Programs</w:t>
                    </w:r>
                    <w:r w:rsidR="00DB19F3">
                      <w:rPr>
                        <w:rFonts w:eastAsiaTheme="minorHAnsi"/>
                        <w:sz w:val="36"/>
                        <w:szCs w:val="36"/>
                        <w:lang w:eastAsia="en-US"/>
                      </w:rPr>
                      <w:t xml:space="preserve"> </w:t>
                    </w:r>
                    <w:r w:rsidR="000F087F">
                      <w:rPr>
                        <w:rFonts w:eastAsiaTheme="minorHAnsi"/>
                        <w:sz w:val="36"/>
                        <w:szCs w:val="36"/>
                        <w:lang w:eastAsia="en-US"/>
                      </w:rPr>
                      <w:t xml:space="preserve">                               </w:t>
                    </w:r>
                    <w:r w:rsidRPr="0049297C">
                      <w:rPr>
                        <w:rFonts w:eastAsiaTheme="minorHAnsi"/>
                        <w:sz w:val="36"/>
                        <w:szCs w:val="36"/>
                        <w:lang w:eastAsia="en-US"/>
                      </w:rPr>
                      <w:t>Aligned with the Requirements of the Uniform Grants Guidance</w:t>
                    </w:r>
                    <w:r w:rsidR="00DB19F3">
                      <w:rPr>
                        <w:rFonts w:eastAsiaTheme="minorHAnsi"/>
                        <w:sz w:val="36"/>
                        <w:szCs w:val="36"/>
                        <w:lang w:eastAsia="en-US"/>
                      </w:rPr>
                      <w:t xml:space="preserve"> </w:t>
                    </w:r>
                    <w:r w:rsidR="00BB3737" w:rsidRPr="0049297C">
                      <w:rPr>
                        <w:rFonts w:eastAsiaTheme="minorHAnsi"/>
                        <w:sz w:val="36"/>
                        <w:szCs w:val="36"/>
                        <w:lang w:eastAsia="en-US"/>
                      </w:rPr>
                      <w:t xml:space="preserve"> </w:t>
                    </w:r>
                    <w:r w:rsidRPr="0049297C">
                      <w:rPr>
                        <w:rFonts w:eastAsiaTheme="minorHAnsi"/>
                        <w:sz w:val="36"/>
                        <w:szCs w:val="36"/>
                        <w:lang w:eastAsia="en-US"/>
                      </w:rPr>
                      <w:t>(2 C.F.R. § 200)</w:t>
                    </w:r>
                  </w:p>
                </w:tc>
              </w:sdtContent>
            </w:sdt>
          </w:tr>
        </w:tbl>
        <w:tbl>
          <w:tblPr>
            <w:tblpPr w:leftFromText="187" w:rightFromText="187" w:vertAnchor="page" w:horzAnchor="margin" w:tblpY="13236"/>
            <w:tblW w:w="3857" w:type="pct"/>
            <w:tblLook w:val="04A0" w:firstRow="1" w:lastRow="0" w:firstColumn="1" w:lastColumn="0" w:noHBand="0" w:noVBand="1"/>
          </w:tblPr>
          <w:tblGrid>
            <w:gridCol w:w="7220"/>
          </w:tblGrid>
          <w:tr w:rsidR="000E3AE6" w14:paraId="749942AD" w14:textId="77777777" w:rsidTr="000E3AE6">
            <w:tc>
              <w:tcPr>
                <w:tcW w:w="7220" w:type="dxa"/>
                <w:tcMar>
                  <w:top w:w="216" w:type="dxa"/>
                  <w:left w:w="115" w:type="dxa"/>
                  <w:bottom w:w="216" w:type="dxa"/>
                  <w:right w:w="115" w:type="dxa"/>
                </w:tcMar>
              </w:tcPr>
              <w:p w14:paraId="15E2A438" w14:textId="69C20B48" w:rsidR="000E3AE6" w:rsidRDefault="000E3AE6" w:rsidP="000E3AE6">
                <w:pPr>
                  <w:pStyle w:val="NoSpacing"/>
                  <w:rPr>
                    <w:color w:val="5B9BD5" w:themeColor="accent1"/>
                    <w:sz w:val="28"/>
                    <w:szCs w:val="28"/>
                  </w:rPr>
                </w:pPr>
                <w:r>
                  <w:rPr>
                    <w:color w:val="5B9BD5" w:themeColor="accent1"/>
                    <w:sz w:val="28"/>
                    <w:szCs w:val="28"/>
                  </w:rPr>
                  <w:t xml:space="preserve"> </w:t>
                </w:r>
                <w:sdt>
                  <w:sdtPr>
                    <w:rPr>
                      <w:color w:val="5B9BD5" w:themeColor="accent1"/>
                      <w:sz w:val="28"/>
                      <w:szCs w:val="28"/>
                    </w:rPr>
                    <w:alias w:val="Date"/>
                    <w:tag w:val="Date"/>
                    <w:id w:val="13406932"/>
                    <w:placeholder>
                      <w:docPart w:val="B17EA39D3FB747E8B0D690986CE40D23"/>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Pr="006D1788">
                      <w:rPr>
                        <w:sz w:val="28"/>
                        <w:szCs w:val="28"/>
                        <w:highlight w:val="yellow"/>
                      </w:rPr>
                      <w:t>[Date]</w:t>
                    </w:r>
                  </w:sdtContent>
                </w:sdt>
              </w:p>
              <w:p w14:paraId="32C2C200" w14:textId="77777777" w:rsidR="000E3AE6" w:rsidRDefault="000E3AE6" w:rsidP="000E3AE6">
                <w:pPr>
                  <w:pStyle w:val="NoSpacing"/>
                  <w:rPr>
                    <w:color w:val="5B9BD5" w:themeColor="accent1"/>
                  </w:rPr>
                </w:pPr>
              </w:p>
            </w:tc>
          </w:tr>
        </w:tbl>
        <w:p w14:paraId="071C93D0" w14:textId="376FF9EC" w:rsidR="00B30156" w:rsidRDefault="00B30156">
          <w:pPr>
            <w:spacing w:after="160" w:line="259" w:lineRule="auto"/>
            <w:rPr>
              <w:rFonts w:ascii="Times New Roman" w:eastAsiaTheme="majorEastAsia" w:hAnsi="Times New Roman" w:cstheme="majorBidi"/>
              <w:b/>
              <w:sz w:val="32"/>
              <w:szCs w:val="32"/>
            </w:rPr>
          </w:pPr>
          <w:r>
            <w:br w:type="page"/>
          </w:r>
        </w:p>
      </w:sdtContent>
    </w:sdt>
    <w:sdt>
      <w:sdtPr>
        <w:rPr>
          <w:rFonts w:asciiTheme="minorHAnsi" w:eastAsiaTheme="minorEastAsia" w:hAnsiTheme="minorHAnsi" w:cs="Times New Roman"/>
          <w:b w:val="0"/>
          <w:sz w:val="22"/>
          <w:szCs w:val="22"/>
        </w:rPr>
        <w:id w:val="743755686"/>
        <w:docPartObj>
          <w:docPartGallery w:val="Table of Contents"/>
          <w:docPartUnique/>
        </w:docPartObj>
      </w:sdtPr>
      <w:sdtEndPr/>
      <w:sdtContent>
        <w:p w14:paraId="19BE8D00" w14:textId="75959907" w:rsidR="00F008F7" w:rsidRDefault="00F008F7" w:rsidP="00CA6C3F">
          <w:pPr>
            <w:pStyle w:val="TOCHeading"/>
            <w:numPr>
              <w:ilvl w:val="0"/>
              <w:numId w:val="0"/>
            </w:numPr>
            <w:ind w:left="1080" w:hanging="720"/>
            <w:jc w:val="center"/>
          </w:pPr>
          <w:r>
            <w:t>Table of Contents</w:t>
          </w:r>
        </w:p>
        <w:p w14:paraId="08B2DBD8" w14:textId="33792918" w:rsidR="00C82213" w:rsidRPr="00AD79B3" w:rsidRDefault="00F008F7">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r w:rsidRPr="00AD79B3">
            <w:rPr>
              <w:rFonts w:ascii="Times New Roman" w:hAnsi="Times New Roman" w:cs="Times New Roman"/>
            </w:rPr>
            <w:fldChar w:fldCharType="begin"/>
          </w:r>
          <w:r w:rsidRPr="00AD79B3">
            <w:rPr>
              <w:rFonts w:ascii="Times New Roman" w:hAnsi="Times New Roman" w:cs="Times New Roman"/>
            </w:rPr>
            <w:instrText xml:space="preserve"> TOC \o "1-3" \h \z \u </w:instrText>
          </w:r>
          <w:r w:rsidRPr="00AD79B3">
            <w:rPr>
              <w:rFonts w:ascii="Times New Roman" w:hAnsi="Times New Roman" w:cs="Times New Roman"/>
            </w:rPr>
            <w:fldChar w:fldCharType="separate"/>
          </w:r>
          <w:hyperlink w:anchor="_Toc194325796" w:history="1">
            <w:r w:rsidR="00C82213" w:rsidRPr="00AD79B3">
              <w:rPr>
                <w:rStyle w:val="Hyperlink"/>
                <w:rFonts w:ascii="Times New Roman" w:hAnsi="Times New Roman" w:cs="Times New Roman"/>
                <w:noProof/>
              </w:rPr>
              <w:t>I.</w:t>
            </w:r>
            <w:r w:rsidR="00C82213" w:rsidRPr="00AD79B3">
              <w:rPr>
                <w:rFonts w:ascii="Times New Roman" w:eastAsiaTheme="minorEastAsia" w:hAnsi="Times New Roman" w:cs="Times New Roman"/>
                <w:noProof/>
                <w:kern w:val="2"/>
                <w:sz w:val="24"/>
                <w:szCs w:val="24"/>
                <w14:ligatures w14:val="standardContextual"/>
              </w:rPr>
              <w:tab/>
            </w:r>
            <w:r w:rsidR="00C82213" w:rsidRPr="00AD79B3">
              <w:rPr>
                <w:rStyle w:val="Hyperlink"/>
                <w:rFonts w:ascii="Times New Roman" w:hAnsi="Times New Roman" w:cs="Times New Roman"/>
                <w:noProof/>
              </w:rPr>
              <w:t>Introduction</w:t>
            </w:r>
            <w:r w:rsidR="00C82213" w:rsidRPr="00AD79B3">
              <w:rPr>
                <w:rFonts w:ascii="Times New Roman" w:hAnsi="Times New Roman" w:cs="Times New Roman"/>
                <w:noProof/>
                <w:webHidden/>
              </w:rPr>
              <w:tab/>
            </w:r>
            <w:r w:rsidR="00C82213" w:rsidRPr="00AD79B3">
              <w:rPr>
                <w:rFonts w:ascii="Times New Roman" w:hAnsi="Times New Roman" w:cs="Times New Roman"/>
                <w:noProof/>
                <w:webHidden/>
              </w:rPr>
              <w:fldChar w:fldCharType="begin"/>
            </w:r>
            <w:r w:rsidR="00C82213" w:rsidRPr="00AD79B3">
              <w:rPr>
                <w:rFonts w:ascii="Times New Roman" w:hAnsi="Times New Roman" w:cs="Times New Roman"/>
                <w:noProof/>
                <w:webHidden/>
              </w:rPr>
              <w:instrText xml:space="preserve"> PAGEREF _Toc194325796 \h </w:instrText>
            </w:r>
            <w:r w:rsidR="00C82213" w:rsidRPr="00AD79B3">
              <w:rPr>
                <w:rFonts w:ascii="Times New Roman" w:hAnsi="Times New Roman" w:cs="Times New Roman"/>
                <w:noProof/>
                <w:webHidden/>
              </w:rPr>
            </w:r>
            <w:r w:rsidR="00C82213"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00C82213" w:rsidRPr="00AD79B3">
              <w:rPr>
                <w:rFonts w:ascii="Times New Roman" w:hAnsi="Times New Roman" w:cs="Times New Roman"/>
                <w:noProof/>
                <w:webHidden/>
              </w:rPr>
              <w:fldChar w:fldCharType="end"/>
            </w:r>
          </w:hyperlink>
        </w:p>
        <w:p w14:paraId="50A8AE35" w14:textId="34282597" w:rsidR="00C82213" w:rsidRPr="00AD79B3" w:rsidRDefault="00C82213">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797" w:history="1">
            <w:r w:rsidRPr="00AD79B3">
              <w:rPr>
                <w:rStyle w:val="Hyperlink"/>
                <w:rFonts w:ascii="Times New Roman" w:hAnsi="Times New Roman" w:cs="Times New Roman"/>
                <w:noProof/>
              </w:rPr>
              <w:t>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Financial Management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Pr="00AD79B3">
              <w:rPr>
                <w:rFonts w:ascii="Times New Roman" w:hAnsi="Times New Roman" w:cs="Times New Roman"/>
                <w:noProof/>
                <w:webHidden/>
              </w:rPr>
              <w:fldChar w:fldCharType="end"/>
            </w:r>
          </w:hyperlink>
        </w:p>
        <w:p w14:paraId="722FFEB1" w14:textId="6D7B57A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798"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Financial Management Standards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w:t>
            </w:r>
            <w:r w:rsidRPr="00AD79B3">
              <w:rPr>
                <w:rFonts w:ascii="Times New Roman" w:hAnsi="Times New Roman" w:cs="Times New Roman"/>
                <w:noProof/>
                <w:webHidden/>
              </w:rPr>
              <w:fldChar w:fldCharType="end"/>
            </w:r>
          </w:hyperlink>
        </w:p>
        <w:p w14:paraId="364ACB88" w14:textId="7B36C600"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799"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Overview of the Financial Management/Accounting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_Toc194325799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w:t>
            </w:r>
            <w:r w:rsidRPr="00AD79B3">
              <w:rPr>
                <w:rFonts w:ascii="Times New Roman" w:hAnsi="Times New Roman" w:cs="Times New Roman"/>
                <w:noProof/>
                <w:webHidden/>
              </w:rPr>
              <w:fldChar w:fldCharType="end"/>
            </w:r>
          </w:hyperlink>
        </w:p>
        <w:p w14:paraId="6E6EE45D" w14:textId="414B5D4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0"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Budgeting</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4</w:t>
            </w:r>
            <w:r w:rsidRPr="00AD79B3">
              <w:rPr>
                <w:rFonts w:ascii="Times New Roman" w:hAnsi="Times New Roman" w:cs="Times New Roman"/>
                <w:noProof/>
                <w:webHidden/>
              </w:rPr>
              <w:fldChar w:fldCharType="end"/>
            </w:r>
          </w:hyperlink>
        </w:p>
        <w:p w14:paraId="2F3BBA53" w14:textId="2151238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1"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Spending Grant Funds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5</w:t>
            </w:r>
            <w:r w:rsidRPr="00AD79B3">
              <w:rPr>
                <w:rFonts w:ascii="Times New Roman" w:hAnsi="Times New Roman" w:cs="Times New Roman"/>
                <w:noProof/>
                <w:webHidden/>
              </w:rPr>
              <w:fldChar w:fldCharType="end"/>
            </w:r>
          </w:hyperlink>
        </w:p>
        <w:p w14:paraId="2167C36B" w14:textId="383EC4D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2"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Federal Cash Management Policy/Procedures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11</w:t>
            </w:r>
            <w:r w:rsidRPr="00AD79B3">
              <w:rPr>
                <w:rFonts w:ascii="Times New Roman" w:hAnsi="Times New Roman" w:cs="Times New Roman"/>
                <w:noProof/>
                <w:webHidden/>
              </w:rPr>
              <w:fldChar w:fldCharType="end"/>
            </w:r>
          </w:hyperlink>
        </w:p>
        <w:p w14:paraId="24C09B5E" w14:textId="136F479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3" w:history="1">
            <w:r w:rsidRPr="00AD79B3">
              <w:rPr>
                <w:rStyle w:val="Hyperlink"/>
                <w:rFonts w:ascii="Times New Roman" w:hAnsi="Times New Roman" w:cs="Times New Roman"/>
                <w:noProof/>
              </w:rPr>
              <w:t>F.</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Timely Obligation of Funds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12</w:t>
            </w:r>
            <w:r w:rsidRPr="00AD79B3">
              <w:rPr>
                <w:rFonts w:ascii="Times New Roman" w:hAnsi="Times New Roman" w:cs="Times New Roman"/>
                <w:noProof/>
                <w:webHidden/>
              </w:rPr>
              <w:fldChar w:fldCharType="end"/>
            </w:r>
          </w:hyperlink>
        </w:p>
        <w:p w14:paraId="0C15212B" w14:textId="496D7A7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4" w:history="1">
            <w:r w:rsidRPr="00AD79B3">
              <w:rPr>
                <w:rStyle w:val="Hyperlink"/>
                <w:rFonts w:ascii="Times New Roman" w:hAnsi="Times New Roman" w:cs="Times New Roman"/>
                <w:noProof/>
              </w:rPr>
              <w:t>G.</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Program Income</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14</w:t>
            </w:r>
            <w:r w:rsidRPr="00AD79B3">
              <w:rPr>
                <w:rFonts w:ascii="Times New Roman" w:hAnsi="Times New Roman" w:cs="Times New Roman"/>
                <w:noProof/>
                <w:webHidden/>
              </w:rPr>
              <w:fldChar w:fldCharType="end"/>
            </w:r>
          </w:hyperlink>
        </w:p>
        <w:p w14:paraId="21A6350E" w14:textId="77630963"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05" w:history="1">
            <w:r w:rsidRPr="00AD79B3">
              <w:rPr>
                <w:rStyle w:val="Hyperlink"/>
                <w:rFonts w:ascii="Times New Roman" w:hAnsi="Times New Roman" w:cs="Times New Roman"/>
                <w:noProof/>
              </w:rPr>
              <w:t>III.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Procurement System</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15</w:t>
            </w:r>
            <w:r w:rsidRPr="00AD79B3">
              <w:rPr>
                <w:rFonts w:ascii="Times New Roman" w:hAnsi="Times New Roman" w:cs="Times New Roman"/>
                <w:noProof/>
                <w:webHidden/>
              </w:rPr>
              <w:fldChar w:fldCharType="end"/>
            </w:r>
          </w:hyperlink>
        </w:p>
        <w:p w14:paraId="004E2A0A" w14:textId="27F36B71"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6"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Procurement Methods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15</w:t>
            </w:r>
            <w:r w:rsidRPr="00AD79B3">
              <w:rPr>
                <w:rFonts w:ascii="Times New Roman" w:hAnsi="Times New Roman" w:cs="Times New Roman"/>
                <w:noProof/>
                <w:webHidden/>
              </w:rPr>
              <w:fldChar w:fldCharType="end"/>
            </w:r>
          </w:hyperlink>
        </w:p>
        <w:p w14:paraId="51AF6DD7" w14:textId="45C0F630"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7"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Purchase Cards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19</w:t>
            </w:r>
            <w:r w:rsidRPr="00AD79B3">
              <w:rPr>
                <w:rFonts w:ascii="Times New Roman" w:hAnsi="Times New Roman" w:cs="Times New Roman"/>
                <w:noProof/>
                <w:webHidden/>
              </w:rPr>
              <w:fldChar w:fldCharType="end"/>
            </w:r>
          </w:hyperlink>
        </w:p>
        <w:p w14:paraId="5215B164" w14:textId="2DCA89DB"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8"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Full and Open Competition</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19</w:t>
            </w:r>
            <w:r w:rsidRPr="00AD79B3">
              <w:rPr>
                <w:rFonts w:ascii="Times New Roman" w:hAnsi="Times New Roman" w:cs="Times New Roman"/>
                <w:noProof/>
                <w:webHidden/>
              </w:rPr>
              <w:fldChar w:fldCharType="end"/>
            </w:r>
          </w:hyperlink>
        </w:p>
        <w:p w14:paraId="25431ADA" w14:textId="72EF79DB"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09"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Federal Procurement System Standards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_Toc194325809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22</w:t>
            </w:r>
            <w:r w:rsidRPr="00AD79B3">
              <w:rPr>
                <w:rFonts w:ascii="Times New Roman" w:hAnsi="Times New Roman" w:cs="Times New Roman"/>
                <w:noProof/>
                <w:webHidden/>
              </w:rPr>
              <w:fldChar w:fldCharType="end"/>
            </w:r>
          </w:hyperlink>
        </w:p>
        <w:p w14:paraId="1A69E8A7" w14:textId="16A375DF"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0"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Conflict of Interest Requirements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24</w:t>
            </w:r>
            <w:r w:rsidRPr="00AD79B3">
              <w:rPr>
                <w:rFonts w:ascii="Times New Roman" w:hAnsi="Times New Roman" w:cs="Times New Roman"/>
                <w:noProof/>
                <w:webHidden/>
              </w:rPr>
              <w:fldChar w:fldCharType="end"/>
            </w:r>
          </w:hyperlink>
        </w:p>
        <w:p w14:paraId="6C0EFEC5" w14:textId="14315762"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11" w:history="1">
            <w:r w:rsidRPr="00AD79B3">
              <w:rPr>
                <w:rStyle w:val="Hyperlink"/>
                <w:rFonts w:ascii="Times New Roman" w:hAnsi="Times New Roman" w:cs="Times New Roman"/>
                <w:noProof/>
              </w:rPr>
              <w:t>IV.</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Property Management Systems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26</w:t>
            </w:r>
            <w:r w:rsidRPr="00AD79B3">
              <w:rPr>
                <w:rFonts w:ascii="Times New Roman" w:hAnsi="Times New Roman" w:cs="Times New Roman"/>
                <w:noProof/>
                <w:webHidden/>
              </w:rPr>
              <w:fldChar w:fldCharType="end"/>
            </w:r>
          </w:hyperlink>
        </w:p>
        <w:p w14:paraId="1650BCF0" w14:textId="23D6DC31" w:rsidR="00C82213" w:rsidRPr="00AD79B3" w:rsidRDefault="00C82213" w:rsidP="008E4666">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2" w:history="1">
            <w:r w:rsidRPr="00AD79B3">
              <w:rPr>
                <w:rStyle w:val="Hyperlink"/>
                <w:rFonts w:ascii="Times New Roman" w:hAnsi="Times New Roman" w:cs="Times New Roman"/>
                <w:noProof/>
              </w:rPr>
              <w:t xml:space="preserve">A. </w:t>
            </w:r>
            <w:r w:rsidR="008E4666" w:rsidRPr="00AD79B3">
              <w:rPr>
                <w:rStyle w:val="Hyperlink"/>
                <w:rFonts w:ascii="Times New Roman" w:hAnsi="Times New Roman" w:cs="Times New Roman"/>
                <w:noProof/>
              </w:rPr>
              <w:tab/>
            </w:r>
            <w:r w:rsidRPr="00AD79B3">
              <w:rPr>
                <w:rStyle w:val="Hyperlink"/>
                <w:rFonts w:ascii="Times New Roman" w:hAnsi="Times New Roman" w:cs="Times New Roman"/>
                <w:noProof/>
              </w:rPr>
              <w:t>Property Classifications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26</w:t>
            </w:r>
            <w:r w:rsidRPr="00AD79B3">
              <w:rPr>
                <w:rFonts w:ascii="Times New Roman" w:hAnsi="Times New Roman" w:cs="Times New Roman"/>
                <w:noProof/>
                <w:webHidden/>
              </w:rPr>
              <w:fldChar w:fldCharType="end"/>
            </w:r>
          </w:hyperlink>
        </w:p>
        <w:p w14:paraId="326CEFEC" w14:textId="2DBA52DC"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3"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Inventory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27</w:t>
            </w:r>
            <w:r w:rsidRPr="00AD79B3">
              <w:rPr>
                <w:rFonts w:ascii="Times New Roman" w:hAnsi="Times New Roman" w:cs="Times New Roman"/>
                <w:noProof/>
                <w:webHidden/>
              </w:rPr>
              <w:fldChar w:fldCharType="end"/>
            </w:r>
          </w:hyperlink>
        </w:p>
        <w:p w14:paraId="183CF512" w14:textId="68D7D9F8"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4"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Physical Inventory</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75928030" w14:textId="01F3FB8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5"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Maintenance</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104CAAAD" w14:textId="39EAC30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6" w:history="1">
            <w:r w:rsidRPr="00AD79B3">
              <w:rPr>
                <w:rStyle w:val="Hyperlink"/>
                <w:rFonts w:ascii="Times New Roman" w:hAnsi="Times New Roman" w:cs="Times New Roman"/>
                <w:noProof/>
              </w:rPr>
              <w:t>E.</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Lost or Stolen Items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28</w:t>
            </w:r>
            <w:r w:rsidRPr="00AD79B3">
              <w:rPr>
                <w:rFonts w:ascii="Times New Roman" w:hAnsi="Times New Roman" w:cs="Times New Roman"/>
                <w:noProof/>
                <w:webHidden/>
              </w:rPr>
              <w:fldChar w:fldCharType="end"/>
            </w:r>
          </w:hyperlink>
        </w:p>
        <w:p w14:paraId="683C5E6D" w14:textId="395EB1FD"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7" w:history="1">
            <w:r w:rsidRPr="00AD79B3">
              <w:rPr>
                <w:rStyle w:val="Hyperlink"/>
                <w:rFonts w:ascii="Times New Roman" w:hAnsi="Times New Roman" w:cs="Times New Roman"/>
                <w:noProof/>
              </w:rPr>
              <w:t>F.</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Use of Equipment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29</w:t>
            </w:r>
            <w:r w:rsidRPr="00AD79B3">
              <w:rPr>
                <w:rFonts w:ascii="Times New Roman" w:hAnsi="Times New Roman" w:cs="Times New Roman"/>
                <w:noProof/>
                <w:webHidden/>
              </w:rPr>
              <w:fldChar w:fldCharType="end"/>
            </w:r>
          </w:hyperlink>
        </w:p>
        <w:p w14:paraId="6EFF628C" w14:textId="082AEC15"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8" w:history="1">
            <w:r w:rsidRPr="00AD79B3">
              <w:rPr>
                <w:rStyle w:val="Hyperlink"/>
                <w:rFonts w:ascii="Times New Roman" w:hAnsi="Times New Roman" w:cs="Times New Roman"/>
                <w:noProof/>
              </w:rPr>
              <w:t>G.</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Disposal of Equipment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_Toc194325818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29</w:t>
            </w:r>
            <w:r w:rsidRPr="00AD79B3">
              <w:rPr>
                <w:rFonts w:ascii="Times New Roman" w:hAnsi="Times New Roman" w:cs="Times New Roman"/>
                <w:noProof/>
                <w:webHidden/>
              </w:rPr>
              <w:fldChar w:fldCharType="end"/>
            </w:r>
          </w:hyperlink>
        </w:p>
        <w:p w14:paraId="567484BA" w14:textId="7723538D"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19" w:history="1">
            <w:r w:rsidRPr="00AD79B3">
              <w:rPr>
                <w:rStyle w:val="Hyperlink"/>
                <w:rFonts w:ascii="Times New Roman" w:hAnsi="Times New Roman" w:cs="Times New Roman"/>
                <w:noProof/>
              </w:rPr>
              <w:t>H.</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Disposal of Supplies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_Toc194325819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4F14B4C0" w14:textId="0F83FC5A" w:rsidR="00C82213" w:rsidRPr="00AD79B3" w:rsidRDefault="00C82213">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20" w:history="1">
            <w:r w:rsidRPr="00AD79B3">
              <w:rPr>
                <w:rStyle w:val="Hyperlink"/>
                <w:rFonts w:ascii="Times New Roman" w:hAnsi="Times New Roman" w:cs="Times New Roman"/>
                <w:noProof/>
              </w:rPr>
              <w:t>V.</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Written Compensation Policies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_Toc194325820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68671A24" w14:textId="289848E5" w:rsidR="00C82213" w:rsidRPr="00AD79B3" w:rsidRDefault="00C82213" w:rsidP="008E4666">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1" w:history="1">
            <w:r w:rsidRPr="00AD79B3">
              <w:rPr>
                <w:rStyle w:val="Hyperlink"/>
                <w:rFonts w:ascii="Times New Roman" w:hAnsi="Times New Roman" w:cs="Times New Roman"/>
                <w:noProof/>
              </w:rPr>
              <w:t xml:space="preserve">A. </w:t>
            </w:r>
            <w:r w:rsidR="008E4666" w:rsidRPr="00AD79B3">
              <w:rPr>
                <w:rStyle w:val="Hyperlink"/>
                <w:rFonts w:ascii="Times New Roman" w:hAnsi="Times New Roman" w:cs="Times New Roman"/>
                <w:noProof/>
              </w:rPr>
              <w:tab/>
            </w:r>
            <w:r w:rsidRPr="00AD79B3">
              <w:rPr>
                <w:rStyle w:val="Hyperlink"/>
                <w:rFonts w:ascii="Times New Roman" w:hAnsi="Times New Roman" w:cs="Times New Roman"/>
                <w:noProof/>
              </w:rPr>
              <w:t>Time and Effort</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_Toc194325821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30</w:t>
            </w:r>
            <w:r w:rsidRPr="00AD79B3">
              <w:rPr>
                <w:rFonts w:ascii="Times New Roman" w:hAnsi="Times New Roman" w:cs="Times New Roman"/>
                <w:noProof/>
                <w:webHidden/>
              </w:rPr>
              <w:fldChar w:fldCharType="end"/>
            </w:r>
          </w:hyperlink>
        </w:p>
        <w:p w14:paraId="5662C299" w14:textId="0217F1D9" w:rsidR="00C82213" w:rsidRPr="00AD79B3" w:rsidRDefault="00C82213" w:rsidP="008E4666">
          <w:pPr>
            <w:pStyle w:val="TOC1"/>
            <w:tabs>
              <w:tab w:val="left" w:pos="440"/>
              <w:tab w:val="right" w:leader="dot" w:pos="9350"/>
            </w:tabs>
            <w:rPr>
              <w:rFonts w:ascii="Times New Roman" w:eastAsiaTheme="minorEastAsia" w:hAnsi="Times New Roman" w:cs="Times New Roman"/>
              <w:noProof/>
              <w:kern w:val="2"/>
              <w:sz w:val="24"/>
              <w:szCs w:val="24"/>
              <w14:ligatures w14:val="standardContextual"/>
            </w:rPr>
          </w:pPr>
          <w:hyperlink w:anchor="_Toc194325822" w:history="1">
            <w:r w:rsidRPr="00AD79B3">
              <w:rPr>
                <w:rStyle w:val="Hyperlink"/>
                <w:rFonts w:ascii="Times New Roman" w:hAnsi="Times New Roman" w:cs="Times New Roman"/>
                <w:noProof/>
              </w:rPr>
              <w:t>VI.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Record Keeping</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_Toc194325822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32</w:t>
            </w:r>
            <w:r w:rsidRPr="00AD79B3">
              <w:rPr>
                <w:rFonts w:ascii="Times New Roman" w:hAnsi="Times New Roman" w:cs="Times New Roman"/>
                <w:noProof/>
                <w:webHidden/>
              </w:rPr>
              <w:fldChar w:fldCharType="end"/>
            </w:r>
          </w:hyperlink>
        </w:p>
        <w:p w14:paraId="25D05A86" w14:textId="4F92704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3" w:history="1">
            <w:r w:rsidRPr="00AD79B3">
              <w:rPr>
                <w:rStyle w:val="Hyperlink"/>
                <w:rFonts w:ascii="Times New Roman" w:hAnsi="Times New Roman" w:cs="Times New Roman"/>
                <w:noProof/>
              </w:rPr>
              <w:t>A.</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Record Retention</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_Toc194325823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32</w:t>
            </w:r>
            <w:r w:rsidRPr="00AD79B3">
              <w:rPr>
                <w:rFonts w:ascii="Times New Roman" w:hAnsi="Times New Roman" w:cs="Times New Roman"/>
                <w:noProof/>
                <w:webHidden/>
              </w:rPr>
              <w:fldChar w:fldCharType="end"/>
            </w:r>
          </w:hyperlink>
        </w:p>
        <w:p w14:paraId="452D9295" w14:textId="025BD28E"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4" w:history="1">
            <w:r w:rsidRPr="00AD79B3">
              <w:rPr>
                <w:rStyle w:val="Hyperlink"/>
                <w:rFonts w:ascii="Times New Roman" w:hAnsi="Times New Roman" w:cs="Times New Roman"/>
                <w:noProof/>
              </w:rPr>
              <w:t>B.</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Collection and Transmission of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_Toc194325824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005D380C" w14:textId="533B8EF4"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5" w:history="1">
            <w:r w:rsidRPr="00AD79B3">
              <w:rPr>
                <w:rStyle w:val="Hyperlink"/>
                <w:rFonts w:ascii="Times New Roman" w:hAnsi="Times New Roman" w:cs="Times New Roman"/>
                <w:noProof/>
              </w:rPr>
              <w:t>C.</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Access to Records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_Toc194325825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133BD6A4" w14:textId="152AE313" w:rsidR="00C82213" w:rsidRPr="00AD79B3" w:rsidRDefault="00C82213">
          <w:pPr>
            <w:pStyle w:val="TOC2"/>
            <w:tabs>
              <w:tab w:val="left" w:pos="720"/>
              <w:tab w:val="right" w:leader="dot" w:pos="9350"/>
            </w:tabs>
            <w:rPr>
              <w:rFonts w:ascii="Times New Roman" w:eastAsiaTheme="minorEastAsia" w:hAnsi="Times New Roman" w:cs="Times New Roman"/>
              <w:noProof/>
              <w:kern w:val="2"/>
              <w:sz w:val="24"/>
              <w:szCs w:val="24"/>
              <w14:ligatures w14:val="standardContextual"/>
            </w:rPr>
          </w:pPr>
          <w:hyperlink w:anchor="_Toc194325826" w:history="1">
            <w:r w:rsidRPr="00AD79B3">
              <w:rPr>
                <w:rStyle w:val="Hyperlink"/>
                <w:rFonts w:ascii="Times New Roman" w:hAnsi="Times New Roman" w:cs="Times New Roman"/>
                <w:noProof/>
              </w:rPr>
              <w:t>D.</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shd w:val="clear" w:color="auto" w:fill="FFFFFF"/>
              </w:rPr>
              <w:t>Privacy</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_Toc194325826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33</w:t>
            </w:r>
            <w:r w:rsidRPr="00AD79B3">
              <w:rPr>
                <w:rFonts w:ascii="Times New Roman" w:hAnsi="Times New Roman" w:cs="Times New Roman"/>
                <w:noProof/>
                <w:webHidden/>
              </w:rPr>
              <w:fldChar w:fldCharType="end"/>
            </w:r>
          </w:hyperlink>
        </w:p>
        <w:p w14:paraId="3E34050D" w14:textId="241E2103" w:rsidR="00F008F7" w:rsidRDefault="00C82213" w:rsidP="008E4666">
          <w:pPr>
            <w:pStyle w:val="TOC1"/>
            <w:tabs>
              <w:tab w:val="left" w:pos="440"/>
              <w:tab w:val="right" w:leader="dot" w:pos="9350"/>
            </w:tabs>
          </w:pPr>
          <w:hyperlink w:anchor="_Toc194325827" w:history="1">
            <w:r w:rsidRPr="00AD79B3">
              <w:rPr>
                <w:rStyle w:val="Hyperlink"/>
                <w:rFonts w:ascii="Times New Roman" w:hAnsi="Times New Roman" w:cs="Times New Roman"/>
                <w:noProof/>
              </w:rPr>
              <w:t>VII.</w:t>
            </w:r>
            <w:r w:rsidRPr="00AD79B3">
              <w:rPr>
                <w:rFonts w:ascii="Times New Roman" w:eastAsiaTheme="minorEastAsia" w:hAnsi="Times New Roman" w:cs="Times New Roman"/>
                <w:noProof/>
                <w:kern w:val="2"/>
                <w:sz w:val="24"/>
                <w:szCs w:val="24"/>
                <w14:ligatures w14:val="standardContextual"/>
              </w:rPr>
              <w:tab/>
            </w:r>
            <w:r w:rsidRPr="00AD79B3">
              <w:rPr>
                <w:rStyle w:val="Hyperlink"/>
                <w:rFonts w:ascii="Times New Roman" w:hAnsi="Times New Roman" w:cs="Times New Roman"/>
                <w:noProof/>
              </w:rPr>
              <w:t>Legal Authorities and Helpful Resources</w:t>
            </w:r>
            <w:r w:rsidRPr="00AD79B3">
              <w:rPr>
                <w:rFonts w:ascii="Times New Roman" w:hAnsi="Times New Roman" w:cs="Times New Roman"/>
                <w:noProof/>
                <w:webHidden/>
              </w:rPr>
              <w:tab/>
            </w:r>
            <w:r w:rsidRPr="00AD79B3">
              <w:rPr>
                <w:rFonts w:ascii="Times New Roman" w:hAnsi="Times New Roman" w:cs="Times New Roman"/>
                <w:noProof/>
                <w:webHidden/>
              </w:rPr>
              <w:fldChar w:fldCharType="begin"/>
            </w:r>
            <w:r w:rsidRPr="00AD79B3">
              <w:rPr>
                <w:rFonts w:ascii="Times New Roman" w:hAnsi="Times New Roman" w:cs="Times New Roman"/>
                <w:noProof/>
                <w:webHidden/>
              </w:rPr>
              <w:instrText xml:space="preserve"> PAGEREF _Toc194325827 \h </w:instrText>
            </w:r>
            <w:r w:rsidRPr="00AD79B3">
              <w:rPr>
                <w:rFonts w:ascii="Times New Roman" w:hAnsi="Times New Roman" w:cs="Times New Roman"/>
                <w:noProof/>
                <w:webHidden/>
              </w:rPr>
            </w:r>
            <w:r w:rsidRPr="00AD79B3">
              <w:rPr>
                <w:rFonts w:ascii="Times New Roman" w:hAnsi="Times New Roman" w:cs="Times New Roman"/>
                <w:noProof/>
                <w:webHidden/>
              </w:rPr>
              <w:fldChar w:fldCharType="separate"/>
            </w:r>
            <w:r w:rsidR="0017120F" w:rsidRPr="00AD79B3">
              <w:rPr>
                <w:rFonts w:ascii="Times New Roman" w:hAnsi="Times New Roman" w:cs="Times New Roman"/>
                <w:noProof/>
                <w:webHidden/>
              </w:rPr>
              <w:t>34</w:t>
            </w:r>
            <w:r w:rsidRPr="00AD79B3">
              <w:rPr>
                <w:rFonts w:ascii="Times New Roman" w:hAnsi="Times New Roman" w:cs="Times New Roman"/>
                <w:noProof/>
                <w:webHidden/>
              </w:rPr>
              <w:fldChar w:fldCharType="end"/>
            </w:r>
          </w:hyperlink>
          <w:r w:rsidR="00F008F7" w:rsidRPr="00AD79B3">
            <w:rPr>
              <w:rFonts w:ascii="Times New Roman" w:hAnsi="Times New Roman" w:cs="Times New Roman"/>
              <w:b/>
              <w:bCs/>
              <w:noProof/>
            </w:rPr>
            <w:fldChar w:fldCharType="end"/>
          </w:r>
        </w:p>
      </w:sdtContent>
    </w:sdt>
    <w:p w14:paraId="0B50A29C" w14:textId="77777777" w:rsidR="00C63475" w:rsidRPr="002764F8" w:rsidRDefault="00C63475" w:rsidP="00F008F7">
      <w:pPr>
        <w:pStyle w:val="Heading1"/>
      </w:pPr>
      <w:bookmarkStart w:id="0" w:name="_Toc194325796"/>
      <w:r w:rsidRPr="002764F8">
        <w:lastRenderedPageBreak/>
        <w:t>Introduction</w:t>
      </w:r>
      <w:bookmarkEnd w:id="0"/>
    </w:p>
    <w:p w14:paraId="2F7AF56B" w14:textId="42CE9858" w:rsidR="002764F8" w:rsidRPr="002764F8" w:rsidRDefault="002764F8" w:rsidP="002764F8">
      <w:pPr>
        <w:spacing w:before="100" w:beforeAutospacing="1" w:after="100" w:afterAutospacing="1"/>
        <w:jc w:val="both"/>
        <w:rPr>
          <w:rFonts w:ascii="Times New Roman" w:hAnsi="Times New Roman" w:cs="Times New Roman"/>
          <w:sz w:val="24"/>
        </w:rPr>
      </w:pPr>
      <w:r w:rsidRPr="002764F8">
        <w:rPr>
          <w:rFonts w:ascii="Times New Roman" w:hAnsi="Times New Roman" w:cs="Times New Roman"/>
          <w:sz w:val="24"/>
        </w:rPr>
        <w:t xml:space="preserve">This manual sets forth the policies and procedures used by </w:t>
      </w:r>
      <w:r w:rsidRPr="002764F8">
        <w:rPr>
          <w:rFonts w:ascii="Times New Roman" w:hAnsi="Times New Roman" w:cs="Times New Roman"/>
          <w:sz w:val="24"/>
          <w:highlight w:val="yellow"/>
        </w:rPr>
        <w:t xml:space="preserve">[insert </w:t>
      </w:r>
      <w:r w:rsidR="001E23FD">
        <w:rPr>
          <w:rFonts w:ascii="Times New Roman" w:hAnsi="Times New Roman" w:cs="Times New Roman"/>
          <w:sz w:val="24"/>
          <w:highlight w:val="yellow"/>
        </w:rPr>
        <w:t>District</w:t>
      </w:r>
      <w:r w:rsidRPr="002764F8">
        <w:rPr>
          <w:rFonts w:ascii="Times New Roman" w:hAnsi="Times New Roman" w:cs="Times New Roman"/>
          <w:sz w:val="24"/>
          <w:highlight w:val="yellow"/>
        </w:rPr>
        <w:t xml:space="preserve"> name]</w:t>
      </w:r>
      <w:r w:rsidRPr="002764F8">
        <w:rPr>
          <w:rFonts w:ascii="Times New Roman" w:hAnsi="Times New Roman" w:cs="Times New Roman"/>
          <w:sz w:val="24"/>
        </w:rPr>
        <w:t xml:space="preserve"> </w:t>
      </w:r>
      <w:r w:rsidR="001E23FD">
        <w:rPr>
          <w:rFonts w:ascii="Times New Roman" w:hAnsi="Times New Roman" w:cs="Times New Roman"/>
          <w:sz w:val="24"/>
        </w:rPr>
        <w:t>(</w:t>
      </w:r>
      <w:r w:rsidR="00B4077C">
        <w:rPr>
          <w:rFonts w:ascii="Times New Roman" w:hAnsi="Times New Roman" w:cs="Times New Roman"/>
          <w:sz w:val="24"/>
        </w:rPr>
        <w:t xml:space="preserve">the </w:t>
      </w:r>
      <w:r w:rsidR="00D7410B">
        <w:rPr>
          <w:rFonts w:ascii="Times New Roman" w:hAnsi="Times New Roman" w:cs="Times New Roman"/>
          <w:sz w:val="24"/>
        </w:rPr>
        <w:t>“</w:t>
      </w:r>
      <w:r w:rsidR="001E23FD">
        <w:rPr>
          <w:rFonts w:ascii="Times New Roman" w:hAnsi="Times New Roman" w:cs="Times New Roman"/>
          <w:sz w:val="24"/>
        </w:rPr>
        <w:t>District</w:t>
      </w:r>
      <w:r w:rsidR="00D7410B">
        <w:rPr>
          <w:rFonts w:ascii="Times New Roman" w:hAnsi="Times New Roman" w:cs="Times New Roman"/>
          <w:sz w:val="24"/>
        </w:rPr>
        <w:t>”</w:t>
      </w:r>
      <w:r w:rsidR="001E23FD">
        <w:rPr>
          <w:rFonts w:ascii="Times New Roman" w:hAnsi="Times New Roman" w:cs="Times New Roman"/>
          <w:sz w:val="24"/>
        </w:rPr>
        <w:t xml:space="preserve">) </w:t>
      </w:r>
      <w:r w:rsidRPr="002764F8">
        <w:rPr>
          <w:rFonts w:ascii="Times New Roman" w:hAnsi="Times New Roman" w:cs="Times New Roman"/>
          <w:sz w:val="24"/>
        </w:rPr>
        <w:t>to administer federal funds.</w:t>
      </w:r>
      <w:r w:rsidR="00DB19F3">
        <w:rPr>
          <w:rFonts w:ascii="Times New Roman" w:hAnsi="Times New Roman" w:cs="Times New Roman"/>
          <w:sz w:val="24"/>
        </w:rPr>
        <w:t xml:space="preserve"> </w:t>
      </w:r>
      <w:r w:rsidRPr="002764F8">
        <w:rPr>
          <w:rFonts w:ascii="Times New Roman" w:hAnsi="Times New Roman" w:cs="Times New Roman"/>
          <w:sz w:val="24"/>
        </w:rPr>
        <w:t xml:space="preserve">The manual contains the internal controls and grant management standards used by </w:t>
      </w:r>
      <w:r w:rsidR="001E23FD">
        <w:rPr>
          <w:rFonts w:ascii="Times New Roman" w:hAnsi="Times New Roman" w:cs="Times New Roman"/>
          <w:sz w:val="24"/>
        </w:rPr>
        <w:t>the District</w:t>
      </w:r>
      <w:r w:rsidRPr="002764F8">
        <w:rPr>
          <w:rFonts w:ascii="Times New Roman" w:hAnsi="Times New Roman" w:cs="Times New Roman"/>
          <w:sz w:val="24"/>
        </w:rPr>
        <w:t xml:space="preserve"> to ensure that all federal funds are lawfully expended.</w:t>
      </w:r>
      <w:r w:rsidR="00DB19F3">
        <w:rPr>
          <w:rFonts w:ascii="Times New Roman" w:hAnsi="Times New Roman" w:cs="Times New Roman"/>
          <w:sz w:val="24"/>
        </w:rPr>
        <w:t xml:space="preserve"> </w:t>
      </w:r>
      <w:r w:rsidRPr="002764F8">
        <w:rPr>
          <w:rFonts w:ascii="Times New Roman" w:hAnsi="Times New Roman" w:cs="Times New Roman"/>
          <w:sz w:val="24"/>
        </w:rPr>
        <w:t xml:space="preserve">It describes in detail the </w:t>
      </w:r>
      <w:r w:rsidR="001E23FD">
        <w:rPr>
          <w:rFonts w:ascii="Times New Roman" w:hAnsi="Times New Roman" w:cs="Times New Roman"/>
          <w:sz w:val="24"/>
        </w:rPr>
        <w:t>District</w:t>
      </w:r>
      <w:r w:rsidRPr="002764F8">
        <w:rPr>
          <w:rFonts w:ascii="Times New Roman" w:hAnsi="Times New Roman" w:cs="Times New Roman"/>
          <w:sz w:val="24"/>
        </w:rPr>
        <w:t xml:space="preserve">’s </w:t>
      </w:r>
      <w:r w:rsidR="001E23FD">
        <w:rPr>
          <w:rFonts w:ascii="Times New Roman" w:hAnsi="Times New Roman" w:cs="Times New Roman"/>
          <w:sz w:val="24"/>
        </w:rPr>
        <w:t xml:space="preserve">financial management system, including cash management procedures, </w:t>
      </w:r>
      <w:r w:rsidRPr="002764F8">
        <w:rPr>
          <w:rFonts w:ascii="Times New Roman" w:hAnsi="Times New Roman" w:cs="Times New Roman"/>
          <w:sz w:val="24"/>
        </w:rPr>
        <w:t>pr</w:t>
      </w:r>
      <w:r w:rsidR="001E23FD">
        <w:rPr>
          <w:rFonts w:ascii="Times New Roman" w:hAnsi="Times New Roman" w:cs="Times New Roman"/>
          <w:sz w:val="24"/>
        </w:rPr>
        <w:t xml:space="preserve">ocurement policies; </w:t>
      </w:r>
      <w:r w:rsidRPr="002764F8">
        <w:rPr>
          <w:rFonts w:ascii="Times New Roman" w:hAnsi="Times New Roman" w:cs="Times New Roman"/>
          <w:sz w:val="24"/>
        </w:rPr>
        <w:t>inventory management protocols; procedures for determining the allowability of expenditures;</w:t>
      </w:r>
      <w:r w:rsidR="001E23FD">
        <w:rPr>
          <w:rFonts w:ascii="Times New Roman" w:hAnsi="Times New Roman" w:cs="Times New Roman"/>
          <w:sz w:val="24"/>
        </w:rPr>
        <w:t xml:space="preserve"> </w:t>
      </w:r>
      <w:r w:rsidRPr="002764F8">
        <w:rPr>
          <w:rFonts w:ascii="Times New Roman" w:hAnsi="Times New Roman" w:cs="Times New Roman"/>
          <w:sz w:val="24"/>
        </w:rPr>
        <w:t xml:space="preserve">time and effort reporting; record retention; and sub-recipient monitoring responsibilities. </w:t>
      </w:r>
    </w:p>
    <w:p w14:paraId="1B25CCEF" w14:textId="06D46D35" w:rsidR="001E23FD" w:rsidRDefault="002764F8" w:rsidP="008F0DAD">
      <w:pPr>
        <w:spacing w:after="400"/>
        <w:jc w:val="both"/>
        <w:rPr>
          <w:rFonts w:ascii="Times New Roman" w:hAnsi="Times New Roman"/>
          <w:sz w:val="24"/>
          <w:szCs w:val="24"/>
        </w:rPr>
      </w:pPr>
      <w:r w:rsidRPr="002764F8">
        <w:rPr>
          <w:rFonts w:ascii="Times New Roman" w:hAnsi="Times New Roman" w:cs="Times New Roman"/>
          <w:sz w:val="24"/>
        </w:rPr>
        <w:t xml:space="preserve">New employees of </w:t>
      </w:r>
      <w:r w:rsidR="001E23FD">
        <w:rPr>
          <w:rFonts w:ascii="Times New Roman" w:hAnsi="Times New Roman" w:cs="Times New Roman"/>
          <w:sz w:val="24"/>
        </w:rPr>
        <w:t>the District</w:t>
      </w:r>
      <w:r w:rsidRPr="002764F8">
        <w:rPr>
          <w:rFonts w:ascii="Times New Roman" w:hAnsi="Times New Roman" w:cs="Times New Roman"/>
          <w:sz w:val="24"/>
        </w:rPr>
        <w:t>, as well as incumbent employees, are expected to</w:t>
      </w:r>
      <w:r w:rsidR="008A7D1D">
        <w:rPr>
          <w:rFonts w:ascii="Times New Roman" w:hAnsi="Times New Roman" w:cs="Times New Roman"/>
          <w:sz w:val="24"/>
        </w:rPr>
        <w:t xml:space="preserve"> review this manual to gain familiarity and understanding of the District’s rules and practices.</w:t>
      </w:r>
      <w:r w:rsidR="00DB19F3">
        <w:rPr>
          <w:rFonts w:ascii="Times New Roman" w:hAnsi="Times New Roman" w:cs="Times New Roman"/>
          <w:sz w:val="24"/>
        </w:rPr>
        <w:t xml:space="preserve"> </w:t>
      </w:r>
      <w:r w:rsidR="001E23FD">
        <w:rPr>
          <w:rFonts w:ascii="Times New Roman" w:hAnsi="Times New Roman"/>
          <w:sz w:val="24"/>
          <w:szCs w:val="24"/>
        </w:rPr>
        <w:t xml:space="preserve">If you have any questions regarding the administration of federal education grants, including </w:t>
      </w:r>
      <w:r w:rsidR="008A7D1D">
        <w:rPr>
          <w:rFonts w:ascii="Times New Roman" w:hAnsi="Times New Roman"/>
          <w:sz w:val="24"/>
          <w:szCs w:val="24"/>
        </w:rPr>
        <w:t>questions</w:t>
      </w:r>
      <w:r w:rsidR="00BD3D78">
        <w:rPr>
          <w:rFonts w:ascii="Times New Roman" w:hAnsi="Times New Roman"/>
          <w:sz w:val="24"/>
          <w:szCs w:val="24"/>
        </w:rPr>
        <w:t xml:space="preserve"> </w:t>
      </w:r>
      <w:r w:rsidR="001E23FD">
        <w:rPr>
          <w:rFonts w:ascii="Times New Roman" w:hAnsi="Times New Roman"/>
          <w:sz w:val="24"/>
          <w:szCs w:val="24"/>
        </w:rPr>
        <w:t>related to specific federal grant programs, please do not hesitate to contact the applicable program office at the Tennessee Department of Education</w:t>
      </w:r>
      <w:r w:rsidR="008A413B">
        <w:rPr>
          <w:rFonts w:ascii="Times New Roman" w:hAnsi="Times New Roman"/>
          <w:sz w:val="24"/>
          <w:szCs w:val="24"/>
        </w:rPr>
        <w:t xml:space="preserve"> (TDOE)</w:t>
      </w:r>
      <w:r w:rsidR="001E23FD">
        <w:rPr>
          <w:rFonts w:ascii="Times New Roman" w:hAnsi="Times New Roman"/>
          <w:sz w:val="24"/>
          <w:szCs w:val="24"/>
        </w:rPr>
        <w:t>.</w:t>
      </w:r>
      <w:r w:rsidR="00DB19F3">
        <w:rPr>
          <w:rFonts w:ascii="Times New Roman" w:hAnsi="Times New Roman"/>
          <w:sz w:val="24"/>
          <w:szCs w:val="24"/>
        </w:rPr>
        <w:t xml:space="preserve"> </w:t>
      </w:r>
    </w:p>
    <w:p w14:paraId="4873F610" w14:textId="38BC75CA" w:rsidR="00F85B82" w:rsidRPr="00F008F7" w:rsidRDefault="00E95F16" w:rsidP="00F008F7">
      <w:pPr>
        <w:pStyle w:val="Heading1"/>
      </w:pPr>
      <w:bookmarkStart w:id="1" w:name="_Toc194325797"/>
      <w:r w:rsidRPr="00F008F7">
        <w:t>Financial Management</w:t>
      </w:r>
      <w:r w:rsidR="00885047" w:rsidRPr="00F008F7">
        <w:t xml:space="preserve"> System</w:t>
      </w:r>
      <w:bookmarkEnd w:id="1"/>
      <w:r w:rsidR="00885047" w:rsidRPr="00F008F7">
        <w:t xml:space="preserve"> </w:t>
      </w:r>
    </w:p>
    <w:p w14:paraId="72763DE7" w14:textId="77777777" w:rsidR="008E7D07" w:rsidRDefault="008E7D07" w:rsidP="008E7D07">
      <w:pPr>
        <w:pStyle w:val="NoSpacing"/>
      </w:pPr>
    </w:p>
    <w:p w14:paraId="3EF5A758" w14:textId="0884C69D" w:rsidR="00A75841" w:rsidRPr="00F008F7" w:rsidRDefault="003D6F29" w:rsidP="00F008F7">
      <w:pPr>
        <w:jc w:val="both"/>
        <w:rPr>
          <w:rFonts w:ascii="Times New Roman" w:hAnsi="Times New Roman" w:cs="Times New Roman"/>
          <w:sz w:val="24"/>
        </w:rPr>
      </w:pPr>
      <w:r>
        <w:rPr>
          <w:rFonts w:ascii="Times New Roman" w:hAnsi="Times New Roman" w:cs="Times New Roman"/>
          <w:sz w:val="24"/>
        </w:rPr>
        <w:t>The District maintains a proper finan</w:t>
      </w:r>
      <w:r w:rsidR="00E77D3A">
        <w:rPr>
          <w:rFonts w:ascii="Times New Roman" w:hAnsi="Times New Roman" w:cs="Times New Roman"/>
          <w:sz w:val="24"/>
        </w:rPr>
        <w:t xml:space="preserve">cial management system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receive both direct and </w:t>
      </w:r>
      <w:r w:rsidR="00FF15FF">
        <w:rPr>
          <w:rFonts w:ascii="Times New Roman" w:hAnsi="Times New Roman" w:cs="Times New Roman"/>
          <w:sz w:val="24"/>
        </w:rPr>
        <w:t>S</w:t>
      </w:r>
      <w:r>
        <w:rPr>
          <w:rFonts w:ascii="Times New Roman" w:hAnsi="Times New Roman" w:cs="Times New Roman"/>
          <w:sz w:val="24"/>
        </w:rPr>
        <w:t>tate-administered grants and to expend funds associated with a grant award.</w:t>
      </w:r>
      <w:r w:rsidR="00DB19F3">
        <w:rPr>
          <w:rFonts w:ascii="Times New Roman" w:hAnsi="Times New Roman" w:cs="Times New Roman"/>
          <w:sz w:val="24"/>
        </w:rPr>
        <w:t xml:space="preserve"> </w:t>
      </w:r>
      <w:r w:rsidR="00E95F16" w:rsidRPr="00117049">
        <w:rPr>
          <w:rFonts w:ascii="Times New Roman" w:hAnsi="Times New Roman" w:cs="Times New Roman"/>
          <w:sz w:val="24"/>
        </w:rPr>
        <w:t>Certain fiscal controls and procedures must be in place to ensure that all financial management system requirements are met.</w:t>
      </w:r>
      <w:r w:rsidR="00DB19F3">
        <w:rPr>
          <w:rFonts w:ascii="Times New Roman" w:hAnsi="Times New Roman" w:cs="Times New Roman"/>
          <w:sz w:val="24"/>
        </w:rPr>
        <w:t xml:space="preserve"> </w:t>
      </w:r>
      <w:r w:rsidR="00E95F16" w:rsidRPr="00117049">
        <w:rPr>
          <w:rFonts w:ascii="Times New Roman" w:hAnsi="Times New Roman" w:cs="Times New Roman"/>
          <w:sz w:val="24"/>
        </w:rPr>
        <w:t xml:space="preserve">Failure to meet a requirement may result in </w:t>
      </w:r>
      <w:r w:rsidR="00477E04">
        <w:rPr>
          <w:rFonts w:ascii="Times New Roman" w:hAnsi="Times New Roman" w:cs="Times New Roman"/>
          <w:sz w:val="24"/>
        </w:rPr>
        <w:t xml:space="preserve">the </w:t>
      </w:r>
      <w:r w:rsidR="00E95F16" w:rsidRPr="00117049">
        <w:rPr>
          <w:rFonts w:ascii="Times New Roman" w:hAnsi="Times New Roman" w:cs="Times New Roman"/>
          <w:sz w:val="24"/>
        </w:rPr>
        <w:t>return of fund</w:t>
      </w:r>
      <w:r w:rsidR="00F008F7">
        <w:rPr>
          <w:rFonts w:ascii="Times New Roman" w:hAnsi="Times New Roman" w:cs="Times New Roman"/>
          <w:sz w:val="24"/>
        </w:rPr>
        <w:t xml:space="preserve">s or termination of the award. </w:t>
      </w:r>
    </w:p>
    <w:p w14:paraId="7121C404" w14:textId="77777777" w:rsidR="00F85B82" w:rsidRPr="000F68D8" w:rsidRDefault="00F85B82" w:rsidP="00F008F7">
      <w:pPr>
        <w:pStyle w:val="Heading2"/>
      </w:pPr>
      <w:bookmarkStart w:id="2" w:name="_Toc194325798"/>
      <w:r w:rsidRPr="000F68D8">
        <w:t>Financial Management Standards</w:t>
      </w:r>
      <w:bookmarkEnd w:id="2"/>
    </w:p>
    <w:p w14:paraId="393AF4AD" w14:textId="4A9A8102" w:rsidR="00F85B82" w:rsidRDefault="00E77D3A" w:rsidP="00F85B82">
      <w:pPr>
        <w:jc w:val="both"/>
        <w:rPr>
          <w:rFonts w:ascii="Times New Roman" w:hAnsi="Times New Roman"/>
          <w:sz w:val="24"/>
          <w:szCs w:val="24"/>
        </w:rPr>
      </w:pPr>
      <w:r>
        <w:rPr>
          <w:rFonts w:ascii="Times New Roman" w:hAnsi="Times New Roman"/>
          <w:sz w:val="24"/>
          <w:szCs w:val="24"/>
        </w:rPr>
        <w:t>T</w:t>
      </w:r>
      <w:r w:rsidR="00F85B82" w:rsidRPr="006E7994">
        <w:rPr>
          <w:rFonts w:ascii="Times New Roman" w:hAnsi="Times New Roman"/>
          <w:sz w:val="24"/>
          <w:szCs w:val="24"/>
        </w:rPr>
        <w:t>he standards for financial management systems</w:t>
      </w:r>
      <w:r>
        <w:rPr>
          <w:rFonts w:ascii="Times New Roman" w:hAnsi="Times New Roman"/>
          <w:sz w:val="24"/>
          <w:szCs w:val="24"/>
        </w:rPr>
        <w:t xml:space="preserve"> </w:t>
      </w:r>
      <w:r w:rsidR="00547C58">
        <w:rPr>
          <w:rFonts w:ascii="Times New Roman" w:hAnsi="Times New Roman"/>
          <w:sz w:val="24"/>
          <w:szCs w:val="24"/>
        </w:rPr>
        <w:t>are found at 2 C.F.R. § 200.302</w:t>
      </w:r>
      <w:r w:rsidR="00F85B82" w:rsidRPr="006E7994">
        <w:rPr>
          <w:rFonts w:ascii="Times New Roman" w:hAnsi="Times New Roman"/>
          <w:sz w:val="24"/>
          <w:szCs w:val="24"/>
        </w:rPr>
        <w:t>.</w:t>
      </w:r>
      <w:r w:rsidR="00DB19F3">
        <w:rPr>
          <w:rFonts w:ascii="Times New Roman" w:hAnsi="Times New Roman"/>
          <w:sz w:val="24"/>
          <w:szCs w:val="24"/>
        </w:rPr>
        <w:t xml:space="preserve"> </w:t>
      </w:r>
      <w:r w:rsidR="00F85B82" w:rsidRPr="006E7994">
        <w:rPr>
          <w:rFonts w:ascii="Times New Roman" w:hAnsi="Times New Roman"/>
          <w:sz w:val="24"/>
          <w:szCs w:val="24"/>
        </w:rPr>
        <w:t xml:space="preserve">The </w:t>
      </w:r>
      <w:r w:rsidR="00F85B82">
        <w:rPr>
          <w:rFonts w:ascii="Times New Roman" w:hAnsi="Times New Roman"/>
          <w:sz w:val="24"/>
          <w:szCs w:val="24"/>
        </w:rPr>
        <w:t>required standards include:</w:t>
      </w:r>
    </w:p>
    <w:p w14:paraId="3A6DBADA" w14:textId="4724F752" w:rsidR="00F85B82" w:rsidRDefault="00F85B82" w:rsidP="00F85B82">
      <w:pPr>
        <w:jc w:val="both"/>
        <w:rPr>
          <w:rFonts w:ascii="Times New Roman" w:hAnsi="Times New Roman"/>
          <w:sz w:val="24"/>
          <w:szCs w:val="24"/>
        </w:rPr>
      </w:pPr>
      <w:r w:rsidRPr="000F68D8">
        <w:rPr>
          <w:rFonts w:ascii="Times New Roman" w:hAnsi="Times New Roman"/>
          <w:b/>
          <w:i/>
          <w:sz w:val="24"/>
          <w:szCs w:val="24"/>
        </w:rPr>
        <w:t>Identification</w:t>
      </w:r>
      <w:r w:rsidR="008E7D07">
        <w:rPr>
          <w:rFonts w:ascii="Times New Roman" w:hAnsi="Times New Roman"/>
          <w:b/>
          <w:i/>
          <w:sz w:val="24"/>
          <w:szCs w:val="24"/>
        </w:rPr>
        <w:t xml:space="preserve"> of Awards: </w:t>
      </w:r>
      <w:r w:rsidR="001E23FD">
        <w:rPr>
          <w:rFonts w:ascii="Times New Roman" w:hAnsi="Times New Roman"/>
          <w:sz w:val="24"/>
          <w:szCs w:val="24"/>
        </w:rPr>
        <w:t>The District</w:t>
      </w:r>
      <w:r w:rsidR="009A22F9">
        <w:rPr>
          <w:rFonts w:ascii="Times New Roman" w:hAnsi="Times New Roman"/>
          <w:sz w:val="24"/>
          <w:szCs w:val="24"/>
        </w:rPr>
        <w:t xml:space="preserve"> must identify, in its accounts, all federal awards received and expended and the federal programs under which they were received.</w:t>
      </w:r>
      <w:r w:rsidR="00DB19F3">
        <w:rPr>
          <w:rFonts w:ascii="Times New Roman" w:hAnsi="Times New Roman"/>
          <w:sz w:val="24"/>
          <w:szCs w:val="24"/>
        </w:rPr>
        <w:t xml:space="preserve"> </w:t>
      </w:r>
      <w:r w:rsidR="009A22F9">
        <w:rPr>
          <w:rFonts w:ascii="Times New Roman" w:hAnsi="Times New Roman"/>
          <w:sz w:val="24"/>
          <w:szCs w:val="24"/>
        </w:rPr>
        <w:t xml:space="preserve">Federal program and award identification must include, as applicable, the </w:t>
      </w:r>
      <w:r w:rsidR="002714BA">
        <w:rPr>
          <w:rFonts w:ascii="Times New Roman" w:hAnsi="Times New Roman"/>
          <w:sz w:val="24"/>
          <w:szCs w:val="24"/>
        </w:rPr>
        <w:t xml:space="preserve">Assistance Listings (formerly referred to as the </w:t>
      </w:r>
      <w:r w:rsidR="00A45595">
        <w:rPr>
          <w:rFonts w:ascii="Times New Roman" w:hAnsi="Times New Roman"/>
          <w:sz w:val="24"/>
          <w:szCs w:val="24"/>
        </w:rPr>
        <w:t>Catalog of Federal Domestic Assistance (</w:t>
      </w:r>
      <w:r w:rsidR="009A22F9">
        <w:rPr>
          <w:rFonts w:ascii="Times New Roman" w:hAnsi="Times New Roman"/>
          <w:sz w:val="24"/>
          <w:szCs w:val="24"/>
        </w:rPr>
        <w:t>CFDA</w:t>
      </w:r>
      <w:r w:rsidR="00A45595">
        <w:rPr>
          <w:rFonts w:ascii="Times New Roman" w:hAnsi="Times New Roman"/>
          <w:sz w:val="24"/>
          <w:szCs w:val="24"/>
        </w:rPr>
        <w:t>)</w:t>
      </w:r>
      <w:r w:rsidR="002714BA">
        <w:rPr>
          <w:rFonts w:ascii="Times New Roman" w:hAnsi="Times New Roman"/>
          <w:sz w:val="24"/>
          <w:szCs w:val="24"/>
        </w:rPr>
        <w:t>)</w:t>
      </w:r>
      <w:r w:rsidR="009A22F9">
        <w:rPr>
          <w:rFonts w:ascii="Times New Roman" w:hAnsi="Times New Roman"/>
          <w:sz w:val="24"/>
          <w:szCs w:val="24"/>
        </w:rPr>
        <w:t xml:space="preserve"> title and number, federal award identification number</w:t>
      </w:r>
      <w:r w:rsidR="005001C6">
        <w:rPr>
          <w:rFonts w:ascii="Times New Roman" w:hAnsi="Times New Roman"/>
          <w:sz w:val="24"/>
          <w:szCs w:val="24"/>
        </w:rPr>
        <w:t>,</w:t>
      </w:r>
      <w:r w:rsidR="009A22F9">
        <w:rPr>
          <w:rFonts w:ascii="Times New Roman" w:hAnsi="Times New Roman"/>
          <w:sz w:val="24"/>
          <w:szCs w:val="24"/>
        </w:rPr>
        <w:t xml:space="preserve"> year</w:t>
      </w:r>
      <w:r w:rsidR="005001C6">
        <w:rPr>
          <w:rFonts w:ascii="Times New Roman" w:hAnsi="Times New Roman"/>
          <w:sz w:val="24"/>
          <w:szCs w:val="24"/>
        </w:rPr>
        <w:t xml:space="preserve"> the federal award was issued</w:t>
      </w:r>
      <w:r w:rsidR="009A22F9">
        <w:rPr>
          <w:rFonts w:ascii="Times New Roman" w:hAnsi="Times New Roman"/>
          <w:sz w:val="24"/>
          <w:szCs w:val="24"/>
        </w:rPr>
        <w:t>,</w:t>
      </w:r>
      <w:r w:rsidR="005001C6">
        <w:rPr>
          <w:rFonts w:ascii="Times New Roman" w:hAnsi="Times New Roman"/>
          <w:sz w:val="24"/>
          <w:szCs w:val="24"/>
        </w:rPr>
        <w:t xml:space="preserve"> and </w:t>
      </w:r>
      <w:r w:rsidR="009A22F9">
        <w:rPr>
          <w:rFonts w:ascii="Times New Roman" w:hAnsi="Times New Roman"/>
          <w:sz w:val="24"/>
          <w:szCs w:val="24"/>
        </w:rPr>
        <w:t>name of the federal agency</w:t>
      </w:r>
      <w:r w:rsidR="005001C6">
        <w:rPr>
          <w:rFonts w:ascii="Times New Roman" w:hAnsi="Times New Roman"/>
          <w:sz w:val="24"/>
          <w:szCs w:val="24"/>
        </w:rPr>
        <w:t xml:space="preserve"> or</w:t>
      </w:r>
      <w:r w:rsidR="009A22F9">
        <w:rPr>
          <w:rFonts w:ascii="Times New Roman" w:hAnsi="Times New Roman"/>
          <w:sz w:val="24"/>
          <w:szCs w:val="24"/>
        </w:rPr>
        <w:t xml:space="preserve"> pass-through entity.</w:t>
      </w:r>
      <w:r w:rsidR="00DB19F3">
        <w:rPr>
          <w:rFonts w:ascii="Times New Roman" w:hAnsi="Times New Roman"/>
          <w:sz w:val="24"/>
          <w:szCs w:val="24"/>
        </w:rPr>
        <w:t xml:space="preserve"> </w:t>
      </w:r>
    </w:p>
    <w:p w14:paraId="3E821BB9" w14:textId="7030DE8D"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Financial Reporting</w:t>
      </w:r>
      <w:r w:rsidR="008E7D07">
        <w:rPr>
          <w:rFonts w:ascii="Times New Roman" w:hAnsi="Times New Roman"/>
          <w:b/>
          <w:i/>
          <w:iCs/>
          <w:sz w:val="24"/>
          <w:szCs w:val="24"/>
        </w:rPr>
        <w:t xml:space="preserve">: </w:t>
      </w:r>
      <w:r w:rsidRPr="006E7994">
        <w:rPr>
          <w:rFonts w:ascii="Times New Roman" w:hAnsi="Times New Roman"/>
          <w:iCs/>
          <w:sz w:val="24"/>
          <w:szCs w:val="24"/>
        </w:rPr>
        <w:t xml:space="preserve">Accurate, current, and complete disclosure of the financial results of </w:t>
      </w:r>
      <w:r w:rsidR="00547C58">
        <w:rPr>
          <w:rFonts w:ascii="Times New Roman" w:hAnsi="Times New Roman"/>
          <w:iCs/>
          <w:sz w:val="24"/>
          <w:szCs w:val="24"/>
        </w:rPr>
        <w:t>each federal award or program</w:t>
      </w:r>
      <w:r w:rsidRPr="006E7994">
        <w:rPr>
          <w:rFonts w:ascii="Times New Roman" w:hAnsi="Times New Roman"/>
          <w:iCs/>
          <w:sz w:val="24"/>
          <w:szCs w:val="24"/>
        </w:rPr>
        <w:t xml:space="preserve"> must be made in accordance with the financial reporting requirements </w:t>
      </w:r>
      <w:r w:rsidR="009A22F9">
        <w:rPr>
          <w:rFonts w:ascii="Times New Roman" w:hAnsi="Times New Roman"/>
          <w:iCs/>
          <w:sz w:val="24"/>
          <w:szCs w:val="24"/>
        </w:rPr>
        <w:t>set forth in</w:t>
      </w:r>
      <w:r w:rsidR="003A2822">
        <w:rPr>
          <w:rFonts w:ascii="Times New Roman" w:hAnsi="Times New Roman"/>
          <w:iCs/>
          <w:sz w:val="24"/>
          <w:szCs w:val="24"/>
        </w:rPr>
        <w:t xml:space="preserve"> 2 C.F.R. </w:t>
      </w:r>
      <w:r w:rsidR="003A2822" w:rsidRPr="00B902C8">
        <w:rPr>
          <w:rFonts w:ascii="Times New Roman" w:hAnsi="Times New Roman" w:cs="Times New Roman"/>
          <w:sz w:val="24"/>
          <w:szCs w:val="24"/>
        </w:rPr>
        <w:t xml:space="preserve">§§ </w:t>
      </w:r>
      <w:r w:rsidR="003A2822">
        <w:rPr>
          <w:rFonts w:ascii="Times New Roman" w:hAnsi="Times New Roman" w:cs="Times New Roman"/>
          <w:sz w:val="24"/>
          <w:szCs w:val="24"/>
        </w:rPr>
        <w:t>200.328</w:t>
      </w:r>
      <w:r w:rsidR="00C82B92">
        <w:rPr>
          <w:rFonts w:ascii="Times New Roman" w:hAnsi="Times New Roman" w:cs="Times New Roman"/>
          <w:sz w:val="24"/>
          <w:szCs w:val="24"/>
        </w:rPr>
        <w:t>–3</w:t>
      </w:r>
      <w:r w:rsidR="003A2822">
        <w:rPr>
          <w:rFonts w:ascii="Times New Roman" w:hAnsi="Times New Roman" w:cs="Times New Roman"/>
          <w:sz w:val="24"/>
          <w:szCs w:val="24"/>
        </w:rPr>
        <w:t>29 and in</w:t>
      </w:r>
      <w:r w:rsidR="009A22F9">
        <w:rPr>
          <w:rFonts w:ascii="Times New Roman" w:hAnsi="Times New Roman"/>
          <w:iCs/>
          <w:sz w:val="24"/>
          <w:szCs w:val="24"/>
        </w:rPr>
        <w:t xml:space="preserve"> </w:t>
      </w:r>
      <w:r w:rsidR="0008113F">
        <w:rPr>
          <w:rFonts w:ascii="Times New Roman" w:hAnsi="Times New Roman"/>
          <w:iCs/>
          <w:sz w:val="24"/>
          <w:szCs w:val="24"/>
        </w:rPr>
        <w:t>the Education Department General Administrative Regulations (</w:t>
      </w:r>
      <w:r w:rsidR="009A22F9">
        <w:rPr>
          <w:rFonts w:ascii="Times New Roman" w:hAnsi="Times New Roman"/>
          <w:iCs/>
          <w:sz w:val="24"/>
          <w:szCs w:val="24"/>
        </w:rPr>
        <w:t>EDGAR</w:t>
      </w:r>
      <w:r w:rsidR="0008113F">
        <w:rPr>
          <w:rFonts w:ascii="Times New Roman" w:hAnsi="Times New Roman"/>
          <w:iCs/>
          <w:sz w:val="24"/>
          <w:szCs w:val="24"/>
        </w:rPr>
        <w:t>)</w:t>
      </w:r>
      <w:r w:rsidR="00977860">
        <w:rPr>
          <w:rFonts w:ascii="Times New Roman" w:hAnsi="Times New Roman"/>
          <w:iCs/>
          <w:sz w:val="24"/>
          <w:szCs w:val="24"/>
        </w:rPr>
        <w:t xml:space="preserve"> (34 C.F.R. §</w:t>
      </w:r>
      <w:r w:rsidR="00235F4D">
        <w:rPr>
          <w:rFonts w:ascii="Times New Roman" w:hAnsi="Times New Roman"/>
          <w:iCs/>
          <w:sz w:val="24"/>
          <w:szCs w:val="24"/>
        </w:rPr>
        <w:t xml:space="preserve">§ </w:t>
      </w:r>
      <w:r w:rsidR="004262BB">
        <w:rPr>
          <w:rFonts w:ascii="Times New Roman" w:hAnsi="Times New Roman"/>
          <w:iCs/>
          <w:sz w:val="24"/>
          <w:szCs w:val="24"/>
        </w:rPr>
        <w:t>75.1</w:t>
      </w:r>
      <w:r w:rsidR="00426CD3">
        <w:rPr>
          <w:rFonts w:ascii="Times New Roman" w:hAnsi="Times New Roman"/>
          <w:iCs/>
          <w:sz w:val="24"/>
          <w:szCs w:val="24"/>
        </w:rPr>
        <w:t>–79.13</w:t>
      </w:r>
      <w:r w:rsidR="00924CAF">
        <w:rPr>
          <w:rFonts w:ascii="Times New Roman" w:hAnsi="Times New Roman"/>
          <w:iCs/>
          <w:sz w:val="24"/>
          <w:szCs w:val="24"/>
        </w:rPr>
        <w:t xml:space="preserve">, </w:t>
      </w:r>
      <w:r w:rsidR="00AD4F50">
        <w:rPr>
          <w:rFonts w:ascii="Times New Roman" w:hAnsi="Times New Roman"/>
          <w:iCs/>
          <w:sz w:val="24"/>
          <w:szCs w:val="24"/>
        </w:rPr>
        <w:t>299.</w:t>
      </w:r>
      <w:r w:rsidR="00056FF1">
        <w:rPr>
          <w:rFonts w:ascii="Times New Roman" w:hAnsi="Times New Roman"/>
          <w:iCs/>
          <w:sz w:val="24"/>
          <w:szCs w:val="24"/>
        </w:rPr>
        <w:t>1–</w:t>
      </w:r>
      <w:r w:rsidR="00BE37CC">
        <w:rPr>
          <w:rFonts w:ascii="Times New Roman" w:hAnsi="Times New Roman"/>
          <w:iCs/>
          <w:sz w:val="24"/>
          <w:szCs w:val="24"/>
        </w:rPr>
        <w:t>299.2</w:t>
      </w:r>
      <w:r w:rsidR="00D15C9E">
        <w:rPr>
          <w:rFonts w:ascii="Times New Roman" w:hAnsi="Times New Roman"/>
          <w:iCs/>
          <w:sz w:val="24"/>
          <w:szCs w:val="24"/>
        </w:rPr>
        <w:t>8</w:t>
      </w:r>
      <w:r w:rsidR="00BE37CC">
        <w:rPr>
          <w:rFonts w:ascii="Times New Roman" w:hAnsi="Times New Roman"/>
          <w:iCs/>
          <w:sz w:val="24"/>
          <w:szCs w:val="24"/>
        </w:rPr>
        <w:t>)</w:t>
      </w:r>
      <w:r w:rsidRPr="006E7994">
        <w:rPr>
          <w:rFonts w:ascii="Times New Roman" w:hAnsi="Times New Roman"/>
          <w:iCs/>
          <w:sz w:val="24"/>
          <w:szCs w:val="24"/>
        </w:rPr>
        <w:t>.</w:t>
      </w:r>
      <w:r w:rsidR="00DB19F3">
        <w:rPr>
          <w:rFonts w:ascii="Times New Roman" w:hAnsi="Times New Roman"/>
          <w:iCs/>
          <w:sz w:val="24"/>
          <w:szCs w:val="24"/>
        </w:rPr>
        <w:t xml:space="preserve"> </w:t>
      </w:r>
      <w:r w:rsidR="009A22F9">
        <w:rPr>
          <w:rFonts w:ascii="Times New Roman" w:hAnsi="Times New Roman"/>
          <w:iCs/>
          <w:sz w:val="24"/>
          <w:szCs w:val="24"/>
        </w:rPr>
        <w:t xml:space="preserve"> </w:t>
      </w:r>
    </w:p>
    <w:p w14:paraId="3699186F" w14:textId="061269AA"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Accounting Records</w:t>
      </w:r>
      <w:r w:rsidR="008E7D07">
        <w:rPr>
          <w:rFonts w:ascii="Times New Roman" w:hAnsi="Times New Roman"/>
          <w:b/>
          <w:i/>
          <w:iCs/>
          <w:sz w:val="24"/>
          <w:szCs w:val="24"/>
        </w:rPr>
        <w:t xml:space="preserve">: </w:t>
      </w:r>
      <w:r w:rsidR="001E23FD">
        <w:rPr>
          <w:rFonts w:ascii="Times New Roman" w:hAnsi="Times New Roman"/>
          <w:iCs/>
          <w:sz w:val="24"/>
          <w:szCs w:val="24"/>
        </w:rPr>
        <w:t>The District</w:t>
      </w:r>
      <w:r w:rsidR="009A22F9">
        <w:rPr>
          <w:rFonts w:ascii="Times New Roman" w:hAnsi="Times New Roman"/>
          <w:iCs/>
          <w:sz w:val="24"/>
          <w:szCs w:val="24"/>
        </w:rPr>
        <w:t xml:space="preserve"> must maintain</w:t>
      </w:r>
      <w:r w:rsidRPr="006E7994">
        <w:rPr>
          <w:rFonts w:ascii="Times New Roman" w:hAnsi="Times New Roman"/>
          <w:iCs/>
          <w:sz w:val="24"/>
          <w:szCs w:val="24"/>
        </w:rPr>
        <w:t xml:space="preserve"> records </w:t>
      </w:r>
      <w:r w:rsidR="009F0182">
        <w:rPr>
          <w:rFonts w:ascii="Times New Roman" w:hAnsi="Times New Roman"/>
          <w:iCs/>
          <w:sz w:val="24"/>
          <w:szCs w:val="24"/>
        </w:rPr>
        <w:t>that</w:t>
      </w:r>
      <w:r w:rsidR="009F0182" w:rsidRPr="006E7994">
        <w:rPr>
          <w:rFonts w:ascii="Times New Roman" w:hAnsi="Times New Roman"/>
          <w:iCs/>
          <w:sz w:val="24"/>
          <w:szCs w:val="24"/>
        </w:rPr>
        <w:t xml:space="preserve"> </w:t>
      </w:r>
      <w:r w:rsidR="00146DC6">
        <w:rPr>
          <w:rFonts w:ascii="Times New Roman" w:hAnsi="Times New Roman"/>
          <w:iCs/>
          <w:sz w:val="24"/>
          <w:szCs w:val="24"/>
        </w:rPr>
        <w:t>sufficiently</w:t>
      </w:r>
      <w:r w:rsidRPr="006E7994">
        <w:rPr>
          <w:rFonts w:ascii="Times New Roman" w:hAnsi="Times New Roman"/>
          <w:iCs/>
          <w:sz w:val="24"/>
          <w:szCs w:val="24"/>
        </w:rPr>
        <w:t xml:space="preserve"> identify the </w:t>
      </w:r>
      <w:r w:rsidR="00146DC6">
        <w:rPr>
          <w:rFonts w:ascii="Times New Roman" w:hAnsi="Times New Roman"/>
          <w:iCs/>
          <w:sz w:val="24"/>
          <w:szCs w:val="24"/>
        </w:rPr>
        <w:t xml:space="preserve">amount, </w:t>
      </w:r>
      <w:r w:rsidRPr="006E7994">
        <w:rPr>
          <w:rFonts w:ascii="Times New Roman" w:hAnsi="Times New Roman"/>
          <w:iCs/>
          <w:sz w:val="24"/>
          <w:szCs w:val="24"/>
        </w:rPr>
        <w:t>source</w:t>
      </w:r>
      <w:r w:rsidR="005378FF">
        <w:rPr>
          <w:rFonts w:ascii="Times New Roman" w:hAnsi="Times New Roman"/>
          <w:iCs/>
          <w:sz w:val="24"/>
          <w:szCs w:val="24"/>
        </w:rPr>
        <w:t>,</w:t>
      </w:r>
      <w:r w:rsidRPr="006E7994">
        <w:rPr>
          <w:rFonts w:ascii="Times New Roman" w:hAnsi="Times New Roman"/>
          <w:iCs/>
          <w:sz w:val="24"/>
          <w:szCs w:val="24"/>
        </w:rPr>
        <w:t xml:space="preserve"> and </w:t>
      </w:r>
      <w:r w:rsidR="005378FF">
        <w:rPr>
          <w:rFonts w:ascii="Times New Roman" w:hAnsi="Times New Roman"/>
          <w:iCs/>
          <w:sz w:val="24"/>
          <w:szCs w:val="24"/>
        </w:rPr>
        <w:t>expenditure</w:t>
      </w:r>
      <w:r w:rsidRPr="006E7994">
        <w:rPr>
          <w:rFonts w:ascii="Times New Roman" w:hAnsi="Times New Roman"/>
          <w:iCs/>
          <w:sz w:val="24"/>
          <w:szCs w:val="24"/>
        </w:rPr>
        <w:t xml:space="preserve"> of </w:t>
      </w:r>
      <w:r w:rsidR="005378FF">
        <w:rPr>
          <w:rFonts w:ascii="Times New Roman" w:hAnsi="Times New Roman"/>
          <w:iCs/>
          <w:sz w:val="24"/>
          <w:szCs w:val="24"/>
        </w:rPr>
        <w:t xml:space="preserve">federal </w:t>
      </w:r>
      <w:r w:rsidRPr="006E7994">
        <w:rPr>
          <w:rFonts w:ascii="Times New Roman" w:hAnsi="Times New Roman"/>
          <w:iCs/>
          <w:sz w:val="24"/>
          <w:szCs w:val="24"/>
        </w:rPr>
        <w:t xml:space="preserve">funds </w:t>
      </w:r>
      <w:r w:rsidR="005378FF">
        <w:rPr>
          <w:rFonts w:ascii="Times New Roman" w:hAnsi="Times New Roman"/>
          <w:iCs/>
          <w:sz w:val="24"/>
          <w:szCs w:val="24"/>
        </w:rPr>
        <w:t>for federal awards</w:t>
      </w:r>
      <w:r w:rsidRPr="006E7994">
        <w:rPr>
          <w:rFonts w:ascii="Times New Roman" w:hAnsi="Times New Roman"/>
          <w:iCs/>
          <w:sz w:val="24"/>
          <w:szCs w:val="24"/>
        </w:rPr>
        <w:t>.</w:t>
      </w:r>
      <w:r w:rsidR="00DB19F3">
        <w:rPr>
          <w:rFonts w:ascii="Times New Roman" w:hAnsi="Times New Roman"/>
          <w:iCs/>
          <w:sz w:val="24"/>
          <w:szCs w:val="24"/>
        </w:rPr>
        <w:t xml:space="preserve"> </w:t>
      </w:r>
      <w:r w:rsidRPr="006E7994">
        <w:rPr>
          <w:rFonts w:ascii="Times New Roman" w:hAnsi="Times New Roman"/>
          <w:iCs/>
          <w:sz w:val="24"/>
          <w:szCs w:val="24"/>
        </w:rPr>
        <w:t xml:space="preserve">These records must contain information pertaining </w:t>
      </w:r>
      <w:r w:rsidR="00547C58">
        <w:rPr>
          <w:rFonts w:ascii="Times New Roman" w:hAnsi="Times New Roman"/>
          <w:iCs/>
          <w:sz w:val="24"/>
          <w:szCs w:val="24"/>
        </w:rPr>
        <w:t xml:space="preserve">to grant or subgrant awards, </w:t>
      </w:r>
      <w:r w:rsidRPr="006E7994">
        <w:rPr>
          <w:rFonts w:ascii="Times New Roman" w:hAnsi="Times New Roman"/>
          <w:iCs/>
          <w:sz w:val="24"/>
          <w:szCs w:val="24"/>
        </w:rPr>
        <w:t xml:space="preserve">authorizations, </w:t>
      </w:r>
      <w:r w:rsidR="00B32C09">
        <w:rPr>
          <w:rFonts w:ascii="Times New Roman" w:hAnsi="Times New Roman"/>
          <w:iCs/>
          <w:sz w:val="24"/>
          <w:szCs w:val="24"/>
        </w:rPr>
        <w:t xml:space="preserve">financial </w:t>
      </w:r>
      <w:r w:rsidRPr="006E7994">
        <w:rPr>
          <w:rFonts w:ascii="Times New Roman" w:hAnsi="Times New Roman"/>
          <w:iCs/>
          <w:sz w:val="24"/>
          <w:szCs w:val="24"/>
        </w:rPr>
        <w:t xml:space="preserve">obligations, </w:t>
      </w:r>
      <w:r w:rsidRPr="006E7994">
        <w:rPr>
          <w:rFonts w:ascii="Times New Roman" w:hAnsi="Times New Roman"/>
          <w:iCs/>
          <w:sz w:val="24"/>
          <w:szCs w:val="24"/>
        </w:rPr>
        <w:lastRenderedPageBreak/>
        <w:t xml:space="preserve">unobligated balances, assets, </w:t>
      </w:r>
      <w:r w:rsidR="00547C58">
        <w:rPr>
          <w:rFonts w:ascii="Times New Roman" w:hAnsi="Times New Roman"/>
          <w:iCs/>
          <w:sz w:val="24"/>
          <w:szCs w:val="24"/>
        </w:rPr>
        <w:t>expenditures, income</w:t>
      </w:r>
      <w:r w:rsidR="005378FF">
        <w:rPr>
          <w:rFonts w:ascii="Times New Roman" w:hAnsi="Times New Roman"/>
          <w:iCs/>
          <w:sz w:val="24"/>
          <w:szCs w:val="24"/>
        </w:rPr>
        <w:t>,</w:t>
      </w:r>
      <w:r w:rsidR="00547C58">
        <w:rPr>
          <w:rFonts w:ascii="Times New Roman" w:hAnsi="Times New Roman"/>
          <w:iCs/>
          <w:sz w:val="24"/>
          <w:szCs w:val="24"/>
        </w:rPr>
        <w:t xml:space="preserve"> and interest and be supported by source documentation.</w:t>
      </w:r>
      <w:r w:rsidR="00DB19F3">
        <w:rPr>
          <w:rFonts w:ascii="Times New Roman" w:hAnsi="Times New Roman"/>
          <w:iCs/>
          <w:sz w:val="24"/>
          <w:szCs w:val="24"/>
        </w:rPr>
        <w:t xml:space="preserve"> </w:t>
      </w:r>
      <w:r w:rsidRPr="006E7994">
        <w:rPr>
          <w:rFonts w:ascii="Times New Roman" w:hAnsi="Times New Roman"/>
          <w:iCs/>
          <w:sz w:val="24"/>
          <w:szCs w:val="24"/>
        </w:rPr>
        <w:t xml:space="preserve"> </w:t>
      </w:r>
    </w:p>
    <w:p w14:paraId="4FBF8505" w14:textId="0B6C595B" w:rsidR="00F14996" w:rsidRDefault="00F85B82" w:rsidP="006E4FAA">
      <w:pPr>
        <w:jc w:val="both"/>
        <w:rPr>
          <w:iCs/>
        </w:rPr>
      </w:pPr>
      <w:r w:rsidRPr="000F68D8">
        <w:rPr>
          <w:rFonts w:ascii="Times New Roman" w:hAnsi="Times New Roman"/>
          <w:b/>
          <w:i/>
          <w:iCs/>
          <w:sz w:val="24"/>
          <w:szCs w:val="24"/>
        </w:rPr>
        <w:t>Internal Controls</w:t>
      </w:r>
      <w:r w:rsidR="008E7D07">
        <w:rPr>
          <w:rFonts w:ascii="Times New Roman" w:hAnsi="Times New Roman"/>
          <w:b/>
          <w:i/>
          <w:iCs/>
          <w:sz w:val="24"/>
          <w:szCs w:val="24"/>
        </w:rPr>
        <w:t xml:space="preserve">: </w:t>
      </w:r>
      <w:r w:rsidRPr="00F85B82">
        <w:rPr>
          <w:rFonts w:ascii="Times New Roman" w:hAnsi="Times New Roman"/>
          <w:iCs/>
          <w:sz w:val="24"/>
          <w:szCs w:val="24"/>
        </w:rPr>
        <w:t xml:space="preserve">Effective control and accountability must be maintained for all </w:t>
      </w:r>
      <w:r w:rsidR="00B4077C">
        <w:rPr>
          <w:rFonts w:ascii="Times New Roman" w:hAnsi="Times New Roman"/>
          <w:iCs/>
          <w:sz w:val="24"/>
          <w:szCs w:val="24"/>
        </w:rPr>
        <w:t>funds</w:t>
      </w:r>
      <w:r w:rsidRPr="00F85B82">
        <w:rPr>
          <w:rFonts w:ascii="Times New Roman" w:hAnsi="Times New Roman"/>
          <w:iCs/>
          <w:sz w:val="24"/>
          <w:szCs w:val="24"/>
        </w:rPr>
        <w:t>,</w:t>
      </w:r>
      <w:r w:rsidR="00506E19">
        <w:rPr>
          <w:rFonts w:ascii="Times New Roman" w:hAnsi="Times New Roman"/>
          <w:iCs/>
          <w:sz w:val="24"/>
          <w:szCs w:val="24"/>
        </w:rPr>
        <w:t xml:space="preserve"> </w:t>
      </w:r>
      <w:r w:rsidRPr="00F85B82">
        <w:rPr>
          <w:rFonts w:ascii="Times New Roman" w:hAnsi="Times New Roman"/>
          <w:iCs/>
          <w:sz w:val="24"/>
          <w:szCs w:val="24"/>
        </w:rPr>
        <w:t>property, and assets.</w:t>
      </w:r>
      <w:r w:rsidR="00DB19F3">
        <w:rPr>
          <w:rFonts w:ascii="Times New Roman" w:hAnsi="Times New Roman"/>
          <w:iCs/>
          <w:sz w:val="24"/>
          <w:szCs w:val="24"/>
        </w:rPr>
        <w:t xml:space="preserve"> </w:t>
      </w:r>
      <w:r w:rsidR="001E1118">
        <w:rPr>
          <w:rFonts w:ascii="Times New Roman" w:hAnsi="Times New Roman"/>
          <w:iCs/>
          <w:sz w:val="24"/>
          <w:szCs w:val="24"/>
        </w:rPr>
        <w:t xml:space="preserve">The District </w:t>
      </w:r>
      <w:r w:rsidRPr="00F85B82">
        <w:rPr>
          <w:rFonts w:ascii="Times New Roman" w:hAnsi="Times New Roman"/>
          <w:iCs/>
          <w:sz w:val="24"/>
          <w:szCs w:val="24"/>
        </w:rPr>
        <w:t>must safeguard all</w:t>
      </w:r>
      <w:r w:rsidR="00641120">
        <w:rPr>
          <w:rFonts w:ascii="Times New Roman" w:hAnsi="Times New Roman"/>
          <w:iCs/>
          <w:sz w:val="24"/>
          <w:szCs w:val="24"/>
        </w:rPr>
        <w:t xml:space="preserve"> assets and ensure they are used</w:t>
      </w:r>
      <w:r w:rsidRPr="00F85B82">
        <w:rPr>
          <w:rFonts w:ascii="Times New Roman" w:hAnsi="Times New Roman"/>
          <w:iCs/>
          <w:sz w:val="24"/>
          <w:szCs w:val="24"/>
        </w:rPr>
        <w:t xml:space="preserve"> solely for authorized purposes. </w:t>
      </w:r>
    </w:p>
    <w:p w14:paraId="015EFA8B" w14:textId="56ACAD2F" w:rsidR="009044A1" w:rsidRPr="006E4FAA" w:rsidRDefault="00641120" w:rsidP="006E4FAA">
      <w:pPr>
        <w:jc w:val="both"/>
        <w:rPr>
          <w:rFonts w:ascii="Times New Roman" w:hAnsi="Times New Roman" w:cs="Times New Roman"/>
          <w:sz w:val="24"/>
          <w:szCs w:val="24"/>
        </w:rPr>
      </w:pPr>
      <w:r>
        <w:rPr>
          <w:rFonts w:ascii="Times New Roman" w:hAnsi="Times New Roman" w:cs="Times New Roman"/>
          <w:sz w:val="24"/>
          <w:szCs w:val="24"/>
        </w:rPr>
        <w:t>The District must establish, document, and maintain effective internal controls.</w:t>
      </w:r>
      <w:r w:rsidR="00DB19F3">
        <w:rPr>
          <w:rFonts w:ascii="Times New Roman" w:hAnsi="Times New Roman" w:cs="Times New Roman"/>
          <w:sz w:val="24"/>
          <w:szCs w:val="24"/>
        </w:rPr>
        <w:t xml:space="preserve"> </w:t>
      </w:r>
      <w:r w:rsidR="009044A1" w:rsidRPr="006E4FAA">
        <w:rPr>
          <w:rFonts w:ascii="Times New Roman" w:hAnsi="Times New Roman" w:cs="Times New Roman"/>
          <w:sz w:val="24"/>
          <w:szCs w:val="24"/>
        </w:rPr>
        <w:t>“Internal controls” are tools to help program and financial managers achieve results and safeguard the integrity of their program. Internal controls should be designed to provide reasonable assurance that the following objectives are achieved:</w:t>
      </w:r>
    </w:p>
    <w:p w14:paraId="6EEA3B4D" w14:textId="51C1A9B3" w:rsidR="00641120" w:rsidRDefault="009044A1" w:rsidP="00BE7A3D">
      <w:pPr>
        <w:numPr>
          <w:ilvl w:val="0"/>
          <w:numId w:val="14"/>
        </w:numPr>
        <w:spacing w:after="0" w:line="240" w:lineRule="auto"/>
        <w:jc w:val="both"/>
        <w:rPr>
          <w:rFonts w:ascii="Times New Roman" w:hAnsi="Times New Roman" w:cs="Times New Roman"/>
          <w:sz w:val="24"/>
          <w:szCs w:val="24"/>
        </w:rPr>
      </w:pPr>
      <w:r w:rsidRPr="006E4FAA">
        <w:rPr>
          <w:rFonts w:ascii="Times New Roman" w:hAnsi="Times New Roman" w:cs="Times New Roman"/>
          <w:sz w:val="24"/>
          <w:szCs w:val="24"/>
        </w:rPr>
        <w:t>Effectiveness and efficiency of operations</w:t>
      </w:r>
    </w:p>
    <w:p w14:paraId="33BE6549" w14:textId="004F7A0A" w:rsidR="009044A1" w:rsidRPr="006E4FAA" w:rsidRDefault="00641120" w:rsidP="00BE7A3D">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 of reporting for internal and external use</w:t>
      </w:r>
      <w:r w:rsidR="00DB19F3">
        <w:rPr>
          <w:rFonts w:ascii="Times New Roman" w:hAnsi="Times New Roman" w:cs="Times New Roman"/>
          <w:sz w:val="24"/>
          <w:szCs w:val="24"/>
        </w:rPr>
        <w:t xml:space="preserve"> </w:t>
      </w:r>
    </w:p>
    <w:p w14:paraId="049E15FE" w14:textId="2B655BF5" w:rsidR="00595E98" w:rsidRDefault="009044A1" w:rsidP="00595E98">
      <w:pPr>
        <w:numPr>
          <w:ilvl w:val="0"/>
          <w:numId w:val="14"/>
        </w:numPr>
        <w:spacing w:line="240" w:lineRule="auto"/>
        <w:jc w:val="both"/>
        <w:rPr>
          <w:rFonts w:ascii="Times New Roman" w:hAnsi="Times New Roman" w:cs="Times New Roman"/>
          <w:sz w:val="24"/>
          <w:szCs w:val="24"/>
        </w:rPr>
      </w:pPr>
      <w:r w:rsidRPr="006E4FAA">
        <w:rPr>
          <w:rFonts w:ascii="Times New Roman" w:hAnsi="Times New Roman" w:cs="Times New Roman"/>
          <w:sz w:val="24"/>
          <w:szCs w:val="24"/>
        </w:rPr>
        <w:t>Compliance with applicable laws and regulations</w:t>
      </w:r>
    </w:p>
    <w:p w14:paraId="4205ADD8" w14:textId="4E2BF953" w:rsidR="00595E98" w:rsidRDefault="00595E98" w:rsidP="00F420E9">
      <w:pPr>
        <w:jc w:val="both"/>
        <w:rPr>
          <w:rFonts w:ascii="Times New Roman" w:hAnsi="Times New Roman" w:cs="Times New Roman"/>
          <w:sz w:val="24"/>
          <w:szCs w:val="24"/>
        </w:rPr>
      </w:pPr>
      <w:r>
        <w:rPr>
          <w:rFonts w:ascii="Times New Roman" w:hAnsi="Times New Roman" w:cs="Times New Roman"/>
          <w:sz w:val="24"/>
          <w:szCs w:val="24"/>
        </w:rPr>
        <w:t>The</w:t>
      </w:r>
      <w:r w:rsidR="003B47A9">
        <w:rPr>
          <w:rFonts w:ascii="Times New Roman" w:hAnsi="Times New Roman" w:cs="Times New Roman"/>
          <w:sz w:val="24"/>
          <w:szCs w:val="24"/>
        </w:rPr>
        <w:t xml:space="preserve"> District, as the</w:t>
      </w:r>
      <w:r>
        <w:rPr>
          <w:rFonts w:ascii="Times New Roman" w:hAnsi="Times New Roman" w:cs="Times New Roman"/>
          <w:sz w:val="24"/>
          <w:szCs w:val="24"/>
        </w:rPr>
        <w:t xml:space="preserve"> </w:t>
      </w:r>
      <w:r w:rsidR="001A4E99">
        <w:rPr>
          <w:rFonts w:ascii="Times New Roman" w:hAnsi="Times New Roman" w:cs="Times New Roman"/>
          <w:sz w:val="24"/>
          <w:szCs w:val="24"/>
        </w:rPr>
        <w:t>l</w:t>
      </w:r>
      <w:r>
        <w:rPr>
          <w:rFonts w:ascii="Times New Roman" w:hAnsi="Times New Roman" w:cs="Times New Roman"/>
          <w:sz w:val="24"/>
          <w:szCs w:val="24"/>
        </w:rPr>
        <w:t xml:space="preserve">ocal </w:t>
      </w:r>
      <w:r w:rsidR="001A4E99">
        <w:rPr>
          <w:rFonts w:ascii="Times New Roman" w:hAnsi="Times New Roman" w:cs="Times New Roman"/>
          <w:sz w:val="24"/>
          <w:szCs w:val="24"/>
        </w:rPr>
        <w:t>e</w:t>
      </w:r>
      <w:r>
        <w:rPr>
          <w:rFonts w:ascii="Times New Roman" w:hAnsi="Times New Roman" w:cs="Times New Roman"/>
          <w:sz w:val="24"/>
          <w:szCs w:val="24"/>
        </w:rPr>
        <w:t xml:space="preserve">ducation </w:t>
      </w:r>
      <w:r w:rsidR="001A4E99">
        <w:rPr>
          <w:rFonts w:ascii="Times New Roman" w:hAnsi="Times New Roman" w:cs="Times New Roman"/>
          <w:sz w:val="24"/>
          <w:szCs w:val="24"/>
        </w:rPr>
        <w:t>a</w:t>
      </w:r>
      <w:r>
        <w:rPr>
          <w:rFonts w:ascii="Times New Roman" w:hAnsi="Times New Roman" w:cs="Times New Roman"/>
          <w:sz w:val="24"/>
          <w:szCs w:val="24"/>
        </w:rPr>
        <w:t>gency (LEA)</w:t>
      </w:r>
      <w:r w:rsidR="003B47A9">
        <w:rPr>
          <w:rFonts w:ascii="Times New Roman" w:hAnsi="Times New Roman" w:cs="Times New Roman"/>
          <w:sz w:val="24"/>
          <w:szCs w:val="24"/>
        </w:rPr>
        <w:t>,</w:t>
      </w:r>
      <w:r>
        <w:rPr>
          <w:rFonts w:ascii="Times New Roman" w:hAnsi="Times New Roman" w:cs="Times New Roman"/>
          <w:sz w:val="24"/>
          <w:szCs w:val="24"/>
        </w:rPr>
        <w:t xml:space="preserve"> must evaluat</w:t>
      </w:r>
      <w:r w:rsidR="00E32163">
        <w:rPr>
          <w:rFonts w:ascii="Times New Roman" w:hAnsi="Times New Roman" w:cs="Times New Roman"/>
          <w:sz w:val="24"/>
          <w:szCs w:val="24"/>
        </w:rPr>
        <w:t>e</w:t>
      </w:r>
      <w:r>
        <w:rPr>
          <w:rFonts w:ascii="Times New Roman" w:hAnsi="Times New Roman" w:cs="Times New Roman"/>
          <w:sz w:val="24"/>
          <w:szCs w:val="24"/>
        </w:rPr>
        <w:t xml:space="preserve"> and </w:t>
      </w:r>
      <w:r w:rsidR="0012574C">
        <w:rPr>
          <w:rFonts w:ascii="Times New Roman" w:hAnsi="Times New Roman" w:cs="Times New Roman"/>
          <w:sz w:val="24"/>
          <w:szCs w:val="24"/>
        </w:rPr>
        <w:t>monitor its compliance.</w:t>
      </w:r>
      <w:r w:rsidR="00DB19F3">
        <w:rPr>
          <w:rFonts w:ascii="Times New Roman" w:hAnsi="Times New Roman" w:cs="Times New Roman"/>
          <w:sz w:val="24"/>
          <w:szCs w:val="24"/>
        </w:rPr>
        <w:t xml:space="preserve"> </w:t>
      </w:r>
      <w:r w:rsidR="0012574C">
        <w:rPr>
          <w:rFonts w:ascii="Times New Roman" w:hAnsi="Times New Roman" w:cs="Times New Roman"/>
          <w:sz w:val="24"/>
          <w:szCs w:val="24"/>
        </w:rPr>
        <w:t xml:space="preserve">When </w:t>
      </w:r>
      <w:r w:rsidR="00BA02B7">
        <w:rPr>
          <w:rFonts w:ascii="Times New Roman" w:hAnsi="Times New Roman" w:cs="Times New Roman"/>
          <w:sz w:val="24"/>
          <w:szCs w:val="24"/>
        </w:rPr>
        <w:t>instances</w:t>
      </w:r>
      <w:r w:rsidR="0012574C">
        <w:rPr>
          <w:rFonts w:ascii="Times New Roman" w:hAnsi="Times New Roman" w:cs="Times New Roman"/>
          <w:sz w:val="24"/>
          <w:szCs w:val="24"/>
        </w:rPr>
        <w:t xml:space="preserve"> of noncompliance are identified, the District takes prompt action to correct any identified noncompliance.</w:t>
      </w:r>
      <w:r w:rsidR="009C6BED">
        <w:rPr>
          <w:rFonts w:ascii="Times New Roman" w:hAnsi="Times New Roman" w:cs="Times New Roman"/>
          <w:sz w:val="24"/>
          <w:szCs w:val="24"/>
        </w:rPr>
        <w:t xml:space="preserve"> </w:t>
      </w:r>
      <w:r w:rsidR="0012574C">
        <w:rPr>
          <w:rFonts w:ascii="Times New Roman" w:hAnsi="Times New Roman" w:cs="Times New Roman"/>
          <w:sz w:val="24"/>
          <w:szCs w:val="24"/>
        </w:rPr>
        <w:t>[</w:t>
      </w:r>
      <w:r w:rsidR="003B47A9" w:rsidRPr="00F420E9">
        <w:rPr>
          <w:rFonts w:ascii="Times New Roman" w:hAnsi="Times New Roman" w:cs="Times New Roman"/>
          <w:sz w:val="24"/>
          <w:szCs w:val="24"/>
          <w:highlight w:val="yellow"/>
        </w:rPr>
        <w:t>Describe how the District evaluates and monitors its internal controls and corrects noncompliance w</w:t>
      </w:r>
      <w:r w:rsidR="003B47A9" w:rsidRPr="00B2348A">
        <w:rPr>
          <w:rFonts w:ascii="Times New Roman" w:hAnsi="Times New Roman" w:cs="Times New Roman"/>
          <w:sz w:val="24"/>
          <w:szCs w:val="24"/>
          <w:highlight w:val="yellow"/>
        </w:rPr>
        <w:t>h</w:t>
      </w:r>
      <w:r w:rsidR="00F25C2C" w:rsidRPr="00B2348A">
        <w:rPr>
          <w:rFonts w:ascii="Times New Roman" w:hAnsi="Times New Roman" w:cs="Times New Roman"/>
          <w:sz w:val="24"/>
          <w:szCs w:val="24"/>
          <w:highlight w:val="yellow"/>
        </w:rPr>
        <w:t>en</w:t>
      </w:r>
      <w:r w:rsidR="003B47A9" w:rsidRPr="00F420E9">
        <w:rPr>
          <w:rFonts w:ascii="Times New Roman" w:hAnsi="Times New Roman" w:cs="Times New Roman"/>
          <w:sz w:val="24"/>
          <w:szCs w:val="24"/>
          <w:highlight w:val="yellow"/>
        </w:rPr>
        <w:t xml:space="preserve"> identified</w:t>
      </w:r>
      <w:r w:rsidR="00B2348A">
        <w:rPr>
          <w:rFonts w:ascii="Times New Roman" w:hAnsi="Times New Roman" w:cs="Times New Roman"/>
          <w:sz w:val="24"/>
          <w:szCs w:val="24"/>
        </w:rPr>
        <w:t>.]</w:t>
      </w:r>
    </w:p>
    <w:p w14:paraId="6A62D322" w14:textId="5E218AAE" w:rsidR="00BF1067" w:rsidRDefault="003C620F" w:rsidP="004A6AFE">
      <w:pPr>
        <w:widowControl w:val="0"/>
        <w:autoSpaceDE w:val="0"/>
        <w:autoSpaceDN w:val="0"/>
        <w:spacing w:after="0"/>
        <w:jc w:val="both"/>
        <w:rPr>
          <w:rFonts w:ascii="Times New Roman" w:hAnsi="Times New Roman"/>
          <w:b/>
          <w:i/>
          <w:iCs/>
          <w:sz w:val="24"/>
          <w:szCs w:val="24"/>
        </w:rPr>
      </w:pPr>
      <w:r w:rsidRPr="5E2DAAB9">
        <w:rPr>
          <w:rFonts w:ascii="Times New Roman" w:hAnsi="Times New Roman" w:cs="Times New Roman"/>
          <w:sz w:val="24"/>
          <w:szCs w:val="24"/>
        </w:rPr>
        <w:t>In addition, the LEA must take reasonable cybersecurity and other measures to safeguard information</w:t>
      </w:r>
      <w:r>
        <w:rPr>
          <w:rFonts w:ascii="Times New Roman" w:hAnsi="Times New Roman" w:cs="Times New Roman"/>
          <w:sz w:val="24"/>
          <w:szCs w:val="24"/>
        </w:rPr>
        <w:t>,</w:t>
      </w:r>
      <w:r w:rsidRPr="5E2DAAB9">
        <w:rPr>
          <w:rFonts w:ascii="Times New Roman" w:hAnsi="Times New Roman" w:cs="Times New Roman"/>
          <w:sz w:val="24"/>
          <w:szCs w:val="24"/>
        </w:rPr>
        <w:t xml:space="preserve"> including protected personally identifiable information (PII) and other types of information.</w:t>
      </w:r>
      <w:r w:rsidR="00DB19F3">
        <w:rPr>
          <w:rFonts w:ascii="Times New Roman" w:hAnsi="Times New Roman" w:cs="Times New Roman"/>
          <w:sz w:val="24"/>
          <w:szCs w:val="24"/>
        </w:rPr>
        <w:t xml:space="preserve"> </w:t>
      </w:r>
      <w:r w:rsidRPr="5E2DAAB9">
        <w:rPr>
          <w:rFonts w:ascii="Times New Roman" w:hAnsi="Times New Roman" w:cs="Times New Roman"/>
          <w:sz w:val="24"/>
          <w:szCs w:val="24"/>
        </w:rPr>
        <w:t xml:space="preserve">This also includes information </w:t>
      </w:r>
      <w:r w:rsidR="00602BF5">
        <w:rPr>
          <w:rFonts w:ascii="Times New Roman" w:hAnsi="Times New Roman" w:cs="Times New Roman"/>
          <w:sz w:val="24"/>
          <w:szCs w:val="24"/>
        </w:rPr>
        <w:t xml:space="preserve">that the </w:t>
      </w:r>
      <w:r w:rsidR="004A6AFE">
        <w:rPr>
          <w:rFonts w:ascii="Times New Roman" w:hAnsi="Times New Roman" w:cs="Times New Roman"/>
          <w:sz w:val="24"/>
          <w:szCs w:val="24"/>
        </w:rPr>
        <w:t>f</w:t>
      </w:r>
      <w:r w:rsidR="00602BF5">
        <w:rPr>
          <w:rFonts w:ascii="Times New Roman" w:hAnsi="Times New Roman" w:cs="Times New Roman"/>
          <w:sz w:val="24"/>
          <w:szCs w:val="24"/>
        </w:rPr>
        <w:t xml:space="preserve">ederal agency or pass-through entity designates as sensitive or other information that </w:t>
      </w:r>
      <w:r w:rsidRPr="5E2DAAB9">
        <w:rPr>
          <w:rFonts w:ascii="Times New Roman" w:hAnsi="Times New Roman" w:cs="Times New Roman"/>
          <w:sz w:val="24"/>
          <w:szCs w:val="24"/>
        </w:rPr>
        <w:t>the LEA considers consistent with applicable privacy laws. (2 C</w:t>
      </w:r>
      <w:r w:rsidR="007E5BEA">
        <w:rPr>
          <w:rFonts w:ascii="Times New Roman" w:hAnsi="Times New Roman" w:cs="Times New Roman"/>
          <w:sz w:val="24"/>
          <w:szCs w:val="24"/>
        </w:rPr>
        <w:t>.</w:t>
      </w:r>
      <w:r w:rsidRPr="5E2DAAB9">
        <w:rPr>
          <w:rFonts w:ascii="Times New Roman" w:hAnsi="Times New Roman" w:cs="Times New Roman"/>
          <w:sz w:val="24"/>
          <w:szCs w:val="24"/>
        </w:rPr>
        <w:t>F</w:t>
      </w:r>
      <w:r w:rsidR="007E5BEA">
        <w:rPr>
          <w:rFonts w:ascii="Times New Roman" w:hAnsi="Times New Roman" w:cs="Times New Roman"/>
          <w:sz w:val="24"/>
          <w:szCs w:val="24"/>
        </w:rPr>
        <w:t>.</w:t>
      </w:r>
      <w:r w:rsidRPr="5E2DAAB9">
        <w:rPr>
          <w:rFonts w:ascii="Times New Roman" w:hAnsi="Times New Roman" w:cs="Times New Roman"/>
          <w:sz w:val="24"/>
          <w:szCs w:val="24"/>
        </w:rPr>
        <w:t>R</w:t>
      </w:r>
      <w:r w:rsidR="007E5BEA">
        <w:rPr>
          <w:rFonts w:ascii="Times New Roman" w:hAnsi="Times New Roman" w:cs="Times New Roman"/>
          <w:sz w:val="24"/>
          <w:szCs w:val="24"/>
        </w:rPr>
        <w:t>.</w:t>
      </w:r>
      <w:r w:rsidRPr="5E2DAAB9">
        <w:rPr>
          <w:rFonts w:ascii="Times New Roman" w:hAnsi="Times New Roman" w:cs="Times New Roman"/>
          <w:sz w:val="24"/>
          <w:szCs w:val="24"/>
        </w:rPr>
        <w:t xml:space="preserve"> § 200.303(e)).</w:t>
      </w:r>
      <w:r w:rsidR="00DB19F3">
        <w:rPr>
          <w:rFonts w:ascii="Times New Roman" w:hAnsi="Times New Roman" w:cs="Times New Roman"/>
          <w:sz w:val="24"/>
          <w:szCs w:val="24"/>
          <w:highlight w:val="yellow"/>
        </w:rPr>
        <w:t xml:space="preserve"> </w:t>
      </w:r>
      <w:r w:rsidRPr="5E2DAAB9">
        <w:rPr>
          <w:rFonts w:ascii="Times New Roman" w:hAnsi="Times New Roman" w:cs="Times New Roman"/>
          <w:sz w:val="24"/>
          <w:szCs w:val="24"/>
          <w:highlight w:val="yellow"/>
        </w:rPr>
        <w:t>[Describe what measures the District takes to safeguard required data</w:t>
      </w:r>
      <w:r w:rsidR="00BF1CB3">
        <w:rPr>
          <w:rFonts w:ascii="Times New Roman" w:hAnsi="Times New Roman" w:cs="Times New Roman"/>
          <w:sz w:val="24"/>
          <w:szCs w:val="24"/>
          <w:highlight w:val="yellow"/>
        </w:rPr>
        <w:t>.]</w:t>
      </w:r>
    </w:p>
    <w:p w14:paraId="7BE61274" w14:textId="77777777" w:rsidR="004A6AFE" w:rsidRDefault="004A6AFE" w:rsidP="004A6AFE">
      <w:pPr>
        <w:widowControl w:val="0"/>
        <w:autoSpaceDE w:val="0"/>
        <w:autoSpaceDN w:val="0"/>
        <w:spacing w:after="0"/>
        <w:jc w:val="both"/>
        <w:rPr>
          <w:rFonts w:ascii="Times New Roman" w:hAnsi="Times New Roman"/>
          <w:b/>
          <w:i/>
          <w:iCs/>
          <w:sz w:val="24"/>
          <w:szCs w:val="24"/>
        </w:rPr>
      </w:pPr>
    </w:p>
    <w:p w14:paraId="6D530D19" w14:textId="47D21E2F" w:rsidR="00F85B82" w:rsidRDefault="00F85B82" w:rsidP="00F85B82">
      <w:pPr>
        <w:jc w:val="both"/>
        <w:rPr>
          <w:rFonts w:ascii="Times New Roman" w:hAnsi="Times New Roman"/>
          <w:iCs/>
          <w:sz w:val="24"/>
          <w:szCs w:val="24"/>
        </w:rPr>
      </w:pPr>
      <w:r w:rsidRPr="000F68D8">
        <w:rPr>
          <w:rFonts w:ascii="Times New Roman" w:hAnsi="Times New Roman"/>
          <w:b/>
          <w:i/>
          <w:iCs/>
          <w:sz w:val="24"/>
          <w:szCs w:val="24"/>
        </w:rPr>
        <w:t>Budget Control</w:t>
      </w:r>
      <w:r w:rsidR="008E7D07">
        <w:rPr>
          <w:rFonts w:ascii="Times New Roman" w:hAnsi="Times New Roman"/>
          <w:b/>
          <w:iCs/>
          <w:sz w:val="24"/>
          <w:szCs w:val="24"/>
        </w:rPr>
        <w:t xml:space="preserve">: </w:t>
      </w:r>
      <w:r w:rsidRPr="006E7994">
        <w:rPr>
          <w:rFonts w:ascii="Times New Roman" w:hAnsi="Times New Roman"/>
          <w:iCs/>
          <w:sz w:val="24"/>
          <w:szCs w:val="24"/>
        </w:rPr>
        <w:t xml:space="preserve">Actual expenditures or outlays must be compared with budgeted amounts for each </w:t>
      </w:r>
      <w:r w:rsidR="00B4077C">
        <w:rPr>
          <w:rFonts w:ascii="Times New Roman" w:hAnsi="Times New Roman"/>
          <w:iCs/>
          <w:sz w:val="24"/>
          <w:szCs w:val="24"/>
        </w:rPr>
        <w:t>federal award</w:t>
      </w:r>
      <w:r w:rsidRPr="006E7994">
        <w:rPr>
          <w:rFonts w:ascii="Times New Roman" w:hAnsi="Times New Roman"/>
          <w:iCs/>
          <w:sz w:val="24"/>
          <w:szCs w:val="24"/>
        </w:rPr>
        <w:t>.</w:t>
      </w:r>
      <w:r w:rsidR="00DB19F3">
        <w:rPr>
          <w:rFonts w:ascii="Times New Roman" w:hAnsi="Times New Roman"/>
          <w:iCs/>
          <w:sz w:val="24"/>
          <w:szCs w:val="24"/>
        </w:rPr>
        <w:t xml:space="preserve"> </w:t>
      </w:r>
    </w:p>
    <w:p w14:paraId="50839143" w14:textId="21EAC3DA" w:rsidR="00BF1067" w:rsidRPr="008E7D07" w:rsidRDefault="004055D2" w:rsidP="00F85B82">
      <w:pPr>
        <w:jc w:val="both"/>
        <w:rPr>
          <w:rFonts w:ascii="Times New Roman" w:hAnsi="Times New Roman"/>
          <w:iCs/>
          <w:sz w:val="24"/>
          <w:szCs w:val="24"/>
        </w:rPr>
      </w:pPr>
      <w:r w:rsidRPr="000F68D8">
        <w:rPr>
          <w:rFonts w:ascii="Times New Roman" w:hAnsi="Times New Roman"/>
          <w:b/>
          <w:i/>
          <w:iCs/>
          <w:sz w:val="24"/>
          <w:szCs w:val="24"/>
        </w:rPr>
        <w:t>Cash Management</w:t>
      </w:r>
      <w:r w:rsidR="008E7D07">
        <w:rPr>
          <w:rFonts w:ascii="Times New Roman" w:hAnsi="Times New Roman"/>
          <w:b/>
          <w:i/>
          <w:iCs/>
          <w:sz w:val="24"/>
          <w:szCs w:val="24"/>
        </w:rPr>
        <w:t xml:space="preserve">: </w:t>
      </w:r>
      <w:r w:rsidR="001E1118">
        <w:rPr>
          <w:rFonts w:ascii="Times New Roman" w:hAnsi="Times New Roman"/>
          <w:iCs/>
          <w:sz w:val="24"/>
          <w:szCs w:val="24"/>
        </w:rPr>
        <w:t>The District</w:t>
      </w:r>
      <w:r>
        <w:rPr>
          <w:rFonts w:ascii="Times New Roman" w:hAnsi="Times New Roman"/>
          <w:iCs/>
          <w:sz w:val="24"/>
          <w:szCs w:val="24"/>
        </w:rPr>
        <w:t xml:space="preserve"> must maintain written procedures to implement the cash management requirements found in </w:t>
      </w:r>
      <w:r w:rsidR="00FF1559">
        <w:rPr>
          <w:rFonts w:ascii="Times New Roman" w:hAnsi="Times New Roman"/>
          <w:iCs/>
          <w:sz w:val="24"/>
          <w:szCs w:val="24"/>
        </w:rPr>
        <w:t>2 C.F.R</w:t>
      </w:r>
      <w:r w:rsidR="003A1940">
        <w:rPr>
          <w:rFonts w:ascii="Times New Roman" w:hAnsi="Times New Roman"/>
          <w:iCs/>
          <w:sz w:val="24"/>
          <w:szCs w:val="24"/>
        </w:rPr>
        <w:t xml:space="preserve">. </w:t>
      </w:r>
      <w:r w:rsidR="003A1940" w:rsidRPr="4A32F770">
        <w:rPr>
          <w:rFonts w:ascii="Times New Roman" w:hAnsi="Times New Roman" w:cs="Times New Roman"/>
          <w:sz w:val="24"/>
          <w:szCs w:val="24"/>
        </w:rPr>
        <w:t>§ 200.305</w:t>
      </w:r>
      <w:r w:rsidR="003A1940">
        <w:rPr>
          <w:rFonts w:ascii="Times New Roman" w:hAnsi="Times New Roman" w:cs="Times New Roman"/>
          <w:sz w:val="24"/>
          <w:szCs w:val="24"/>
        </w:rPr>
        <w:t>.</w:t>
      </w:r>
      <w:r w:rsidR="00DB19F3">
        <w:rPr>
          <w:rFonts w:ascii="Times New Roman" w:hAnsi="Times New Roman" w:cs="Times New Roman"/>
          <w:sz w:val="24"/>
          <w:szCs w:val="24"/>
        </w:rPr>
        <w:t xml:space="preserve"> </w:t>
      </w:r>
      <w:r w:rsidR="003A1940">
        <w:rPr>
          <w:rFonts w:ascii="Times New Roman" w:hAnsi="Times New Roman" w:cs="Times New Roman"/>
          <w:sz w:val="24"/>
          <w:szCs w:val="24"/>
        </w:rPr>
        <w:t>These procedures are included within this manual.</w:t>
      </w:r>
      <w:r w:rsidR="00DB19F3">
        <w:rPr>
          <w:rFonts w:ascii="Times New Roman" w:hAnsi="Times New Roman" w:cs="Times New Roman"/>
          <w:sz w:val="24"/>
          <w:szCs w:val="24"/>
        </w:rPr>
        <w:t xml:space="preserve"> </w:t>
      </w:r>
      <w:r w:rsidR="00DB19F3">
        <w:rPr>
          <w:rFonts w:ascii="Times New Roman" w:hAnsi="Times New Roman"/>
          <w:iCs/>
          <w:sz w:val="24"/>
          <w:szCs w:val="24"/>
        </w:rPr>
        <w:t xml:space="preserve"> </w:t>
      </w:r>
      <w:r>
        <w:rPr>
          <w:rFonts w:ascii="Times New Roman" w:hAnsi="Times New Roman"/>
          <w:iCs/>
          <w:sz w:val="24"/>
          <w:szCs w:val="24"/>
        </w:rPr>
        <w:t xml:space="preserve"> </w:t>
      </w:r>
    </w:p>
    <w:p w14:paraId="55530E34" w14:textId="27B48F97" w:rsidR="00BF1067" w:rsidRDefault="004055D2" w:rsidP="008F0DAD">
      <w:pPr>
        <w:jc w:val="both"/>
        <w:rPr>
          <w:rFonts w:ascii="Times New Roman" w:hAnsi="Times New Roman"/>
          <w:iCs/>
          <w:sz w:val="24"/>
          <w:szCs w:val="24"/>
        </w:rPr>
      </w:pPr>
      <w:r w:rsidRPr="000F68D8">
        <w:rPr>
          <w:rFonts w:ascii="Times New Roman" w:hAnsi="Times New Roman"/>
          <w:b/>
          <w:i/>
          <w:iCs/>
          <w:sz w:val="24"/>
          <w:szCs w:val="24"/>
        </w:rPr>
        <w:t>Allowable Costs</w:t>
      </w:r>
      <w:r w:rsidR="008E7D07">
        <w:rPr>
          <w:rFonts w:ascii="Times New Roman" w:hAnsi="Times New Roman"/>
          <w:b/>
          <w:i/>
          <w:iCs/>
          <w:sz w:val="24"/>
          <w:szCs w:val="24"/>
        </w:rPr>
        <w:t xml:space="preserve">: </w:t>
      </w:r>
      <w:r w:rsidR="001E1118">
        <w:rPr>
          <w:rFonts w:ascii="Times New Roman" w:hAnsi="Times New Roman"/>
          <w:iCs/>
          <w:sz w:val="24"/>
          <w:szCs w:val="24"/>
        </w:rPr>
        <w:t>The District</w:t>
      </w:r>
      <w:r>
        <w:rPr>
          <w:rFonts w:ascii="Times New Roman" w:hAnsi="Times New Roman"/>
          <w:iCs/>
          <w:sz w:val="24"/>
          <w:szCs w:val="24"/>
        </w:rPr>
        <w:t xml:space="preserve"> </w:t>
      </w:r>
      <w:r w:rsidR="000F68D8">
        <w:rPr>
          <w:rFonts w:ascii="Times New Roman" w:hAnsi="Times New Roman"/>
          <w:iCs/>
          <w:sz w:val="24"/>
          <w:szCs w:val="24"/>
        </w:rPr>
        <w:t>must maintain written procedures for determining</w:t>
      </w:r>
      <w:r w:rsidR="00133535">
        <w:rPr>
          <w:rFonts w:ascii="Times New Roman" w:hAnsi="Times New Roman"/>
          <w:iCs/>
          <w:sz w:val="24"/>
          <w:szCs w:val="24"/>
        </w:rPr>
        <w:t xml:space="preserve"> the</w:t>
      </w:r>
      <w:r w:rsidR="000F68D8">
        <w:rPr>
          <w:rFonts w:ascii="Times New Roman" w:hAnsi="Times New Roman"/>
          <w:iCs/>
          <w:sz w:val="24"/>
          <w:szCs w:val="24"/>
        </w:rPr>
        <w:t xml:space="preserve"> allowability of costs in accordance with </w:t>
      </w:r>
      <w:r w:rsidR="00405DD3">
        <w:rPr>
          <w:rFonts w:ascii="Times New Roman" w:hAnsi="Times New Roman"/>
          <w:iCs/>
          <w:sz w:val="24"/>
          <w:szCs w:val="24"/>
        </w:rPr>
        <w:t>the terms and conditions of the award.</w:t>
      </w:r>
      <w:r w:rsidR="00DB19F3">
        <w:rPr>
          <w:rFonts w:ascii="Times New Roman" w:hAnsi="Times New Roman"/>
          <w:iCs/>
          <w:sz w:val="24"/>
          <w:szCs w:val="24"/>
        </w:rPr>
        <w:t xml:space="preserve"> </w:t>
      </w:r>
      <w:r w:rsidR="00405DD3">
        <w:rPr>
          <w:rFonts w:ascii="Times New Roman" w:hAnsi="Times New Roman"/>
          <w:iCs/>
          <w:sz w:val="24"/>
          <w:szCs w:val="24"/>
        </w:rPr>
        <w:t xml:space="preserve">The District </w:t>
      </w:r>
      <w:r w:rsidR="00791236">
        <w:rPr>
          <w:rFonts w:ascii="Times New Roman" w:hAnsi="Times New Roman"/>
          <w:iCs/>
          <w:sz w:val="24"/>
          <w:szCs w:val="24"/>
        </w:rPr>
        <w:t>uses this manual to demonstrate how it will ensure the allowability of costs</w:t>
      </w:r>
      <w:r w:rsidR="000F68D8">
        <w:rPr>
          <w:rFonts w:ascii="Times New Roman" w:hAnsi="Times New Roman"/>
          <w:iCs/>
          <w:sz w:val="24"/>
          <w:szCs w:val="24"/>
        </w:rPr>
        <w:t>.</w:t>
      </w:r>
      <w:r w:rsidR="00DB19F3">
        <w:rPr>
          <w:rFonts w:ascii="Times New Roman" w:hAnsi="Times New Roman"/>
          <w:iCs/>
          <w:sz w:val="24"/>
          <w:szCs w:val="24"/>
        </w:rPr>
        <w:t xml:space="preserve"> </w:t>
      </w:r>
    </w:p>
    <w:p w14:paraId="1D56970A" w14:textId="1F2B3C2C" w:rsidR="00355E58" w:rsidRPr="00C82213" w:rsidRDefault="001D6BA8" w:rsidP="008F0DAD">
      <w:pPr>
        <w:pStyle w:val="Heading2"/>
        <w:spacing w:before="0" w:after="200"/>
        <w:contextualSpacing w:val="0"/>
      </w:pPr>
      <w:bookmarkStart w:id="3" w:name="_Toc194325799"/>
      <w:r w:rsidRPr="00F008F7">
        <w:t>Overview of the Financial Management</w:t>
      </w:r>
      <w:r w:rsidR="00547C58" w:rsidRPr="00F008F7">
        <w:t>/Accounting</w:t>
      </w:r>
      <w:r w:rsidRPr="00F008F7">
        <w:t xml:space="preserve"> System</w:t>
      </w:r>
      <w:bookmarkEnd w:id="3"/>
    </w:p>
    <w:p w14:paraId="275D42CE" w14:textId="2A8412A3" w:rsidR="001D6BA8" w:rsidRDefault="001D6BA8" w:rsidP="008F0DAD">
      <w:pPr>
        <w:pStyle w:val="ListParagraph"/>
        <w:ind w:left="0"/>
        <w:contextualSpacing w:val="0"/>
        <w:jc w:val="both"/>
        <w:rPr>
          <w:rFonts w:ascii="Times New Roman" w:hAnsi="Times New Roman"/>
          <w:sz w:val="24"/>
          <w:szCs w:val="24"/>
        </w:rPr>
      </w:pPr>
      <w:r w:rsidRPr="06073594">
        <w:rPr>
          <w:rFonts w:ascii="Times New Roman" w:hAnsi="Times New Roman"/>
          <w:sz w:val="24"/>
          <w:szCs w:val="24"/>
          <w:highlight w:val="yellow"/>
        </w:rPr>
        <w:t>[In this section</w:t>
      </w:r>
      <w:r w:rsidR="00133535" w:rsidRPr="06073594">
        <w:rPr>
          <w:rFonts w:ascii="Times New Roman" w:hAnsi="Times New Roman"/>
          <w:sz w:val="24"/>
          <w:szCs w:val="24"/>
          <w:highlight w:val="yellow"/>
        </w:rPr>
        <w:t>,</w:t>
      </w:r>
      <w:r w:rsidRPr="06073594">
        <w:rPr>
          <w:rFonts w:ascii="Times New Roman" w:hAnsi="Times New Roman"/>
          <w:sz w:val="24"/>
          <w:szCs w:val="24"/>
          <w:highlight w:val="yellow"/>
        </w:rPr>
        <w:t xml:space="preserve"> describe the </w:t>
      </w:r>
      <w:r w:rsidR="00547C58" w:rsidRPr="06073594">
        <w:rPr>
          <w:rFonts w:ascii="Times New Roman" w:hAnsi="Times New Roman"/>
          <w:sz w:val="24"/>
          <w:szCs w:val="24"/>
          <w:highlight w:val="yellow"/>
        </w:rPr>
        <w:t>financial management and accounting system</w:t>
      </w:r>
      <w:r w:rsidR="00856C33" w:rsidRPr="06073594">
        <w:rPr>
          <w:rFonts w:ascii="Times New Roman" w:hAnsi="Times New Roman"/>
          <w:sz w:val="24"/>
          <w:szCs w:val="24"/>
          <w:highlight w:val="yellow"/>
        </w:rPr>
        <w:t>(s)</w:t>
      </w:r>
      <w:r w:rsidRPr="06073594">
        <w:rPr>
          <w:rFonts w:ascii="Times New Roman" w:hAnsi="Times New Roman"/>
          <w:sz w:val="24"/>
          <w:szCs w:val="24"/>
          <w:highlight w:val="yellow"/>
        </w:rPr>
        <w:t xml:space="preserve"> </w:t>
      </w:r>
      <w:r w:rsidR="009976B9" w:rsidRPr="06073594">
        <w:rPr>
          <w:rFonts w:ascii="Times New Roman" w:hAnsi="Times New Roman"/>
          <w:sz w:val="24"/>
          <w:szCs w:val="24"/>
          <w:highlight w:val="yellow"/>
        </w:rPr>
        <w:t>the District uses</w:t>
      </w:r>
      <w:r w:rsidRPr="06073594">
        <w:rPr>
          <w:rFonts w:ascii="Times New Roman" w:hAnsi="Times New Roman"/>
          <w:sz w:val="24"/>
          <w:szCs w:val="24"/>
          <w:highlight w:val="yellow"/>
        </w:rPr>
        <w:t>.</w:t>
      </w:r>
      <w:r w:rsidR="00DB19F3">
        <w:rPr>
          <w:rFonts w:ascii="Times New Roman" w:hAnsi="Times New Roman"/>
          <w:sz w:val="24"/>
          <w:szCs w:val="24"/>
          <w:highlight w:val="yellow"/>
        </w:rPr>
        <w:t xml:space="preserve"> </w:t>
      </w:r>
      <w:r w:rsidR="00355E58" w:rsidRPr="06073594">
        <w:rPr>
          <w:rFonts w:ascii="Times New Roman" w:hAnsi="Times New Roman"/>
          <w:sz w:val="24"/>
          <w:szCs w:val="24"/>
          <w:highlight w:val="yellow"/>
        </w:rPr>
        <w:t>What is the system</w:t>
      </w:r>
      <w:r w:rsidR="00547C58" w:rsidRPr="06073594">
        <w:rPr>
          <w:rFonts w:ascii="Times New Roman" w:hAnsi="Times New Roman"/>
          <w:sz w:val="24"/>
          <w:szCs w:val="24"/>
          <w:highlight w:val="yellow"/>
        </w:rPr>
        <w:t>’s</w:t>
      </w:r>
      <w:r w:rsidR="00355E58" w:rsidRPr="06073594">
        <w:rPr>
          <w:rFonts w:ascii="Times New Roman" w:hAnsi="Times New Roman"/>
          <w:sz w:val="24"/>
          <w:szCs w:val="24"/>
          <w:highlight w:val="yellow"/>
        </w:rPr>
        <w:t xml:space="preserve"> name?</w:t>
      </w:r>
      <w:r w:rsidR="00DB19F3">
        <w:rPr>
          <w:rFonts w:ascii="Times New Roman" w:hAnsi="Times New Roman"/>
          <w:sz w:val="24"/>
          <w:szCs w:val="24"/>
          <w:highlight w:val="yellow"/>
        </w:rPr>
        <w:t xml:space="preserve"> </w:t>
      </w:r>
      <w:r w:rsidR="00E77D3A" w:rsidRPr="06073594">
        <w:rPr>
          <w:rFonts w:ascii="Times New Roman" w:hAnsi="Times New Roman"/>
          <w:sz w:val="24"/>
          <w:szCs w:val="24"/>
          <w:highlight w:val="yellow"/>
        </w:rPr>
        <w:t>At what point</w:t>
      </w:r>
      <w:r w:rsidR="00355E58" w:rsidRPr="06073594">
        <w:rPr>
          <w:rFonts w:ascii="Times New Roman" w:hAnsi="Times New Roman"/>
          <w:sz w:val="24"/>
          <w:szCs w:val="24"/>
          <w:highlight w:val="yellow"/>
        </w:rPr>
        <w:t xml:space="preserve"> is the budget loaded onto the system?</w:t>
      </w:r>
      <w:r w:rsidR="00DB19F3">
        <w:rPr>
          <w:rFonts w:ascii="Times New Roman" w:hAnsi="Times New Roman"/>
          <w:sz w:val="24"/>
          <w:szCs w:val="24"/>
          <w:highlight w:val="yellow"/>
        </w:rPr>
        <w:t xml:space="preserve"> </w:t>
      </w:r>
      <w:r w:rsidR="00355E58" w:rsidRPr="06073594">
        <w:rPr>
          <w:rFonts w:ascii="Times New Roman" w:hAnsi="Times New Roman"/>
          <w:sz w:val="24"/>
          <w:szCs w:val="24"/>
          <w:highlight w:val="yellow"/>
        </w:rPr>
        <w:t xml:space="preserve">How are budgets loaded and tracked in the system? </w:t>
      </w:r>
      <w:r w:rsidR="00457CF1" w:rsidRPr="06073594">
        <w:rPr>
          <w:rFonts w:ascii="Times New Roman" w:hAnsi="Times New Roman"/>
          <w:sz w:val="24"/>
          <w:szCs w:val="24"/>
          <w:highlight w:val="yellow"/>
        </w:rPr>
        <w:t>What position/office is responsible for managing budgets and accounts payable?</w:t>
      </w:r>
      <w:r w:rsidR="00DB19F3">
        <w:rPr>
          <w:rFonts w:ascii="Times New Roman" w:hAnsi="Times New Roman"/>
          <w:sz w:val="24"/>
          <w:szCs w:val="24"/>
          <w:highlight w:val="yellow"/>
        </w:rPr>
        <w:t xml:space="preserve"> </w:t>
      </w:r>
      <w:r w:rsidR="00457CF1" w:rsidRPr="06073594">
        <w:rPr>
          <w:rFonts w:ascii="Times New Roman" w:hAnsi="Times New Roman"/>
          <w:sz w:val="24"/>
          <w:szCs w:val="24"/>
          <w:highlight w:val="yellow"/>
        </w:rPr>
        <w:t xml:space="preserve">Under 2 C.F.R. </w:t>
      </w:r>
      <w:r w:rsidR="03435D79" w:rsidRPr="06073594">
        <w:rPr>
          <w:rFonts w:ascii="Times New Roman" w:hAnsi="Times New Roman"/>
          <w:sz w:val="24"/>
          <w:szCs w:val="24"/>
          <w:highlight w:val="yellow"/>
        </w:rPr>
        <w:t xml:space="preserve">§ </w:t>
      </w:r>
      <w:r w:rsidR="00457CF1" w:rsidRPr="06073594">
        <w:rPr>
          <w:rFonts w:ascii="Times New Roman" w:hAnsi="Times New Roman"/>
          <w:sz w:val="24"/>
          <w:szCs w:val="24"/>
          <w:highlight w:val="yellow"/>
        </w:rPr>
        <w:t>200.302</w:t>
      </w:r>
      <w:r w:rsidR="00B7154B" w:rsidRPr="06073594">
        <w:rPr>
          <w:rFonts w:ascii="Times New Roman" w:hAnsi="Times New Roman"/>
          <w:sz w:val="24"/>
          <w:szCs w:val="24"/>
          <w:highlight w:val="yellow"/>
        </w:rPr>
        <w:t>(b)</w:t>
      </w:r>
      <w:r w:rsidR="00457CF1" w:rsidRPr="06073594">
        <w:rPr>
          <w:rFonts w:ascii="Times New Roman" w:hAnsi="Times New Roman"/>
          <w:sz w:val="24"/>
          <w:szCs w:val="24"/>
          <w:highlight w:val="yellow"/>
        </w:rPr>
        <w:t>, a recipient must track the</w:t>
      </w:r>
      <w:r w:rsidR="00084318" w:rsidRPr="06073594">
        <w:rPr>
          <w:rFonts w:ascii="Times New Roman" w:hAnsi="Times New Roman"/>
          <w:sz w:val="24"/>
          <w:szCs w:val="24"/>
          <w:highlight w:val="yellow"/>
        </w:rPr>
        <w:t xml:space="preserve"> Assistance Listing</w:t>
      </w:r>
      <w:r w:rsidR="00457CF1" w:rsidRPr="06073594">
        <w:rPr>
          <w:rFonts w:ascii="Times New Roman" w:hAnsi="Times New Roman"/>
          <w:sz w:val="24"/>
          <w:szCs w:val="24"/>
          <w:highlight w:val="yellow"/>
        </w:rPr>
        <w:t xml:space="preserve"> title and number, </w:t>
      </w:r>
      <w:r w:rsidR="00EA1998" w:rsidRPr="06073594">
        <w:rPr>
          <w:rFonts w:ascii="Times New Roman" w:hAnsi="Times New Roman"/>
          <w:sz w:val="24"/>
          <w:szCs w:val="24"/>
          <w:highlight w:val="yellow"/>
        </w:rPr>
        <w:t xml:space="preserve">the federal award identification number, the year the federal award was issued, and </w:t>
      </w:r>
      <w:r w:rsidR="00EA1998" w:rsidRPr="06073594">
        <w:rPr>
          <w:rFonts w:ascii="Times New Roman" w:hAnsi="Times New Roman"/>
          <w:sz w:val="24"/>
          <w:szCs w:val="24"/>
          <w:highlight w:val="yellow"/>
        </w:rPr>
        <w:lastRenderedPageBreak/>
        <w:t xml:space="preserve">the </w:t>
      </w:r>
      <w:r w:rsidR="00457CF1" w:rsidRPr="06073594">
        <w:rPr>
          <w:rFonts w:ascii="Times New Roman" w:hAnsi="Times New Roman"/>
          <w:sz w:val="24"/>
          <w:szCs w:val="24"/>
          <w:highlight w:val="yellow"/>
        </w:rPr>
        <w:t>name of the federal agency</w:t>
      </w:r>
      <w:r w:rsidR="009870E9" w:rsidRPr="06073594">
        <w:rPr>
          <w:rFonts w:ascii="Times New Roman" w:hAnsi="Times New Roman"/>
          <w:sz w:val="24"/>
          <w:szCs w:val="24"/>
          <w:highlight w:val="yellow"/>
        </w:rPr>
        <w:t xml:space="preserve"> or</w:t>
      </w:r>
      <w:r w:rsidR="00457CF1" w:rsidRPr="06073594">
        <w:rPr>
          <w:rFonts w:ascii="Times New Roman" w:hAnsi="Times New Roman"/>
          <w:sz w:val="24"/>
          <w:szCs w:val="24"/>
          <w:highlight w:val="yellow"/>
        </w:rPr>
        <w:t xml:space="preserve"> pass-through entity</w:t>
      </w:r>
      <w:r w:rsidR="00D86E71" w:rsidRPr="06073594">
        <w:rPr>
          <w:rFonts w:ascii="Times New Roman" w:hAnsi="Times New Roman"/>
          <w:sz w:val="24"/>
          <w:szCs w:val="24"/>
          <w:highlight w:val="yellow"/>
        </w:rPr>
        <w:t>. Does your system include all the required information</w:t>
      </w:r>
      <w:r w:rsidR="00E06154" w:rsidRPr="06073594">
        <w:rPr>
          <w:rFonts w:ascii="Times New Roman" w:hAnsi="Times New Roman"/>
          <w:sz w:val="24"/>
          <w:szCs w:val="24"/>
          <w:highlight w:val="yellow"/>
        </w:rPr>
        <w:t>?</w:t>
      </w:r>
      <w:r w:rsidR="00DB19F3">
        <w:rPr>
          <w:rFonts w:ascii="Times New Roman" w:hAnsi="Times New Roman"/>
          <w:sz w:val="24"/>
          <w:szCs w:val="24"/>
          <w:highlight w:val="yellow"/>
        </w:rPr>
        <w:t xml:space="preserve"> </w:t>
      </w:r>
    </w:p>
    <w:p w14:paraId="3081E68F" w14:textId="77777777" w:rsidR="00E06154" w:rsidRDefault="00E06154" w:rsidP="006E4FAA">
      <w:pPr>
        <w:pStyle w:val="ListParagraph"/>
        <w:ind w:left="0"/>
        <w:jc w:val="both"/>
        <w:rPr>
          <w:rFonts w:ascii="Times New Roman" w:hAnsi="Times New Roman"/>
          <w:sz w:val="24"/>
          <w:szCs w:val="24"/>
        </w:rPr>
      </w:pPr>
    </w:p>
    <w:p w14:paraId="01BC4280" w14:textId="0016CFA4" w:rsidR="00E06154" w:rsidRDefault="00E06154" w:rsidP="008F0DAD">
      <w:pPr>
        <w:pStyle w:val="ListParagraph"/>
        <w:ind w:left="0"/>
        <w:contextualSpacing w:val="0"/>
        <w:jc w:val="both"/>
        <w:rPr>
          <w:rFonts w:ascii="Times New Roman" w:hAnsi="Times New Roman"/>
          <w:sz w:val="24"/>
          <w:szCs w:val="24"/>
        </w:rPr>
      </w:pPr>
      <w:r>
        <w:rPr>
          <w:rFonts w:ascii="Times New Roman" w:hAnsi="Times New Roman"/>
          <w:sz w:val="24"/>
          <w:szCs w:val="24"/>
          <w:highlight w:val="yellow"/>
        </w:rPr>
        <w:t>What</w:t>
      </w:r>
      <w:r w:rsidRPr="00682D4C">
        <w:rPr>
          <w:rFonts w:ascii="Times New Roman" w:hAnsi="Times New Roman"/>
          <w:sz w:val="24"/>
          <w:szCs w:val="24"/>
          <w:highlight w:val="yellow"/>
        </w:rPr>
        <w:t xml:space="preserve"> position will be responsible for compiling timely and accurate financial reports, subject to whose review and approval? The reports should be prepared and submitted as specified by the financial reporting clause of each grant or contract award document. These reports must include monthly and cumulative expenditures, project budgets, and a balance remaining column.]</w:t>
      </w:r>
    </w:p>
    <w:p w14:paraId="59EDF5E9" w14:textId="7621F7C3" w:rsidR="000F68D8" w:rsidRPr="000F68D8" w:rsidRDefault="00BC5DD5" w:rsidP="008F0DAD">
      <w:pPr>
        <w:pStyle w:val="Heading2"/>
        <w:spacing w:before="0" w:after="200"/>
        <w:contextualSpacing w:val="0"/>
      </w:pPr>
      <w:bookmarkStart w:id="4" w:name="_Toc194325800"/>
      <w:r>
        <w:t>Budgeting</w:t>
      </w:r>
      <w:bookmarkEnd w:id="4"/>
    </w:p>
    <w:p w14:paraId="18FFC915" w14:textId="1E80E423" w:rsidR="000F68D8" w:rsidRPr="00F420E9" w:rsidRDefault="003668CA" w:rsidP="008F0DAD">
      <w:pPr>
        <w:jc w:val="both"/>
        <w:rPr>
          <w:rFonts w:ascii="Times New Roman" w:hAnsi="Times New Roman" w:cs="Times New Roman"/>
          <w:b/>
          <w:sz w:val="24"/>
          <w:szCs w:val="24"/>
        </w:rPr>
      </w:pPr>
      <w:r w:rsidRPr="0002296F">
        <w:rPr>
          <w:rFonts w:ascii="Times New Roman" w:hAnsi="Times New Roman" w:cs="Times New Roman"/>
          <w:b/>
          <w:sz w:val="24"/>
          <w:szCs w:val="24"/>
        </w:rPr>
        <w:t>The Budget Process</w:t>
      </w:r>
    </w:p>
    <w:p w14:paraId="3D41CEA5" w14:textId="7CBB6410" w:rsidR="006649AB" w:rsidRDefault="003668CA" w:rsidP="008C4912">
      <w:pPr>
        <w:spacing w:after="0"/>
        <w:contextualSpacing/>
        <w:jc w:val="both"/>
        <w:rPr>
          <w:rFonts w:ascii="Times New Roman" w:hAnsi="Times New Roman" w:cs="Times New Roman"/>
          <w:sz w:val="24"/>
          <w:szCs w:val="24"/>
        </w:rPr>
      </w:pPr>
      <w:r>
        <w:rPr>
          <w:rFonts w:ascii="Times New Roman" w:hAnsi="Times New Roman" w:cs="Times New Roman"/>
          <w:bCs/>
          <w:sz w:val="24"/>
          <w:szCs w:val="24"/>
        </w:rPr>
        <w:t xml:space="preserve">Expenditures must be aligned with approved budget items. </w:t>
      </w:r>
      <w:r w:rsidR="006649AB" w:rsidRPr="00413CD4">
        <w:rPr>
          <w:rFonts w:ascii="Times New Roman" w:hAnsi="Times New Roman" w:cs="Times New Roman"/>
          <w:sz w:val="24"/>
          <w:szCs w:val="24"/>
          <w:highlight w:val="yellow"/>
        </w:rPr>
        <w:t xml:space="preserve">[In this section, describe </w:t>
      </w:r>
      <w:r w:rsidR="007C2ABD">
        <w:rPr>
          <w:rFonts w:ascii="Times New Roman" w:hAnsi="Times New Roman" w:cs="Times New Roman"/>
          <w:sz w:val="24"/>
          <w:szCs w:val="24"/>
          <w:highlight w:val="yellow"/>
        </w:rPr>
        <w:t>the budget process</w:t>
      </w:r>
      <w:r w:rsidR="003A3D88">
        <w:rPr>
          <w:rFonts w:ascii="Times New Roman" w:hAnsi="Times New Roman" w:cs="Times New Roman"/>
          <w:sz w:val="24"/>
          <w:szCs w:val="24"/>
          <w:highlight w:val="yellow"/>
        </w:rPr>
        <w:t xml:space="preserve">. Discuss the process the District uses to review and approve the budget. Include </w:t>
      </w:r>
      <w:r w:rsidR="00844926">
        <w:rPr>
          <w:rFonts w:ascii="Times New Roman" w:hAnsi="Times New Roman" w:cs="Times New Roman"/>
          <w:sz w:val="24"/>
          <w:szCs w:val="24"/>
          <w:highlight w:val="yellow"/>
        </w:rPr>
        <w:t xml:space="preserve">the position or office </w:t>
      </w:r>
      <w:r w:rsidR="003A3D88">
        <w:rPr>
          <w:rFonts w:ascii="Times New Roman" w:hAnsi="Times New Roman" w:cs="Times New Roman"/>
          <w:sz w:val="24"/>
          <w:szCs w:val="24"/>
          <w:highlight w:val="yellow"/>
        </w:rPr>
        <w:t xml:space="preserve">responsible for </w:t>
      </w:r>
      <w:r w:rsidR="008C4912">
        <w:rPr>
          <w:rFonts w:ascii="Times New Roman" w:hAnsi="Times New Roman" w:cs="Times New Roman"/>
          <w:sz w:val="24"/>
          <w:szCs w:val="24"/>
          <w:highlight w:val="yellow"/>
        </w:rPr>
        <w:t xml:space="preserve">the </w:t>
      </w:r>
      <w:r w:rsidR="003A3D88">
        <w:rPr>
          <w:rFonts w:ascii="Times New Roman" w:hAnsi="Times New Roman" w:cs="Times New Roman"/>
          <w:sz w:val="24"/>
          <w:szCs w:val="24"/>
          <w:highlight w:val="yellow"/>
        </w:rPr>
        <w:t>creation and/or submission of the budget.</w:t>
      </w:r>
      <w:r w:rsidR="00C1726C">
        <w:rPr>
          <w:rFonts w:ascii="Times New Roman" w:hAnsi="Times New Roman" w:cs="Times New Roman"/>
          <w:sz w:val="24"/>
          <w:szCs w:val="24"/>
          <w:highlight w:val="yellow"/>
        </w:rPr>
        <w:t xml:space="preserve"> </w:t>
      </w:r>
      <w:r w:rsidR="006649AB" w:rsidRPr="00413CD4">
        <w:rPr>
          <w:rFonts w:ascii="Times New Roman" w:hAnsi="Times New Roman" w:cs="Times New Roman"/>
          <w:sz w:val="24"/>
          <w:szCs w:val="24"/>
          <w:highlight w:val="yellow"/>
        </w:rPr>
        <w:t xml:space="preserve">Include a timeframe </w:t>
      </w:r>
      <w:r w:rsidR="00844926">
        <w:rPr>
          <w:rFonts w:ascii="Times New Roman" w:hAnsi="Times New Roman" w:cs="Times New Roman"/>
          <w:sz w:val="24"/>
          <w:szCs w:val="24"/>
          <w:highlight w:val="yellow"/>
        </w:rPr>
        <w:t xml:space="preserve">for when these steps will </w:t>
      </w:r>
      <w:r w:rsidR="006649AB" w:rsidRPr="00413CD4">
        <w:rPr>
          <w:rFonts w:ascii="Times New Roman" w:hAnsi="Times New Roman" w:cs="Times New Roman"/>
          <w:sz w:val="24"/>
          <w:szCs w:val="24"/>
          <w:highlight w:val="yellow"/>
        </w:rPr>
        <w:t>happen</w:t>
      </w:r>
      <w:r w:rsidR="008C4912">
        <w:rPr>
          <w:rFonts w:ascii="Times New Roman" w:hAnsi="Times New Roman" w:cs="Times New Roman"/>
          <w:sz w:val="24"/>
          <w:szCs w:val="24"/>
          <w:highlight w:val="yellow"/>
        </w:rPr>
        <w:t>.</w:t>
      </w:r>
    </w:p>
    <w:p w14:paraId="5533F274" w14:textId="77777777" w:rsidR="008C4912" w:rsidRPr="00413CD4" w:rsidRDefault="008C4912" w:rsidP="00FF768B">
      <w:pPr>
        <w:spacing w:after="0"/>
        <w:contextualSpacing/>
        <w:jc w:val="both"/>
        <w:rPr>
          <w:rFonts w:ascii="Times New Roman" w:hAnsi="Times New Roman" w:cs="Times New Roman"/>
          <w:sz w:val="24"/>
          <w:szCs w:val="24"/>
        </w:rPr>
      </w:pPr>
    </w:p>
    <w:p w14:paraId="37A6B88A" w14:textId="37020FF7" w:rsidR="000226BC" w:rsidRPr="00FF768B" w:rsidRDefault="000226BC" w:rsidP="00885047">
      <w:pPr>
        <w:jc w:val="both"/>
        <w:rPr>
          <w:rFonts w:ascii="Times New Roman" w:hAnsi="Times New Roman" w:cs="Times New Roman"/>
          <w:sz w:val="24"/>
          <w:szCs w:val="24"/>
          <w:highlight w:val="yellow"/>
        </w:rPr>
      </w:pPr>
      <w:r w:rsidRPr="00FF768B">
        <w:rPr>
          <w:rFonts w:ascii="Times New Roman" w:hAnsi="Times New Roman" w:cs="Times New Roman"/>
          <w:iCs/>
          <w:sz w:val="24"/>
          <w:szCs w:val="24"/>
          <w:highlight w:val="yellow"/>
        </w:rPr>
        <w:t xml:space="preserve">For example: </w:t>
      </w:r>
    </w:p>
    <w:p w14:paraId="14BE9995" w14:textId="0EA57971" w:rsidR="004547A7" w:rsidRDefault="006649AB" w:rsidP="00A75841">
      <w:pPr>
        <w:contextualSpacing/>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 xml:space="preserve">By </w:t>
      </w:r>
      <w:r w:rsidRPr="00AE068C">
        <w:rPr>
          <w:rFonts w:ascii="Times New Roman" w:hAnsi="Times New Roman" w:cs="Times New Roman"/>
          <w:sz w:val="24"/>
          <w:szCs w:val="24"/>
          <w:highlight w:val="yellow"/>
        </w:rPr>
        <w:t>[insert timeframe]</w:t>
      </w:r>
      <w:r w:rsidRPr="00FF768B">
        <w:rPr>
          <w:rFonts w:ascii="Times New Roman" w:hAnsi="Times New Roman" w:cs="Times New Roman"/>
          <w:sz w:val="24"/>
          <w:szCs w:val="24"/>
          <w:highlight w:val="yellow"/>
        </w:rPr>
        <w:t xml:space="preserve">, the </w:t>
      </w:r>
      <w:r w:rsidRPr="00AE068C">
        <w:rPr>
          <w:rFonts w:ascii="Times New Roman" w:hAnsi="Times New Roman" w:cs="Times New Roman"/>
          <w:sz w:val="24"/>
          <w:szCs w:val="24"/>
          <w:highlight w:val="yellow"/>
        </w:rPr>
        <w:t xml:space="preserve">[insert </w:t>
      </w:r>
      <w:r w:rsidR="00A1317C" w:rsidRPr="00AE068C">
        <w:rPr>
          <w:rFonts w:ascii="Times New Roman" w:hAnsi="Times New Roman" w:cs="Times New Roman"/>
          <w:sz w:val="24"/>
          <w:szCs w:val="24"/>
          <w:highlight w:val="yellow"/>
        </w:rPr>
        <w:t>position titles</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w:t>
      </w:r>
      <w:r w:rsidR="00844926">
        <w:rPr>
          <w:rFonts w:ascii="Times New Roman" w:hAnsi="Times New Roman" w:cs="Times New Roman"/>
          <w:sz w:val="24"/>
          <w:szCs w:val="24"/>
          <w:highlight w:val="yellow"/>
        </w:rPr>
        <w:t>review</w:t>
      </w:r>
      <w:r w:rsidRPr="00FF768B">
        <w:rPr>
          <w:rFonts w:ascii="Times New Roman" w:hAnsi="Times New Roman" w:cs="Times New Roman"/>
          <w:sz w:val="24"/>
          <w:szCs w:val="24"/>
          <w:highlight w:val="yellow"/>
        </w:rPr>
        <w:t xml:space="preserve"> the items in the budget to ensure allowability.</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See Section</w:t>
      </w:r>
      <w:r w:rsidR="00EC42D9" w:rsidRPr="00FF768B">
        <w:rPr>
          <w:rFonts w:ascii="Times New Roman" w:hAnsi="Times New Roman" w:cs="Times New Roman"/>
          <w:sz w:val="24"/>
          <w:szCs w:val="24"/>
          <w:highlight w:val="yellow"/>
        </w:rPr>
        <w:t xml:space="preserve"> [</w:t>
      </w:r>
      <w:r w:rsidR="00DB19F3">
        <w:rPr>
          <w:rFonts w:ascii="Times New Roman" w:hAnsi="Times New Roman" w:cs="Times New Roman"/>
          <w:sz w:val="24"/>
          <w:szCs w:val="24"/>
          <w:highlight w:val="yellow"/>
        </w:rPr>
        <w:t xml:space="preserve"> </w:t>
      </w:r>
      <w:r w:rsidR="00EC42D9" w:rsidRPr="00FF768B">
        <w:rPr>
          <w:rFonts w:ascii="Times New Roman" w:hAnsi="Times New Roman" w:cs="Times New Roman"/>
          <w:sz w:val="24"/>
          <w:szCs w:val="24"/>
          <w:highlight w:val="yellow"/>
        </w:rPr>
        <w:t>]</w:t>
      </w:r>
      <w:r w:rsidR="00E04D77" w:rsidRPr="00FF768B">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for a discussion on performing allowability determinations.</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If the </w:t>
      </w:r>
      <w:r w:rsidRPr="00AE068C">
        <w:rPr>
          <w:rFonts w:ascii="Times New Roman" w:hAnsi="Times New Roman" w:cs="Times New Roman"/>
          <w:sz w:val="24"/>
          <w:szCs w:val="24"/>
          <w:highlight w:val="yellow"/>
        </w:rPr>
        <w:t xml:space="preserve">[insert </w:t>
      </w:r>
      <w:r w:rsidR="00095BD9"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determines that a cost is not allowable, then </w:t>
      </w:r>
      <w:r w:rsidRPr="00AE068C">
        <w:rPr>
          <w:rFonts w:ascii="Times New Roman" w:hAnsi="Times New Roman" w:cs="Times New Roman"/>
          <w:sz w:val="24"/>
          <w:szCs w:val="24"/>
          <w:highlight w:val="yellow"/>
        </w:rPr>
        <w:t>[insert next steps]</w:t>
      </w:r>
      <w:r w:rsidRPr="00FF768B">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Once </w:t>
      </w:r>
      <w:r w:rsidRPr="00AE068C">
        <w:rPr>
          <w:rFonts w:ascii="Times New Roman" w:hAnsi="Times New Roman" w:cs="Times New Roman"/>
          <w:sz w:val="24"/>
          <w:szCs w:val="24"/>
          <w:highlight w:val="yellow"/>
        </w:rPr>
        <w:t xml:space="preserve">[insert </w:t>
      </w:r>
      <w:r w:rsidR="00095BD9"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determines that all budgeted items are allowable, the budget is sent to </w:t>
      </w:r>
      <w:r w:rsidRPr="00AE068C">
        <w:rPr>
          <w:rFonts w:ascii="Times New Roman" w:hAnsi="Times New Roman" w:cs="Times New Roman"/>
          <w:sz w:val="24"/>
          <w:szCs w:val="24"/>
          <w:highlight w:val="yellow"/>
        </w:rPr>
        <w:t xml:space="preserve">[insert </w:t>
      </w:r>
      <w:r w:rsidR="00AE068C" w:rsidRPr="00AE068C">
        <w:rPr>
          <w:rFonts w:ascii="Times New Roman" w:hAnsi="Times New Roman" w:cs="Times New Roman"/>
          <w:sz w:val="24"/>
          <w:szCs w:val="24"/>
          <w:highlight w:val="yellow"/>
        </w:rPr>
        <w:t>position title</w:t>
      </w:r>
      <w:r w:rsidRPr="00AE068C">
        <w:rPr>
          <w:rFonts w:ascii="Times New Roman" w:hAnsi="Times New Roman" w:cs="Times New Roman"/>
          <w:sz w:val="24"/>
          <w:szCs w:val="24"/>
          <w:highlight w:val="yellow"/>
        </w:rPr>
        <w:t>(s)/office]</w:t>
      </w:r>
      <w:r w:rsidRPr="00FF768B">
        <w:rPr>
          <w:rFonts w:ascii="Times New Roman" w:hAnsi="Times New Roman" w:cs="Times New Roman"/>
          <w:sz w:val="24"/>
          <w:szCs w:val="24"/>
          <w:highlight w:val="yellow"/>
        </w:rPr>
        <w:t xml:space="preserve"> for final review and approval.</w:t>
      </w:r>
      <w:r w:rsidR="00DB19F3">
        <w:rPr>
          <w:rFonts w:ascii="Times New Roman" w:hAnsi="Times New Roman" w:cs="Times New Roman"/>
          <w:sz w:val="24"/>
          <w:szCs w:val="24"/>
          <w:highlight w:val="yellow"/>
        </w:rPr>
        <w:t xml:space="preserve"> </w:t>
      </w:r>
      <w:r w:rsidRPr="00FF768B">
        <w:rPr>
          <w:rFonts w:ascii="Times New Roman" w:hAnsi="Times New Roman" w:cs="Times New Roman"/>
          <w:sz w:val="24"/>
          <w:szCs w:val="24"/>
          <w:highlight w:val="yellow"/>
        </w:rPr>
        <w:t xml:space="preserve">Generally, the budget receives final approval by </w:t>
      </w:r>
      <w:r w:rsidRPr="00AE068C">
        <w:rPr>
          <w:rFonts w:ascii="Times New Roman" w:hAnsi="Times New Roman" w:cs="Times New Roman"/>
          <w:sz w:val="24"/>
          <w:szCs w:val="24"/>
          <w:highlight w:val="yellow"/>
        </w:rPr>
        <w:t>[insert timeframe]</w:t>
      </w:r>
      <w:r w:rsidRPr="00FF768B">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p>
    <w:p w14:paraId="5403BB24" w14:textId="77777777" w:rsidR="004547A7" w:rsidRDefault="004547A7" w:rsidP="00A75841">
      <w:pPr>
        <w:contextualSpacing/>
        <w:jc w:val="both"/>
        <w:rPr>
          <w:rFonts w:ascii="Times New Roman" w:hAnsi="Times New Roman" w:cs="Times New Roman"/>
          <w:sz w:val="24"/>
          <w:szCs w:val="24"/>
          <w:highlight w:val="yellow"/>
        </w:rPr>
      </w:pPr>
    </w:p>
    <w:p w14:paraId="2ECDB90C" w14:textId="59E907B9" w:rsidR="00A75841" w:rsidRPr="00F17A25" w:rsidRDefault="006649AB" w:rsidP="00A75841">
      <w:pPr>
        <w:jc w:val="both"/>
        <w:rPr>
          <w:rFonts w:ascii="Times New Roman" w:hAnsi="Times New Roman" w:cs="Times New Roman"/>
          <w:sz w:val="24"/>
          <w:szCs w:val="24"/>
          <w:highlight w:val="yellow"/>
        </w:rPr>
      </w:pPr>
      <w:r w:rsidRPr="00AE068C">
        <w:rPr>
          <w:rFonts w:ascii="Times New Roman" w:hAnsi="Times New Roman" w:cs="Times New Roman"/>
          <w:sz w:val="24"/>
          <w:szCs w:val="24"/>
          <w:highlight w:val="yellow"/>
        </w:rPr>
        <w:t>Include what happens once the budget is approved.</w:t>
      </w:r>
      <w:r w:rsidR="00DB19F3">
        <w:rPr>
          <w:rFonts w:ascii="Times New Roman" w:hAnsi="Times New Roman" w:cs="Times New Roman"/>
          <w:sz w:val="24"/>
          <w:szCs w:val="24"/>
          <w:highlight w:val="yellow"/>
        </w:rPr>
        <w:t xml:space="preserve"> </w:t>
      </w:r>
      <w:r w:rsidRPr="00AE068C">
        <w:rPr>
          <w:rFonts w:ascii="Times New Roman" w:hAnsi="Times New Roman" w:cs="Times New Roman"/>
          <w:sz w:val="24"/>
          <w:szCs w:val="24"/>
          <w:highlight w:val="yellow"/>
        </w:rPr>
        <w:t>For example, does it go to an accounting office where it is loaded into an online accounting system?</w:t>
      </w:r>
      <w:r w:rsidR="00DB19F3">
        <w:rPr>
          <w:rFonts w:ascii="Times New Roman" w:hAnsi="Times New Roman" w:cs="Times New Roman"/>
          <w:sz w:val="24"/>
          <w:szCs w:val="24"/>
          <w:highlight w:val="yellow"/>
        </w:rPr>
        <w:t xml:space="preserve"> </w:t>
      </w:r>
      <w:r w:rsidR="00CD0D05" w:rsidRPr="00AE068C">
        <w:rPr>
          <w:rFonts w:ascii="Times New Roman" w:hAnsi="Times New Roman" w:cs="Times New Roman"/>
          <w:sz w:val="24"/>
          <w:szCs w:val="24"/>
          <w:highlight w:val="yellow"/>
        </w:rPr>
        <w:t>Describe what happens when a cost is determined to be unallowable.</w:t>
      </w:r>
      <w:r w:rsidR="00DB19F3">
        <w:rPr>
          <w:rFonts w:ascii="Times New Roman" w:hAnsi="Times New Roman" w:cs="Times New Roman"/>
          <w:sz w:val="24"/>
          <w:szCs w:val="24"/>
          <w:highlight w:val="yellow"/>
        </w:rPr>
        <w:t xml:space="preserve"> </w:t>
      </w:r>
      <w:r w:rsidR="00CD0D05" w:rsidRPr="00AE068C">
        <w:rPr>
          <w:rFonts w:ascii="Times New Roman" w:hAnsi="Times New Roman" w:cs="Times New Roman"/>
          <w:sz w:val="24"/>
          <w:szCs w:val="24"/>
          <w:highlight w:val="yellow"/>
        </w:rPr>
        <w:t xml:space="preserve">For example, does the relevant staff member notify the program office and alert them to make a change? Is the budget sent </w:t>
      </w:r>
      <w:r w:rsidR="00844926">
        <w:rPr>
          <w:rFonts w:ascii="Times New Roman" w:hAnsi="Times New Roman" w:cs="Times New Roman"/>
          <w:sz w:val="24"/>
          <w:szCs w:val="24"/>
          <w:highlight w:val="yellow"/>
        </w:rPr>
        <w:t xml:space="preserve">back </w:t>
      </w:r>
      <w:r w:rsidR="00CD0D05" w:rsidRPr="00AE068C">
        <w:rPr>
          <w:rFonts w:ascii="Times New Roman" w:hAnsi="Times New Roman" w:cs="Times New Roman"/>
          <w:sz w:val="24"/>
          <w:szCs w:val="24"/>
          <w:highlight w:val="yellow"/>
        </w:rPr>
        <w:t xml:space="preserve">to specific staff to be amended </w:t>
      </w:r>
      <w:r w:rsidR="00844926">
        <w:rPr>
          <w:rFonts w:ascii="Times New Roman" w:hAnsi="Times New Roman" w:cs="Times New Roman"/>
          <w:sz w:val="24"/>
          <w:szCs w:val="24"/>
          <w:highlight w:val="yellow"/>
        </w:rPr>
        <w:t>before</w:t>
      </w:r>
      <w:r w:rsidR="00CD0D05" w:rsidRPr="00AE068C">
        <w:rPr>
          <w:rFonts w:ascii="Times New Roman" w:hAnsi="Times New Roman" w:cs="Times New Roman"/>
          <w:sz w:val="24"/>
          <w:szCs w:val="24"/>
          <w:highlight w:val="yellow"/>
        </w:rPr>
        <w:t xml:space="preserve"> seeking final approval again?</w:t>
      </w:r>
      <w:r w:rsidRPr="00AE068C">
        <w:rPr>
          <w:rFonts w:ascii="Times New Roman" w:hAnsi="Times New Roman" w:cs="Times New Roman"/>
          <w:sz w:val="24"/>
          <w:szCs w:val="24"/>
          <w:highlight w:val="yellow"/>
        </w:rPr>
        <w:t>]</w:t>
      </w:r>
    </w:p>
    <w:p w14:paraId="40F889CC" w14:textId="4313CEAC" w:rsidR="00A75841" w:rsidRPr="00F17A25" w:rsidRDefault="006649AB" w:rsidP="00A75841">
      <w:pPr>
        <w:jc w:val="both"/>
        <w:rPr>
          <w:rFonts w:ascii="Times New Roman" w:hAnsi="Times New Roman" w:cs="Times New Roman"/>
          <w:bCs/>
          <w:i/>
          <w:iCs/>
          <w:sz w:val="24"/>
          <w:szCs w:val="24"/>
        </w:rPr>
      </w:pPr>
      <w:r w:rsidRPr="00FF768B">
        <w:rPr>
          <w:rFonts w:ascii="Times New Roman" w:hAnsi="Times New Roman" w:cs="Times New Roman"/>
          <w:bCs/>
          <w:i/>
          <w:iCs/>
          <w:sz w:val="24"/>
          <w:szCs w:val="24"/>
        </w:rPr>
        <w:t>After Receiving the G</w:t>
      </w:r>
      <w:r w:rsidR="00AE5742">
        <w:rPr>
          <w:rFonts w:ascii="Times New Roman" w:hAnsi="Times New Roman" w:cs="Times New Roman"/>
          <w:bCs/>
          <w:i/>
          <w:iCs/>
          <w:sz w:val="24"/>
          <w:szCs w:val="24"/>
        </w:rPr>
        <w:t xml:space="preserve">rant </w:t>
      </w:r>
      <w:r w:rsidRPr="00FF768B">
        <w:rPr>
          <w:rFonts w:ascii="Times New Roman" w:hAnsi="Times New Roman" w:cs="Times New Roman"/>
          <w:bCs/>
          <w:i/>
          <w:iCs/>
          <w:sz w:val="24"/>
          <w:szCs w:val="24"/>
        </w:rPr>
        <w:t>A</w:t>
      </w:r>
      <w:r w:rsidR="00AE5742">
        <w:rPr>
          <w:rFonts w:ascii="Times New Roman" w:hAnsi="Times New Roman" w:cs="Times New Roman"/>
          <w:bCs/>
          <w:i/>
          <w:iCs/>
          <w:sz w:val="24"/>
          <w:szCs w:val="24"/>
        </w:rPr>
        <w:t xml:space="preserve">ward </w:t>
      </w:r>
      <w:r w:rsidRPr="00FF768B">
        <w:rPr>
          <w:rFonts w:ascii="Times New Roman" w:hAnsi="Times New Roman" w:cs="Times New Roman"/>
          <w:bCs/>
          <w:i/>
          <w:iCs/>
          <w:sz w:val="24"/>
          <w:szCs w:val="24"/>
        </w:rPr>
        <w:t>N</w:t>
      </w:r>
      <w:r w:rsidR="00AE5742">
        <w:rPr>
          <w:rFonts w:ascii="Times New Roman" w:hAnsi="Times New Roman" w:cs="Times New Roman"/>
          <w:bCs/>
          <w:i/>
          <w:iCs/>
          <w:sz w:val="24"/>
          <w:szCs w:val="24"/>
        </w:rPr>
        <w:t>otice (GAN)</w:t>
      </w:r>
    </w:p>
    <w:p w14:paraId="255DB237" w14:textId="5C7724BC" w:rsidR="00A75841" w:rsidRPr="00413CD4" w:rsidRDefault="006649AB" w:rsidP="00F17A25">
      <w:pPr>
        <w:jc w:val="both"/>
        <w:rPr>
          <w:rFonts w:ascii="Times New Roman" w:hAnsi="Times New Roman" w:cs="Times New Roman"/>
          <w:sz w:val="24"/>
          <w:szCs w:val="24"/>
        </w:rPr>
      </w:pPr>
      <w:r w:rsidRPr="00413CD4">
        <w:rPr>
          <w:rFonts w:ascii="Times New Roman" w:hAnsi="Times New Roman" w:cs="Times New Roman"/>
          <w:sz w:val="24"/>
          <w:szCs w:val="24"/>
          <w:highlight w:val="yellow"/>
        </w:rPr>
        <w:t xml:space="preserve">[In this section, describe any budget discussions and meetings that </w:t>
      </w:r>
      <w:r w:rsidR="00844926">
        <w:rPr>
          <w:rFonts w:ascii="Times New Roman" w:hAnsi="Times New Roman" w:cs="Times New Roman"/>
          <w:sz w:val="24"/>
          <w:szCs w:val="24"/>
          <w:highlight w:val="yellow"/>
        </w:rPr>
        <w:t>may occur</w:t>
      </w:r>
      <w:r w:rsidRPr="00413CD4">
        <w:rPr>
          <w:rFonts w:ascii="Times New Roman" w:hAnsi="Times New Roman" w:cs="Times New Roman"/>
          <w:sz w:val="24"/>
          <w:szCs w:val="24"/>
          <w:highlight w:val="yellow"/>
        </w:rPr>
        <w:t xml:space="preserve"> after receiving the GAN.</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For example, does your organization have a meeting to discuss the initial grant budget and any adjustments that need to be made based on the GAN?</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If so, who is involved in that meeting? Describe what happens if the GAN is for a different amount than initially budgeted or if the GAN is changed after it is issued (whether increased or decreased)</w:t>
      </w:r>
      <w:r w:rsidRPr="00F17A25">
        <w:rPr>
          <w:rFonts w:ascii="Times New Roman" w:hAnsi="Times New Roman" w:cs="Times New Roman"/>
          <w:sz w:val="24"/>
          <w:szCs w:val="24"/>
          <w:highlight w:val="yellow"/>
        </w:rPr>
        <w:t>.</w:t>
      </w:r>
      <w:r w:rsidR="00622490" w:rsidRPr="00F17A25">
        <w:rPr>
          <w:rFonts w:ascii="Times New Roman" w:hAnsi="Times New Roman" w:cs="Times New Roman"/>
          <w:sz w:val="24"/>
          <w:szCs w:val="24"/>
          <w:highlight w:val="yellow"/>
        </w:rPr>
        <w:t>]</w:t>
      </w:r>
    </w:p>
    <w:p w14:paraId="61FE60B2" w14:textId="0BF97056" w:rsidR="00A75841" w:rsidRPr="00F17A25" w:rsidRDefault="006649AB" w:rsidP="00A75841">
      <w:pPr>
        <w:jc w:val="both"/>
        <w:rPr>
          <w:rFonts w:ascii="Times New Roman" w:hAnsi="Times New Roman" w:cs="Times New Roman"/>
          <w:bCs/>
          <w:i/>
          <w:iCs/>
          <w:sz w:val="24"/>
          <w:szCs w:val="24"/>
        </w:rPr>
      </w:pPr>
      <w:r w:rsidRPr="00FF768B">
        <w:rPr>
          <w:rFonts w:ascii="Times New Roman" w:hAnsi="Times New Roman" w:cs="Times New Roman"/>
          <w:bCs/>
          <w:i/>
          <w:iCs/>
          <w:sz w:val="24"/>
          <w:szCs w:val="24"/>
        </w:rPr>
        <w:t>Amending the Budget</w:t>
      </w:r>
    </w:p>
    <w:p w14:paraId="5138E567" w14:textId="7D2DD58B" w:rsidR="008F0831" w:rsidRDefault="008F0831" w:rsidP="008F0831">
      <w:pPr>
        <w:rPr>
          <w:rFonts w:ascii="Times New Roman" w:hAnsi="Times New Roman" w:cs="Times New Roman"/>
          <w:sz w:val="24"/>
          <w:szCs w:val="24"/>
        </w:rPr>
      </w:pPr>
      <w:r w:rsidRPr="4A32F770">
        <w:rPr>
          <w:rFonts w:ascii="Times New Roman" w:hAnsi="Times New Roman" w:cs="Times New Roman"/>
          <w:sz w:val="24"/>
          <w:szCs w:val="24"/>
        </w:rPr>
        <w:t xml:space="preserve">Any changes or variations from the </w:t>
      </w:r>
      <w:r w:rsidR="00FF15FF">
        <w:rPr>
          <w:rFonts w:ascii="Times New Roman" w:hAnsi="Times New Roman" w:cs="Times New Roman"/>
          <w:sz w:val="24"/>
          <w:szCs w:val="24"/>
        </w:rPr>
        <w:t>S</w:t>
      </w:r>
      <w:r w:rsidRPr="4A32F770">
        <w:rPr>
          <w:rFonts w:ascii="Times New Roman" w:hAnsi="Times New Roman" w:cs="Times New Roman"/>
          <w:sz w:val="24"/>
          <w:szCs w:val="24"/>
        </w:rPr>
        <w:t xml:space="preserve">tate-approved budget and grant application need prior approval from the </w:t>
      </w:r>
      <w:r w:rsidR="00FF15FF">
        <w:rPr>
          <w:rFonts w:ascii="Times New Roman" w:hAnsi="Times New Roman" w:cs="Times New Roman"/>
          <w:sz w:val="24"/>
          <w:szCs w:val="24"/>
        </w:rPr>
        <w:t>S</w:t>
      </w:r>
      <w:r w:rsidRPr="4A32F770">
        <w:rPr>
          <w:rFonts w:ascii="Times New Roman" w:hAnsi="Times New Roman" w:cs="Times New Roman"/>
          <w:sz w:val="24"/>
          <w:szCs w:val="24"/>
        </w:rPr>
        <w:t>tate. 2 C.F.R. §</w:t>
      </w:r>
      <w:r w:rsidR="00AA6E65">
        <w:rPr>
          <w:rFonts w:ascii="Times New Roman" w:hAnsi="Times New Roman" w:cs="Times New Roman"/>
          <w:sz w:val="24"/>
          <w:szCs w:val="24"/>
        </w:rPr>
        <w:t>§</w:t>
      </w:r>
      <w:r w:rsidRPr="4A32F770">
        <w:rPr>
          <w:rFonts w:ascii="Times New Roman" w:hAnsi="Times New Roman" w:cs="Times New Roman"/>
          <w:sz w:val="24"/>
          <w:szCs w:val="24"/>
        </w:rPr>
        <w:t xml:space="preserve"> 200.308</w:t>
      </w:r>
      <w:r w:rsidR="000F6732">
        <w:rPr>
          <w:rFonts w:ascii="Times New Roman" w:hAnsi="Times New Roman" w:cs="Times New Roman"/>
          <w:sz w:val="24"/>
          <w:szCs w:val="24"/>
        </w:rPr>
        <w:t>,</w:t>
      </w:r>
      <w:r w:rsidR="00DB19F3">
        <w:rPr>
          <w:rFonts w:ascii="Times New Roman" w:hAnsi="Times New Roman" w:cs="Times New Roman"/>
          <w:sz w:val="24"/>
          <w:szCs w:val="24"/>
        </w:rPr>
        <w:t xml:space="preserve"> </w:t>
      </w:r>
      <w:r w:rsidRPr="4A32F770">
        <w:rPr>
          <w:rFonts w:ascii="Times New Roman" w:hAnsi="Times New Roman" w:cs="Times New Roman"/>
          <w:sz w:val="24"/>
          <w:szCs w:val="24"/>
        </w:rPr>
        <w:t>200.329</w:t>
      </w:r>
      <w:r w:rsidR="00AA6E65">
        <w:rPr>
          <w:rFonts w:ascii="Times New Roman" w:hAnsi="Times New Roman" w:cs="Times New Roman"/>
          <w:sz w:val="24"/>
          <w:szCs w:val="24"/>
        </w:rPr>
        <w:t>(e)</w:t>
      </w:r>
      <w:r w:rsidRPr="4A32F770">
        <w:rPr>
          <w:rFonts w:ascii="Times New Roman" w:hAnsi="Times New Roman" w:cs="Times New Roman"/>
          <w:sz w:val="24"/>
          <w:szCs w:val="24"/>
        </w:rPr>
        <w:t>.</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When required, the District ensures it obtains timely budget amendments. </w:t>
      </w:r>
    </w:p>
    <w:p w14:paraId="5216D6BD" w14:textId="77777777" w:rsidR="008F0831" w:rsidRPr="00413CD4" w:rsidRDefault="008F0831" w:rsidP="00A75841">
      <w:pPr>
        <w:contextualSpacing/>
        <w:jc w:val="both"/>
        <w:rPr>
          <w:rFonts w:ascii="Times New Roman" w:hAnsi="Times New Roman" w:cs="Times New Roman"/>
          <w:sz w:val="24"/>
          <w:szCs w:val="24"/>
        </w:rPr>
      </w:pPr>
    </w:p>
    <w:p w14:paraId="76D07483" w14:textId="170E4053" w:rsidR="006649AB" w:rsidRDefault="006649AB" w:rsidP="006E4FAA">
      <w:pPr>
        <w:tabs>
          <w:tab w:val="left" w:pos="720"/>
        </w:tabs>
        <w:jc w:val="both"/>
        <w:rPr>
          <w:rFonts w:ascii="Times New Roman" w:hAnsi="Times New Roman" w:cs="Times New Roman"/>
          <w:b/>
          <w:sz w:val="24"/>
          <w:szCs w:val="24"/>
        </w:rPr>
      </w:pPr>
      <w:r w:rsidRPr="00413CD4">
        <w:rPr>
          <w:rFonts w:ascii="Times New Roman" w:hAnsi="Times New Roman" w:cs="Times New Roman"/>
          <w:sz w:val="24"/>
          <w:szCs w:val="24"/>
          <w:highlight w:val="yellow"/>
        </w:rPr>
        <w:t xml:space="preserve">[In this section, </w:t>
      </w:r>
      <w:r w:rsidR="008F0831">
        <w:rPr>
          <w:rFonts w:ascii="Times New Roman" w:hAnsi="Times New Roman" w:cs="Times New Roman"/>
          <w:sz w:val="24"/>
          <w:szCs w:val="24"/>
          <w:highlight w:val="yellow"/>
        </w:rPr>
        <w:t>address</w:t>
      </w:r>
      <w:r w:rsidR="005E03F2">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the process for reviewing and finalizing any budget amendments</w:t>
      </w:r>
      <w:r w:rsidR="00844926">
        <w:rPr>
          <w:rFonts w:ascii="Times New Roman" w:hAnsi="Times New Roman" w:cs="Times New Roman"/>
          <w:sz w:val="24"/>
          <w:szCs w:val="24"/>
          <w:highlight w:val="yellow"/>
        </w:rPr>
        <w:t xml:space="preserve"> and</w:t>
      </w:r>
      <w:r w:rsidRPr="00413CD4">
        <w:rPr>
          <w:rFonts w:ascii="Times New Roman" w:hAnsi="Times New Roman" w:cs="Times New Roman"/>
          <w:sz w:val="24"/>
          <w:szCs w:val="24"/>
          <w:highlight w:val="yellow"/>
        </w:rPr>
        <w:t xml:space="preserve"> any notification, formal approval, and/or documentation that must be created or maintained.]</w:t>
      </w:r>
      <w:r w:rsidRPr="00413CD4">
        <w:rPr>
          <w:rFonts w:ascii="Times New Roman" w:hAnsi="Times New Roman" w:cs="Times New Roman"/>
          <w:b/>
          <w:sz w:val="24"/>
          <w:szCs w:val="24"/>
        </w:rPr>
        <w:t xml:space="preserve"> </w:t>
      </w:r>
    </w:p>
    <w:p w14:paraId="336C355B" w14:textId="60C47BC6" w:rsidR="001D6BA8" w:rsidRDefault="001D6BA8" w:rsidP="006E4FAA">
      <w:pPr>
        <w:jc w:val="both"/>
        <w:rPr>
          <w:rFonts w:ascii="Times New Roman" w:hAnsi="Times New Roman" w:cs="Times New Roman"/>
          <w:b/>
          <w:sz w:val="24"/>
          <w:szCs w:val="24"/>
        </w:rPr>
      </w:pPr>
      <w:r>
        <w:rPr>
          <w:rFonts w:ascii="Times New Roman" w:hAnsi="Times New Roman" w:cs="Times New Roman"/>
          <w:b/>
          <w:sz w:val="24"/>
          <w:szCs w:val="24"/>
        </w:rPr>
        <w:t>Budget Control</w:t>
      </w:r>
    </w:p>
    <w:p w14:paraId="5947B415" w14:textId="756242F3" w:rsidR="001D6BA8" w:rsidRDefault="001D6BA8" w:rsidP="00F17A25">
      <w:pPr>
        <w:jc w:val="both"/>
        <w:rPr>
          <w:rFonts w:ascii="Times New Roman" w:hAnsi="Times New Roman" w:cs="Times New Roman"/>
          <w:sz w:val="24"/>
          <w:szCs w:val="24"/>
        </w:rPr>
      </w:pPr>
      <w:r w:rsidRPr="006E4FAA">
        <w:rPr>
          <w:rFonts w:ascii="Times New Roman" w:hAnsi="Times New Roman" w:cs="Times New Roman"/>
          <w:sz w:val="24"/>
          <w:szCs w:val="24"/>
        </w:rPr>
        <w:t xml:space="preserve">The District monitors its financial performance by comparing and analyzing actual </w:t>
      </w:r>
      <w:r w:rsidR="00844926">
        <w:rPr>
          <w:rFonts w:ascii="Times New Roman" w:hAnsi="Times New Roman" w:cs="Times New Roman"/>
          <w:sz w:val="24"/>
          <w:szCs w:val="24"/>
        </w:rPr>
        <w:t>and</w:t>
      </w:r>
      <w:r w:rsidRPr="006E4FAA">
        <w:rPr>
          <w:rFonts w:ascii="Times New Roman" w:hAnsi="Times New Roman" w:cs="Times New Roman"/>
          <w:sz w:val="24"/>
          <w:szCs w:val="24"/>
        </w:rPr>
        <w:t xml:space="preserve"> budgeted results.</w:t>
      </w:r>
      <w:r w:rsidR="00DB19F3">
        <w:rPr>
          <w:rFonts w:ascii="Times New Roman" w:hAnsi="Times New Roman" w:cs="Times New Roman"/>
          <w:sz w:val="24"/>
          <w:szCs w:val="24"/>
        </w:rPr>
        <w:t xml:space="preserve"> </w:t>
      </w:r>
      <w:r w:rsidRPr="006E4FAA">
        <w:rPr>
          <w:rFonts w:ascii="Times New Roman" w:hAnsi="Times New Roman" w:cs="Times New Roman"/>
          <w:sz w:val="24"/>
          <w:szCs w:val="24"/>
          <w:highlight w:val="yellow"/>
        </w:rPr>
        <w:t>[Insert a description of how this is done.</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 xml:space="preserve">Are there reports </w:t>
      </w:r>
      <w:r w:rsidR="00F02369">
        <w:rPr>
          <w:rFonts w:ascii="Times New Roman" w:hAnsi="Times New Roman" w:cs="Times New Roman"/>
          <w:sz w:val="24"/>
          <w:szCs w:val="24"/>
          <w:highlight w:val="yellow"/>
        </w:rPr>
        <w:t>that</w:t>
      </w:r>
      <w:r w:rsidRPr="006E4FAA">
        <w:rPr>
          <w:rFonts w:ascii="Times New Roman" w:hAnsi="Times New Roman" w:cs="Times New Roman"/>
          <w:sz w:val="24"/>
          <w:szCs w:val="24"/>
          <w:highlight w:val="yellow"/>
        </w:rPr>
        <w:t xml:space="preserve"> compare actual expenditures to budgeted amounts?</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How often are these reports generated?</w:t>
      </w:r>
      <w:r w:rsidR="00DB19F3">
        <w:rPr>
          <w:rFonts w:ascii="Times New Roman" w:hAnsi="Times New Roman" w:cs="Times New Roman"/>
          <w:sz w:val="24"/>
          <w:szCs w:val="24"/>
          <w:highlight w:val="yellow"/>
        </w:rPr>
        <w:t xml:space="preserve"> </w:t>
      </w:r>
      <w:r w:rsidRPr="006E4FAA">
        <w:rPr>
          <w:rFonts w:ascii="Times New Roman" w:hAnsi="Times New Roman" w:cs="Times New Roman"/>
          <w:sz w:val="24"/>
          <w:szCs w:val="24"/>
          <w:highlight w:val="yellow"/>
        </w:rPr>
        <w:t>What happens when there is a significant difference?]</w:t>
      </w:r>
    </w:p>
    <w:p w14:paraId="6819A0E8" w14:textId="46264531" w:rsidR="005671ED" w:rsidRPr="00F17A25" w:rsidRDefault="006649AB" w:rsidP="00F17A25">
      <w:pPr>
        <w:pStyle w:val="Heading2"/>
        <w:spacing w:before="0" w:after="200"/>
        <w:contextualSpacing w:val="0"/>
      </w:pPr>
      <w:bookmarkStart w:id="5" w:name="_Toc194325801"/>
      <w:r w:rsidRPr="00413CD4">
        <w:t>Spending Grant Funds</w:t>
      </w:r>
      <w:bookmarkEnd w:id="5"/>
    </w:p>
    <w:p w14:paraId="6F03F883" w14:textId="73E3FD05" w:rsidR="005434FB" w:rsidRPr="006E4FAA" w:rsidRDefault="008110B4" w:rsidP="00A75841">
      <w:pPr>
        <w:jc w:val="both"/>
        <w:rPr>
          <w:rFonts w:ascii="Times New Roman" w:hAnsi="Times New Roman" w:cs="Times New Roman"/>
          <w:b/>
          <w:sz w:val="24"/>
          <w:szCs w:val="24"/>
        </w:rPr>
      </w:pPr>
      <w:r>
        <w:rPr>
          <w:rFonts w:ascii="Times New Roman" w:hAnsi="Times New Roman" w:cs="Times New Roman"/>
          <w:b/>
          <w:sz w:val="24"/>
          <w:szCs w:val="24"/>
        </w:rPr>
        <w:t xml:space="preserve">Direct </w:t>
      </w:r>
      <w:r w:rsidR="005434FB">
        <w:rPr>
          <w:rFonts w:ascii="Times New Roman" w:hAnsi="Times New Roman" w:cs="Times New Roman"/>
          <w:b/>
          <w:sz w:val="24"/>
          <w:szCs w:val="24"/>
        </w:rPr>
        <w:t>and Indirect Costs</w:t>
      </w:r>
    </w:p>
    <w:p w14:paraId="2DD4A583" w14:textId="52778FD3" w:rsidR="00E36A87" w:rsidRPr="00F17A25" w:rsidRDefault="00E36A87" w:rsidP="005671ED">
      <w:pPr>
        <w:jc w:val="both"/>
        <w:rPr>
          <w:rFonts w:ascii="Times New Roman" w:hAnsi="Times New Roman" w:cs="Times New Roman"/>
          <w:sz w:val="24"/>
          <w:szCs w:val="24"/>
        </w:rPr>
      </w:pPr>
      <w:r w:rsidRPr="00E36A87">
        <w:rPr>
          <w:rFonts w:ascii="Times New Roman" w:hAnsi="Times New Roman" w:cs="Times New Roman"/>
          <w:iCs/>
          <w:sz w:val="24"/>
          <w:szCs w:val="24"/>
        </w:rPr>
        <w:t>All costs charged to a federal grant are either direct or indirect costs.</w:t>
      </w:r>
      <w:r w:rsidR="00DB19F3">
        <w:rPr>
          <w:rFonts w:ascii="Times New Roman" w:hAnsi="Times New Roman" w:cs="Times New Roman"/>
          <w:iCs/>
          <w:sz w:val="24"/>
          <w:szCs w:val="24"/>
        </w:rPr>
        <w:t xml:space="preserve"> </w:t>
      </w:r>
      <w:r w:rsidRPr="00E36A87">
        <w:rPr>
          <w:rFonts w:ascii="Times New Roman" w:hAnsi="Times New Roman" w:cs="Times New Roman"/>
          <w:iCs/>
          <w:sz w:val="24"/>
          <w:szCs w:val="24"/>
        </w:rPr>
        <w:t>There is no universal rule for classifying certain costs as direct or indirect.</w:t>
      </w:r>
      <w:r w:rsidR="00DB19F3">
        <w:rPr>
          <w:rFonts w:ascii="Times New Roman" w:hAnsi="Times New Roman" w:cs="Times New Roman"/>
          <w:iCs/>
          <w:sz w:val="24"/>
          <w:szCs w:val="24"/>
        </w:rPr>
        <w:t xml:space="preserve"> </w:t>
      </w:r>
      <w:r w:rsidRPr="00E36A87">
        <w:rPr>
          <w:rFonts w:ascii="Times New Roman" w:hAnsi="Times New Roman" w:cs="Times New Roman"/>
          <w:iCs/>
          <w:sz w:val="24"/>
          <w:szCs w:val="24"/>
        </w:rPr>
        <w:t>A cost may be direct for some specific service or function but indirect for the federal award or other final cost objective.</w:t>
      </w:r>
      <w:r w:rsidR="00DB19F3">
        <w:rPr>
          <w:rFonts w:ascii="Times New Roman" w:hAnsi="Times New Roman" w:cs="Times New Roman"/>
          <w:iCs/>
          <w:sz w:val="24"/>
          <w:szCs w:val="24"/>
        </w:rPr>
        <w:t xml:space="preserve"> </w:t>
      </w:r>
      <w:r w:rsidR="00845107">
        <w:rPr>
          <w:rFonts w:ascii="Times New Roman" w:hAnsi="Times New Roman" w:cs="Times New Roman"/>
          <w:iCs/>
          <w:sz w:val="24"/>
          <w:szCs w:val="24"/>
        </w:rPr>
        <w:t xml:space="preserve">Therefore, it is essential that each item of cost incurred </w:t>
      </w:r>
      <w:r w:rsidR="001576EF">
        <w:rPr>
          <w:rFonts w:ascii="Times New Roman" w:hAnsi="Times New Roman" w:cs="Times New Roman"/>
          <w:iCs/>
          <w:sz w:val="24"/>
          <w:szCs w:val="24"/>
        </w:rPr>
        <w:t>for</w:t>
      </w:r>
      <w:r w:rsidR="00845107">
        <w:rPr>
          <w:rFonts w:ascii="Times New Roman" w:hAnsi="Times New Roman" w:cs="Times New Roman"/>
          <w:iCs/>
          <w:sz w:val="24"/>
          <w:szCs w:val="24"/>
        </w:rPr>
        <w:t xml:space="preserve"> the same purpose in like circumstances</w:t>
      </w:r>
      <w:r w:rsidR="001576EF">
        <w:rPr>
          <w:rFonts w:ascii="Times New Roman" w:hAnsi="Times New Roman" w:cs="Times New Roman"/>
          <w:iCs/>
          <w:sz w:val="24"/>
          <w:szCs w:val="24"/>
        </w:rPr>
        <w:t xml:space="preserve"> must be treated consistently as either a direct or indirect cost to avoid possible double charging of federal awards.</w:t>
      </w:r>
      <w:r w:rsidR="00DB19F3">
        <w:rPr>
          <w:rFonts w:ascii="Times New Roman" w:hAnsi="Times New Roman" w:cs="Times New Roman"/>
          <w:iCs/>
          <w:sz w:val="24"/>
          <w:szCs w:val="24"/>
        </w:rPr>
        <w:t xml:space="preserve"> </w:t>
      </w:r>
      <w:r w:rsidR="001576EF" w:rsidRPr="000E5727">
        <w:rPr>
          <w:rFonts w:ascii="Times New Roman" w:hAnsi="Times New Roman" w:cs="Times New Roman"/>
          <w:sz w:val="24"/>
          <w:szCs w:val="24"/>
        </w:rPr>
        <w:t xml:space="preserve">2 C.F.R. § </w:t>
      </w:r>
      <w:r w:rsidR="001576EF">
        <w:rPr>
          <w:rFonts w:ascii="Times New Roman" w:hAnsi="Times New Roman" w:cs="Times New Roman"/>
          <w:sz w:val="24"/>
          <w:szCs w:val="24"/>
        </w:rPr>
        <w:t>200.</w:t>
      </w:r>
      <w:r w:rsidR="007C4919">
        <w:rPr>
          <w:rFonts w:ascii="Times New Roman" w:hAnsi="Times New Roman" w:cs="Times New Roman"/>
          <w:sz w:val="24"/>
          <w:szCs w:val="24"/>
        </w:rPr>
        <w:t xml:space="preserve">412. </w:t>
      </w:r>
    </w:p>
    <w:p w14:paraId="2F11ACA7" w14:textId="4A6AA8E0" w:rsidR="00CD7438" w:rsidRDefault="007C4919" w:rsidP="005671ED">
      <w:pPr>
        <w:jc w:val="both"/>
        <w:rPr>
          <w:rFonts w:ascii="Times New Roman" w:hAnsi="Times New Roman" w:cs="Times New Roman"/>
          <w:sz w:val="24"/>
          <w:szCs w:val="24"/>
        </w:rPr>
      </w:pPr>
      <w:r>
        <w:rPr>
          <w:rFonts w:ascii="Times New Roman" w:hAnsi="Times New Roman" w:cs="Times New Roman"/>
          <w:i/>
          <w:sz w:val="24"/>
          <w:szCs w:val="24"/>
        </w:rPr>
        <w:t>Direct Costs:</w:t>
      </w:r>
      <w:r w:rsidR="00DB19F3">
        <w:rPr>
          <w:rFonts w:ascii="Times New Roman" w:hAnsi="Times New Roman" w:cs="Times New Roman"/>
          <w:i/>
          <w:sz w:val="24"/>
          <w:szCs w:val="24"/>
        </w:rPr>
        <w:t xml:space="preserve"> </w:t>
      </w:r>
      <w:r w:rsidR="005671ED" w:rsidRPr="007C0F9B">
        <w:rPr>
          <w:rFonts w:ascii="Times New Roman" w:hAnsi="Times New Roman" w:cs="Times New Roman"/>
          <w:sz w:val="24"/>
          <w:szCs w:val="24"/>
        </w:rPr>
        <w:t xml:space="preserve">Direct </w:t>
      </w:r>
      <w:r w:rsidR="008110B4" w:rsidRPr="007C0F9B">
        <w:rPr>
          <w:rFonts w:ascii="Times New Roman" w:hAnsi="Times New Roman" w:cs="Times New Roman"/>
          <w:sz w:val="24"/>
          <w:szCs w:val="24"/>
        </w:rPr>
        <w:t>c</w:t>
      </w:r>
      <w:r w:rsidR="005671ED" w:rsidRPr="007C0F9B">
        <w:rPr>
          <w:rFonts w:ascii="Times New Roman" w:hAnsi="Times New Roman" w:cs="Times New Roman"/>
          <w:sz w:val="24"/>
          <w:szCs w:val="24"/>
        </w:rPr>
        <w:t xml:space="preserve">osts are those costs that can be identified specifically with a particular </w:t>
      </w:r>
      <w:r w:rsidR="00CD44D9" w:rsidRPr="007C0F9B">
        <w:rPr>
          <w:rFonts w:ascii="Times New Roman" w:hAnsi="Times New Roman" w:cs="Times New Roman"/>
          <w:sz w:val="24"/>
          <w:szCs w:val="24"/>
        </w:rPr>
        <w:t xml:space="preserve">final cost objective, such as a federal award, or other </w:t>
      </w:r>
      <w:r w:rsidR="00CD44D9" w:rsidRPr="004F79C4">
        <w:rPr>
          <w:rFonts w:ascii="Times New Roman" w:hAnsi="Times New Roman" w:cs="Times New Roman"/>
          <w:sz w:val="24"/>
          <w:szCs w:val="24"/>
        </w:rPr>
        <w:t>internally or externally funded activity, or that can be directly assigned to such activities relatively easily with a high degr</w:t>
      </w:r>
      <w:r w:rsidR="00CD44D9" w:rsidRPr="00152157">
        <w:rPr>
          <w:rFonts w:ascii="Times New Roman" w:hAnsi="Times New Roman" w:cs="Times New Roman"/>
          <w:sz w:val="24"/>
          <w:szCs w:val="24"/>
        </w:rPr>
        <w:t>ee of accuracy.</w:t>
      </w:r>
      <w:r w:rsidR="00DB19F3">
        <w:rPr>
          <w:rFonts w:ascii="Times New Roman" w:hAnsi="Times New Roman" w:cs="Times New Roman"/>
          <w:sz w:val="24"/>
          <w:szCs w:val="24"/>
        </w:rPr>
        <w:t xml:space="preserve"> </w:t>
      </w:r>
      <w:r w:rsidR="008110B4" w:rsidRPr="000E5727">
        <w:rPr>
          <w:rFonts w:ascii="Times New Roman" w:hAnsi="Times New Roman" w:cs="Times New Roman"/>
          <w:sz w:val="24"/>
          <w:szCs w:val="24"/>
        </w:rPr>
        <w:t xml:space="preserve">2 C.F.R. </w:t>
      </w:r>
      <w:r w:rsidR="005434FB" w:rsidRPr="000E5727">
        <w:rPr>
          <w:rFonts w:ascii="Times New Roman" w:hAnsi="Times New Roman" w:cs="Times New Roman"/>
          <w:sz w:val="24"/>
          <w:szCs w:val="24"/>
        </w:rPr>
        <w:t>§</w:t>
      </w:r>
      <w:r w:rsidR="00CD44D9" w:rsidRPr="000E5727">
        <w:rPr>
          <w:rFonts w:ascii="Times New Roman" w:hAnsi="Times New Roman" w:cs="Times New Roman"/>
          <w:sz w:val="24"/>
          <w:szCs w:val="24"/>
        </w:rPr>
        <w:t xml:space="preserve"> </w:t>
      </w:r>
      <w:r w:rsidR="005434FB">
        <w:rPr>
          <w:rFonts w:ascii="Times New Roman" w:hAnsi="Times New Roman" w:cs="Times New Roman"/>
          <w:sz w:val="24"/>
          <w:szCs w:val="24"/>
        </w:rPr>
        <w:t>200.413(a</w:t>
      </w:r>
      <w:r w:rsidR="008110B4" w:rsidRPr="007C0F9B">
        <w:rPr>
          <w:rFonts w:ascii="Times New Roman" w:hAnsi="Times New Roman" w:cs="Times New Roman"/>
          <w:sz w:val="24"/>
          <w:szCs w:val="24"/>
        </w:rPr>
        <w:t>).</w:t>
      </w:r>
      <w:r w:rsidR="00DB19F3">
        <w:rPr>
          <w:rFonts w:ascii="Times New Roman" w:hAnsi="Times New Roman" w:cs="Times New Roman"/>
          <w:sz w:val="24"/>
          <w:szCs w:val="24"/>
        </w:rPr>
        <w:t xml:space="preserve"> </w:t>
      </w:r>
      <w:r w:rsidR="00A05795" w:rsidRPr="00A05795">
        <w:rPr>
          <w:rFonts w:ascii="Times New Roman" w:hAnsi="Times New Roman" w:cs="Times New Roman"/>
          <w:sz w:val="24"/>
          <w:szCs w:val="24"/>
        </w:rPr>
        <w:t xml:space="preserve">Direct costs are generally allowable if they are part of the program </w:t>
      </w:r>
      <w:proofErr w:type="gramStart"/>
      <w:r w:rsidR="00A05795" w:rsidRPr="00A05795">
        <w:rPr>
          <w:rFonts w:ascii="Times New Roman" w:hAnsi="Times New Roman" w:cs="Times New Roman"/>
          <w:sz w:val="24"/>
          <w:szCs w:val="24"/>
        </w:rPr>
        <w:t>budget</w:t>
      </w:r>
      <w:proofErr w:type="gramEnd"/>
      <w:r w:rsidR="00A05795" w:rsidRPr="00A05795">
        <w:rPr>
          <w:rFonts w:ascii="Times New Roman" w:hAnsi="Times New Roman" w:cs="Times New Roman"/>
          <w:sz w:val="24"/>
          <w:szCs w:val="24"/>
        </w:rPr>
        <w:t xml:space="preserve"> and they satisfy the Uniform Guidance’s cost principles.</w:t>
      </w:r>
      <w:r w:rsidR="00DB19F3">
        <w:rPr>
          <w:rFonts w:ascii="Times New Roman" w:hAnsi="Times New Roman" w:cs="Times New Roman"/>
          <w:sz w:val="24"/>
          <w:szCs w:val="24"/>
        </w:rPr>
        <w:t xml:space="preserve"> </w:t>
      </w:r>
      <w:r w:rsidR="002D1DA9" w:rsidRPr="002D1DA9">
        <w:rPr>
          <w:rFonts w:ascii="Times New Roman" w:hAnsi="Times New Roman" w:cs="Times New Roman"/>
          <w:sz w:val="24"/>
          <w:szCs w:val="24"/>
        </w:rPr>
        <w:t xml:space="preserve">Typical costs charged directly to a Federal award are the compensation of employees who work on that award, their related fringe benefit costs, </w:t>
      </w:r>
      <w:r w:rsidR="005D4C82">
        <w:rPr>
          <w:rFonts w:ascii="Times New Roman" w:hAnsi="Times New Roman" w:cs="Times New Roman"/>
          <w:sz w:val="24"/>
          <w:szCs w:val="24"/>
        </w:rPr>
        <w:t xml:space="preserve">and </w:t>
      </w:r>
      <w:r w:rsidR="002D1DA9" w:rsidRPr="002D1DA9">
        <w:rPr>
          <w:rFonts w:ascii="Times New Roman" w:hAnsi="Times New Roman" w:cs="Times New Roman"/>
          <w:sz w:val="24"/>
          <w:szCs w:val="24"/>
        </w:rPr>
        <w:t>the costs of materials and other items of expense incurred for the Federal award. 2 C.F.R. § 200.413(b).</w:t>
      </w:r>
    </w:p>
    <w:p w14:paraId="37E39291" w14:textId="09ADDE9E" w:rsidR="00CD44D9" w:rsidRPr="007C0F9B" w:rsidRDefault="002D1DA9" w:rsidP="005671ED">
      <w:pPr>
        <w:jc w:val="both"/>
        <w:rPr>
          <w:rFonts w:ascii="Times New Roman" w:hAnsi="Times New Roman" w:cs="Times New Roman"/>
          <w:sz w:val="24"/>
          <w:szCs w:val="24"/>
        </w:rPr>
      </w:pPr>
      <w:r>
        <w:rPr>
          <w:rFonts w:ascii="Times New Roman" w:hAnsi="Times New Roman" w:cs="Times New Roman"/>
          <w:sz w:val="24"/>
          <w:szCs w:val="24"/>
        </w:rPr>
        <w:t>Indirect Costs:</w:t>
      </w:r>
      <w:r w:rsidR="00DB19F3">
        <w:rPr>
          <w:rFonts w:ascii="Times New Roman" w:hAnsi="Times New Roman" w:cs="Times New Roman"/>
          <w:sz w:val="24"/>
          <w:szCs w:val="24"/>
        </w:rPr>
        <w:t xml:space="preserve"> </w:t>
      </w:r>
      <w:r w:rsidR="008110B4" w:rsidRPr="007C0F9B">
        <w:rPr>
          <w:rFonts w:ascii="Times New Roman" w:hAnsi="Times New Roman" w:cs="Times New Roman"/>
          <w:sz w:val="24"/>
          <w:szCs w:val="24"/>
        </w:rPr>
        <w:t xml:space="preserve">Indirect costs are those that have been </w:t>
      </w:r>
      <w:r w:rsidR="005434FB" w:rsidRPr="006E4FAA">
        <w:rPr>
          <w:rFonts w:ascii="Times New Roman" w:hAnsi="Times New Roman" w:cs="Times New Roman"/>
          <w:color w:val="000000"/>
          <w:sz w:val="24"/>
          <w:szCs w:val="24"/>
          <w:shd w:val="clear" w:color="auto" w:fill="FFFFFF"/>
        </w:rPr>
        <w:t>incurred for a common or joint purpose</w:t>
      </w:r>
      <w:r w:rsidR="00782275">
        <w:rPr>
          <w:rFonts w:ascii="Times New Roman" w:hAnsi="Times New Roman" w:cs="Times New Roman"/>
          <w:color w:val="000000"/>
          <w:sz w:val="24"/>
          <w:szCs w:val="24"/>
          <w:shd w:val="clear" w:color="auto" w:fill="FFFFFF"/>
        </w:rPr>
        <w:t>, benefitting more than one cost objective and are not readily assignable to the cost objectives specifically benefited</w:t>
      </w:r>
      <w:r w:rsidR="005434FB" w:rsidRPr="006E4FAA">
        <w:rPr>
          <w:rFonts w:ascii="Times New Roman" w:hAnsi="Times New Roman" w:cs="Times New Roman"/>
          <w:color w:val="000000"/>
          <w:sz w:val="24"/>
          <w:szCs w:val="24"/>
          <w:shd w:val="clear" w:color="auto" w:fill="FFFFFF"/>
        </w:rPr>
        <w:t>, without effort disproportionate to the results achieved.</w:t>
      </w:r>
      <w:r w:rsidR="00DB19F3">
        <w:rPr>
          <w:rStyle w:val="apple-converted-space"/>
          <w:rFonts w:ascii="Times New Roman" w:hAnsi="Times New Roman" w:cs="Times New Roman"/>
          <w:color w:val="000000"/>
          <w:sz w:val="24"/>
          <w:szCs w:val="24"/>
          <w:shd w:val="clear" w:color="auto" w:fill="FFFFFF"/>
        </w:rPr>
        <w:t xml:space="preserve"> </w:t>
      </w:r>
      <w:r w:rsidR="005434FB" w:rsidRPr="007C0F9B">
        <w:rPr>
          <w:rFonts w:ascii="Times New Roman" w:hAnsi="Times New Roman" w:cs="Times New Roman"/>
          <w:sz w:val="24"/>
          <w:szCs w:val="24"/>
        </w:rPr>
        <w:t>2 C.F.R. § 200.</w:t>
      </w:r>
      <w:r w:rsidR="00B3639B">
        <w:rPr>
          <w:rFonts w:ascii="Times New Roman" w:hAnsi="Times New Roman" w:cs="Times New Roman"/>
          <w:sz w:val="24"/>
          <w:szCs w:val="24"/>
        </w:rPr>
        <w:t>1 (</w:t>
      </w:r>
      <w:r w:rsidR="00B3639B">
        <w:rPr>
          <w:rFonts w:ascii="Times New Roman" w:hAnsi="Times New Roman" w:cs="Times New Roman"/>
          <w:i/>
          <w:iCs/>
          <w:sz w:val="24"/>
          <w:szCs w:val="24"/>
        </w:rPr>
        <w:t>Indirect cost)</w:t>
      </w:r>
      <w:r w:rsidR="005434FB" w:rsidRPr="007C0F9B">
        <w:rPr>
          <w:rFonts w:ascii="Times New Roman" w:hAnsi="Times New Roman" w:cs="Times New Roman"/>
          <w:sz w:val="24"/>
          <w:szCs w:val="24"/>
        </w:rPr>
        <w:t>.</w:t>
      </w:r>
      <w:r w:rsidR="00DB19F3">
        <w:rPr>
          <w:rFonts w:ascii="Times New Roman" w:hAnsi="Times New Roman" w:cs="Times New Roman"/>
          <w:sz w:val="24"/>
          <w:szCs w:val="24"/>
        </w:rPr>
        <w:t xml:space="preserve"> </w:t>
      </w:r>
      <w:r w:rsidR="0096397B">
        <w:rPr>
          <w:rFonts w:ascii="Times New Roman" w:hAnsi="Times New Roman" w:cs="Times New Roman"/>
          <w:sz w:val="24"/>
          <w:szCs w:val="24"/>
        </w:rPr>
        <w:t xml:space="preserve">Generally, these costs cannot be </w:t>
      </w:r>
      <w:r w:rsidR="00F04E4C" w:rsidRPr="00F04E4C">
        <w:rPr>
          <w:rFonts w:ascii="Times New Roman" w:hAnsi="Times New Roman" w:cs="Times New Roman"/>
          <w:sz w:val="24"/>
          <w:szCs w:val="24"/>
        </w:rPr>
        <w:t>directly assigned or allocated to one specific project because they support multiple projects. Consistent with the Uniform Guidance, these costs are sometimes classified as “facilities and administration” costs (</w:t>
      </w:r>
      <w:r w:rsidR="00612BAA">
        <w:rPr>
          <w:rFonts w:ascii="Times New Roman" w:hAnsi="Times New Roman" w:cs="Times New Roman"/>
          <w:sz w:val="24"/>
          <w:szCs w:val="24"/>
        </w:rPr>
        <w:t>“</w:t>
      </w:r>
      <w:r w:rsidR="00F04E4C" w:rsidRPr="00F04E4C">
        <w:rPr>
          <w:rFonts w:ascii="Times New Roman" w:hAnsi="Times New Roman" w:cs="Times New Roman"/>
          <w:sz w:val="24"/>
          <w:szCs w:val="24"/>
        </w:rPr>
        <w:t>F&amp;A costs</w:t>
      </w:r>
      <w:r w:rsidR="00612BAA">
        <w:rPr>
          <w:rFonts w:ascii="Times New Roman" w:hAnsi="Times New Roman" w:cs="Times New Roman"/>
          <w:sz w:val="24"/>
          <w:szCs w:val="24"/>
        </w:rPr>
        <w:t>”</w:t>
      </w:r>
      <w:r w:rsidR="00F04E4C" w:rsidRPr="00F04E4C">
        <w:rPr>
          <w:rFonts w:ascii="Times New Roman" w:hAnsi="Times New Roman" w:cs="Times New Roman"/>
          <w:sz w:val="24"/>
          <w:szCs w:val="24"/>
        </w:rPr>
        <w:t xml:space="preserve">). </w:t>
      </w:r>
    </w:p>
    <w:p w14:paraId="6720ADAA" w14:textId="4F012A10" w:rsidR="008110B4" w:rsidRDefault="00926A6C" w:rsidP="006E4FA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Pursuant to 2 C.F.R. § 200.413(c), t</w:t>
      </w:r>
      <w:r w:rsidR="008110B4" w:rsidRPr="006E4FAA">
        <w:rPr>
          <w:rFonts w:ascii="Times New Roman" w:eastAsia="Times New Roman" w:hAnsi="Times New Roman" w:cs="Times New Roman"/>
          <w:color w:val="000000"/>
          <w:sz w:val="24"/>
          <w:szCs w:val="24"/>
        </w:rPr>
        <w:t>he salaries of administrative and clerical staff should normally be treated as indirect costs.</w:t>
      </w:r>
      <w:r w:rsidR="00DB19F3">
        <w:rPr>
          <w:rFonts w:ascii="Times New Roman" w:eastAsia="Times New Roman" w:hAnsi="Times New Roman" w:cs="Times New Roman"/>
          <w:color w:val="000000"/>
          <w:sz w:val="24"/>
          <w:szCs w:val="24"/>
        </w:rPr>
        <w:t xml:space="preserve"> </w:t>
      </w:r>
      <w:r w:rsidR="008110B4" w:rsidRPr="006E4FAA">
        <w:rPr>
          <w:rFonts w:ascii="Times New Roman" w:eastAsia="Times New Roman" w:hAnsi="Times New Roman" w:cs="Times New Roman"/>
          <w:color w:val="000000"/>
          <w:sz w:val="24"/>
          <w:szCs w:val="24"/>
        </w:rPr>
        <w:t xml:space="preserve">Direct charging of these costs may be appropriate only if </w:t>
      </w:r>
      <w:proofErr w:type="gramStart"/>
      <w:r w:rsidR="008110B4" w:rsidRPr="006E4FAA">
        <w:rPr>
          <w:rFonts w:ascii="Times New Roman" w:eastAsia="Times New Roman" w:hAnsi="Times New Roman" w:cs="Times New Roman"/>
          <w:color w:val="000000"/>
          <w:sz w:val="24"/>
          <w:szCs w:val="24"/>
        </w:rPr>
        <w:t>all of</w:t>
      </w:r>
      <w:proofErr w:type="gramEnd"/>
      <w:r w:rsidR="008110B4" w:rsidRPr="006E4FAA">
        <w:rPr>
          <w:rFonts w:ascii="Times New Roman" w:eastAsia="Times New Roman" w:hAnsi="Times New Roman" w:cs="Times New Roman"/>
          <w:color w:val="000000"/>
          <w:sz w:val="24"/>
          <w:szCs w:val="24"/>
        </w:rPr>
        <w:t xml:space="preserve"> the following conditions are met:</w:t>
      </w:r>
    </w:p>
    <w:p w14:paraId="6BB33570" w14:textId="5128E0E1" w:rsidR="008110B4" w:rsidRDefault="008110B4" w:rsidP="00BE7A3D">
      <w:pPr>
        <w:pStyle w:val="ListParagraph"/>
        <w:numPr>
          <w:ilvl w:val="0"/>
          <w:numId w:val="12"/>
        </w:numPr>
        <w:shd w:val="clear" w:color="auto" w:fill="FFFFFF"/>
        <w:tabs>
          <w:tab w:val="left" w:pos="900"/>
        </w:tabs>
        <w:spacing w:after="0" w:line="240" w:lineRule="auto"/>
        <w:ind w:left="900" w:hanging="425"/>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 xml:space="preserve">Administrative or clerical services are integral to a project or </w:t>
      </w:r>
      <w:proofErr w:type="gramStart"/>
      <w:r w:rsidRPr="006E4FAA">
        <w:rPr>
          <w:rFonts w:ascii="Times New Roman" w:eastAsia="Times New Roman" w:hAnsi="Times New Roman" w:cs="Times New Roman"/>
          <w:color w:val="000000"/>
          <w:sz w:val="24"/>
          <w:szCs w:val="24"/>
        </w:rPr>
        <w:t>activity</w:t>
      </w:r>
      <w:r w:rsidR="00822ED5">
        <w:rPr>
          <w:rFonts w:ascii="Times New Roman" w:eastAsia="Times New Roman" w:hAnsi="Times New Roman" w:cs="Times New Roman"/>
          <w:color w:val="000000"/>
          <w:sz w:val="24"/>
          <w:szCs w:val="24"/>
        </w:rPr>
        <w:t>;</w:t>
      </w:r>
      <w:proofErr w:type="gramEnd"/>
    </w:p>
    <w:p w14:paraId="5515EBFE" w14:textId="17C6C2B0" w:rsidR="008110B4" w:rsidRDefault="008110B4" w:rsidP="00BE7A3D">
      <w:pPr>
        <w:pStyle w:val="ListParagraph"/>
        <w:numPr>
          <w:ilvl w:val="0"/>
          <w:numId w:val="12"/>
        </w:numPr>
        <w:shd w:val="clear" w:color="auto" w:fill="FFFFFF"/>
        <w:tabs>
          <w:tab w:val="left" w:pos="900"/>
        </w:tabs>
        <w:spacing w:after="0" w:line="240" w:lineRule="auto"/>
        <w:ind w:left="900" w:hanging="425"/>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Individuals involved can be specifically identified with the project or activity</w:t>
      </w:r>
      <w:r w:rsidR="00822ED5">
        <w:rPr>
          <w:rFonts w:ascii="Times New Roman" w:eastAsia="Times New Roman" w:hAnsi="Times New Roman" w:cs="Times New Roman"/>
          <w:color w:val="000000"/>
          <w:sz w:val="24"/>
          <w:szCs w:val="24"/>
        </w:rPr>
        <w:t>; and</w:t>
      </w:r>
    </w:p>
    <w:p w14:paraId="5ECC9A83" w14:textId="1948D4D8" w:rsidR="001C2010" w:rsidRPr="008E7D07" w:rsidRDefault="008110B4" w:rsidP="00F17A25">
      <w:pPr>
        <w:pStyle w:val="ListParagraph"/>
        <w:numPr>
          <w:ilvl w:val="0"/>
          <w:numId w:val="12"/>
        </w:numPr>
        <w:shd w:val="clear" w:color="auto" w:fill="FFFFFF" w:themeFill="background1"/>
        <w:tabs>
          <w:tab w:val="left" w:pos="900"/>
        </w:tabs>
        <w:spacing w:line="240" w:lineRule="auto"/>
        <w:ind w:left="907" w:hanging="432"/>
        <w:contextualSpacing w:val="0"/>
        <w:rPr>
          <w:rFonts w:ascii="Times New Roman" w:eastAsia="Times New Roman" w:hAnsi="Times New Roman" w:cs="Times New Roman"/>
          <w:color w:val="000000"/>
          <w:sz w:val="24"/>
          <w:szCs w:val="24"/>
        </w:rPr>
      </w:pPr>
      <w:r w:rsidRPr="06073594">
        <w:rPr>
          <w:rFonts w:ascii="Times New Roman" w:eastAsia="Times New Roman" w:hAnsi="Times New Roman" w:cs="Times New Roman"/>
          <w:color w:val="000000" w:themeColor="text1"/>
          <w:sz w:val="24"/>
          <w:szCs w:val="24"/>
        </w:rPr>
        <w:t xml:space="preserve">The costs are </w:t>
      </w:r>
      <w:r w:rsidR="00142C9B">
        <w:rPr>
          <w:rFonts w:ascii="Times New Roman" w:eastAsia="Times New Roman" w:hAnsi="Times New Roman" w:cs="Times New Roman"/>
          <w:color w:val="000000" w:themeColor="text1"/>
          <w:sz w:val="24"/>
          <w:szCs w:val="24"/>
        </w:rPr>
        <w:t>also not</w:t>
      </w:r>
      <w:r w:rsidRPr="06073594">
        <w:rPr>
          <w:rFonts w:ascii="Times New Roman" w:eastAsia="Times New Roman" w:hAnsi="Times New Roman" w:cs="Times New Roman"/>
          <w:color w:val="000000" w:themeColor="text1"/>
          <w:sz w:val="24"/>
          <w:szCs w:val="24"/>
        </w:rPr>
        <w:t xml:space="preserve"> recovered as indirect costs</w:t>
      </w:r>
      <w:r w:rsidR="005434FB" w:rsidRPr="06073594">
        <w:rPr>
          <w:rFonts w:ascii="Times New Roman" w:hAnsi="Times New Roman" w:cs="Times New Roman"/>
          <w:sz w:val="24"/>
          <w:szCs w:val="24"/>
        </w:rPr>
        <w:t>.</w:t>
      </w:r>
    </w:p>
    <w:p w14:paraId="7F951CC2" w14:textId="751D4795" w:rsidR="00DD2753" w:rsidRDefault="0018571B" w:rsidP="00FE56AA">
      <w:pPr>
        <w:jc w:val="both"/>
        <w:rPr>
          <w:rFonts w:ascii="Times New Roman" w:hAnsi="Times New Roman" w:cs="Times New Roman"/>
          <w:sz w:val="24"/>
          <w:szCs w:val="24"/>
        </w:rPr>
      </w:pPr>
      <w:r>
        <w:rPr>
          <w:rFonts w:ascii="Times New Roman" w:hAnsi="Times New Roman" w:cs="Times New Roman"/>
          <w:i/>
          <w:sz w:val="24"/>
          <w:szCs w:val="24"/>
        </w:rPr>
        <w:lastRenderedPageBreak/>
        <w:t>Indirect Cost Rate</w:t>
      </w:r>
      <w:r w:rsidR="001C2010">
        <w:rPr>
          <w:rFonts w:ascii="Times New Roman" w:hAnsi="Times New Roman" w:cs="Times New Roman"/>
          <w:i/>
          <w:sz w:val="24"/>
          <w:szCs w:val="24"/>
        </w:rPr>
        <w:t>:</w:t>
      </w:r>
      <w:r w:rsidR="008107A2">
        <w:rPr>
          <w:rFonts w:ascii="Times New Roman" w:hAnsi="Times New Roman" w:cs="Times New Roman"/>
          <w:i/>
          <w:sz w:val="24"/>
          <w:szCs w:val="24"/>
        </w:rPr>
        <w:t xml:space="preserve"> </w:t>
      </w:r>
      <w:r w:rsidR="00B57B50" w:rsidRPr="00B33879">
        <w:rPr>
          <w:rFonts w:ascii="Times New Roman" w:hAnsi="Times New Roman" w:cs="Times New Roman"/>
          <w:sz w:val="24"/>
          <w:szCs w:val="24"/>
        </w:rPr>
        <w:t xml:space="preserve">A District can have two different indirect cost rates: an unrestricted rate and a restricted rate. </w:t>
      </w:r>
      <w:r w:rsidR="00C45F9A" w:rsidRPr="4A32F770">
        <w:rPr>
          <w:rFonts w:ascii="Times New Roman" w:hAnsi="Times New Roman" w:cs="Times New Roman"/>
          <w:sz w:val="24"/>
          <w:szCs w:val="24"/>
        </w:rPr>
        <w:t xml:space="preserve">The unrestricted indirect cost rate is calculated for use on programs without limitations on indirect costs. </w:t>
      </w:r>
      <w:r w:rsidR="00C45F9A">
        <w:rPr>
          <w:rFonts w:ascii="Times New Roman" w:hAnsi="Times New Roman" w:cs="Times New Roman"/>
          <w:sz w:val="24"/>
          <w:szCs w:val="24"/>
        </w:rPr>
        <w:t>An unrestricted indirect cost rate is calculated in accordance with 2 C</w:t>
      </w:r>
      <w:r w:rsidR="007E5BEA">
        <w:rPr>
          <w:rFonts w:ascii="Times New Roman" w:hAnsi="Times New Roman" w:cs="Times New Roman"/>
          <w:sz w:val="24"/>
          <w:szCs w:val="24"/>
        </w:rPr>
        <w:t>.</w:t>
      </w:r>
      <w:r w:rsidR="00C45F9A">
        <w:rPr>
          <w:rFonts w:ascii="Times New Roman" w:hAnsi="Times New Roman" w:cs="Times New Roman"/>
          <w:sz w:val="24"/>
          <w:szCs w:val="24"/>
        </w:rPr>
        <w:t>F</w:t>
      </w:r>
      <w:r w:rsidR="007E5BEA">
        <w:rPr>
          <w:rFonts w:ascii="Times New Roman" w:hAnsi="Times New Roman" w:cs="Times New Roman"/>
          <w:sz w:val="24"/>
          <w:szCs w:val="24"/>
        </w:rPr>
        <w:t>.</w:t>
      </w:r>
      <w:r w:rsidR="00C45F9A">
        <w:rPr>
          <w:rFonts w:ascii="Times New Roman" w:hAnsi="Times New Roman" w:cs="Times New Roman"/>
          <w:sz w:val="24"/>
          <w:szCs w:val="24"/>
        </w:rPr>
        <w:t>R</w:t>
      </w:r>
      <w:r w:rsidR="007E5BEA">
        <w:rPr>
          <w:rFonts w:ascii="Times New Roman" w:hAnsi="Times New Roman" w:cs="Times New Roman"/>
          <w:sz w:val="24"/>
          <w:szCs w:val="24"/>
        </w:rPr>
        <w:t>.</w:t>
      </w:r>
      <w:r w:rsidR="00C45F9A">
        <w:rPr>
          <w:rFonts w:ascii="Times New Roman" w:hAnsi="Times New Roman" w:cs="Times New Roman"/>
          <w:sz w:val="24"/>
          <w:szCs w:val="24"/>
        </w:rPr>
        <w:t xml:space="preserve"> </w:t>
      </w:r>
      <w:r w:rsidR="00C417DD">
        <w:rPr>
          <w:rFonts w:ascii="Times New Roman" w:hAnsi="Times New Roman" w:cs="Times New Roman"/>
          <w:sz w:val="24"/>
          <w:szCs w:val="24"/>
        </w:rPr>
        <w:t xml:space="preserve">§ </w:t>
      </w:r>
      <w:r w:rsidR="00325B18">
        <w:rPr>
          <w:rFonts w:ascii="Times New Roman" w:hAnsi="Times New Roman" w:cs="Times New Roman"/>
          <w:sz w:val="24"/>
          <w:szCs w:val="24"/>
        </w:rPr>
        <w:t>200.0 et seq.</w:t>
      </w:r>
      <w:r w:rsidR="00DB19F3">
        <w:rPr>
          <w:rFonts w:ascii="Times New Roman" w:hAnsi="Times New Roman" w:cs="Times New Roman"/>
          <w:sz w:val="24"/>
          <w:szCs w:val="24"/>
        </w:rPr>
        <w:t xml:space="preserve"> </w:t>
      </w:r>
      <w:r w:rsidR="00C45F9A" w:rsidRPr="4A32F770">
        <w:rPr>
          <w:rFonts w:ascii="Times New Roman" w:hAnsi="Times New Roman" w:cs="Times New Roman"/>
          <w:sz w:val="24"/>
          <w:szCs w:val="24"/>
        </w:rPr>
        <w:t xml:space="preserve">However, certain U.S. Department of Education (ED) grant programs have a statutory requirement prohibiting the use of federal funds to supplant non-federal (or sometimes other federal) funds. </w:t>
      </w:r>
      <w:r w:rsidR="00C45F9A" w:rsidRPr="00FF768B">
        <w:rPr>
          <w:rFonts w:ascii="Times New Roman" w:hAnsi="Times New Roman" w:cs="Times New Roman"/>
          <w:sz w:val="24"/>
          <w:szCs w:val="24"/>
        </w:rPr>
        <w:t>These programs require the use of a restricted indirect cost rate, computed in accordance with 34 C.F.R. §</w:t>
      </w:r>
      <w:r w:rsidR="00462506">
        <w:rPr>
          <w:rFonts w:ascii="Times New Roman" w:hAnsi="Times New Roman" w:cs="Times New Roman"/>
          <w:sz w:val="24"/>
          <w:szCs w:val="24"/>
        </w:rPr>
        <w:t>§</w:t>
      </w:r>
      <w:r w:rsidR="00C45F9A" w:rsidRPr="00FF768B">
        <w:rPr>
          <w:rFonts w:ascii="Times New Roman" w:hAnsi="Times New Roman" w:cs="Times New Roman"/>
          <w:sz w:val="24"/>
          <w:szCs w:val="24"/>
        </w:rPr>
        <w:t xml:space="preserve"> 76.56</w:t>
      </w:r>
      <w:r w:rsidR="004567D8">
        <w:rPr>
          <w:rFonts w:ascii="Times New Roman" w:hAnsi="Times New Roman" w:cs="Times New Roman"/>
          <w:sz w:val="24"/>
          <w:szCs w:val="24"/>
        </w:rPr>
        <w:t>3</w:t>
      </w:r>
      <w:r w:rsidR="00462506">
        <w:rPr>
          <w:rFonts w:ascii="Times New Roman" w:hAnsi="Times New Roman" w:cs="Times New Roman"/>
          <w:sz w:val="24"/>
          <w:szCs w:val="24"/>
        </w:rPr>
        <w:t>–</w:t>
      </w:r>
      <w:r w:rsidR="00C45F9A" w:rsidRPr="00FF768B">
        <w:rPr>
          <w:rFonts w:ascii="Times New Roman" w:hAnsi="Times New Roman" w:cs="Times New Roman"/>
          <w:sz w:val="24"/>
          <w:szCs w:val="24"/>
        </w:rPr>
        <w:t>76.569.</w:t>
      </w:r>
      <w:r w:rsidR="00C45F9A" w:rsidRPr="4A32F770">
        <w:rPr>
          <w:rFonts w:ascii="Times New Roman" w:hAnsi="Times New Roman" w:cs="Times New Roman"/>
          <w:sz w:val="24"/>
          <w:szCs w:val="24"/>
        </w:rPr>
        <w:t xml:space="preserve"> The formula limits the general management costs that can be included in the indirect cost pool (numerator) and requires adjustments to the </w:t>
      </w:r>
      <w:r w:rsidR="005A2668">
        <w:rPr>
          <w:rFonts w:ascii="Times New Roman" w:hAnsi="Times New Roman" w:cs="Times New Roman"/>
          <w:sz w:val="24"/>
          <w:szCs w:val="24"/>
        </w:rPr>
        <w:t>modified total direct co</w:t>
      </w:r>
      <w:r w:rsidR="00A81F43">
        <w:rPr>
          <w:rFonts w:ascii="Times New Roman" w:hAnsi="Times New Roman" w:cs="Times New Roman"/>
          <w:sz w:val="24"/>
          <w:szCs w:val="24"/>
        </w:rPr>
        <w:t>st</w:t>
      </w:r>
      <w:r w:rsidR="005A2668">
        <w:rPr>
          <w:rFonts w:ascii="Times New Roman" w:hAnsi="Times New Roman" w:cs="Times New Roman"/>
          <w:sz w:val="24"/>
          <w:szCs w:val="24"/>
        </w:rPr>
        <w:t>s (</w:t>
      </w:r>
      <w:r w:rsidR="00605347">
        <w:rPr>
          <w:rFonts w:ascii="Times New Roman" w:hAnsi="Times New Roman" w:cs="Times New Roman"/>
          <w:sz w:val="24"/>
          <w:szCs w:val="24"/>
        </w:rPr>
        <w:t>“</w:t>
      </w:r>
      <w:r w:rsidR="00C45F9A" w:rsidRPr="4A32F770">
        <w:rPr>
          <w:rFonts w:ascii="Times New Roman" w:hAnsi="Times New Roman" w:cs="Times New Roman"/>
          <w:sz w:val="24"/>
          <w:szCs w:val="24"/>
        </w:rPr>
        <w:t>MTDC</w:t>
      </w:r>
      <w:r w:rsidR="00605347">
        <w:rPr>
          <w:rFonts w:ascii="Times New Roman" w:hAnsi="Times New Roman" w:cs="Times New Roman"/>
          <w:sz w:val="24"/>
          <w:szCs w:val="24"/>
        </w:rPr>
        <w:t>”</w:t>
      </w:r>
      <w:r w:rsidR="005A2668">
        <w:rPr>
          <w:rFonts w:ascii="Times New Roman" w:hAnsi="Times New Roman" w:cs="Times New Roman"/>
          <w:sz w:val="24"/>
          <w:szCs w:val="24"/>
        </w:rPr>
        <w:t>)</w:t>
      </w:r>
      <w:r w:rsidR="00C45F9A" w:rsidRPr="4A32F770">
        <w:rPr>
          <w:rFonts w:ascii="Times New Roman" w:hAnsi="Times New Roman" w:cs="Times New Roman"/>
          <w:sz w:val="24"/>
          <w:szCs w:val="24"/>
        </w:rPr>
        <w:t xml:space="preserve"> base (denominator). Generally, adjustments to the unrestricted rate calculation are made and result in a lower rate to claim indirect cost reimbursement on restricted rate</w:t>
      </w:r>
      <w:r w:rsidR="00FE56AA">
        <w:rPr>
          <w:rFonts w:ascii="Times New Roman" w:hAnsi="Times New Roman" w:cs="Times New Roman"/>
          <w:sz w:val="24"/>
          <w:szCs w:val="24"/>
        </w:rPr>
        <w:t xml:space="preserve"> </w:t>
      </w:r>
      <w:r w:rsidR="00C45F9A" w:rsidRPr="4A32F770">
        <w:rPr>
          <w:rFonts w:ascii="Times New Roman" w:hAnsi="Times New Roman" w:cs="Times New Roman"/>
          <w:sz w:val="24"/>
          <w:szCs w:val="24"/>
        </w:rPr>
        <w:t>programs. (ED</w:t>
      </w:r>
      <w:r w:rsidR="00501D2E">
        <w:rPr>
          <w:rFonts w:ascii="Times New Roman" w:hAnsi="Times New Roman" w:cs="Times New Roman"/>
          <w:sz w:val="24"/>
          <w:szCs w:val="24"/>
        </w:rPr>
        <w:t>,</w:t>
      </w:r>
      <w:r w:rsidR="00DB19F3">
        <w:rPr>
          <w:rFonts w:ascii="Times New Roman" w:hAnsi="Times New Roman" w:cs="Times New Roman"/>
          <w:sz w:val="24"/>
          <w:szCs w:val="24"/>
        </w:rPr>
        <w:t xml:space="preserve"> </w:t>
      </w:r>
      <w:hyperlink r:id="rId11">
        <w:r w:rsidR="0093796A">
          <w:rPr>
            <w:rStyle w:val="Hyperlink"/>
            <w:rFonts w:ascii="Times New Roman" w:hAnsi="Times New Roman" w:cs="Times New Roman"/>
            <w:sz w:val="24"/>
            <w:szCs w:val="24"/>
          </w:rPr>
          <w:t>Cost Allocation Guide for State and Local Governments</w:t>
        </w:r>
      </w:hyperlink>
      <w:r w:rsidR="00501D2E">
        <w:t xml:space="preserve"> </w:t>
      </w:r>
      <w:r w:rsidR="00501D2E" w:rsidRPr="00AD79B3">
        <w:rPr>
          <w:rFonts w:ascii="Times New Roman" w:hAnsi="Times New Roman" w:cs="Times New Roman"/>
          <w:sz w:val="24"/>
          <w:szCs w:val="24"/>
        </w:rPr>
        <w:t>(2009)</w:t>
      </w:r>
      <w:r w:rsidR="00675039">
        <w:rPr>
          <w:rFonts w:ascii="Times New Roman" w:hAnsi="Times New Roman" w:cs="Times New Roman"/>
          <w:sz w:val="24"/>
          <w:szCs w:val="24"/>
        </w:rPr>
        <w:t>)</w:t>
      </w:r>
      <w:r w:rsidR="00617F37" w:rsidRPr="00501D2E">
        <w:rPr>
          <w:rFonts w:ascii="Times New Roman" w:hAnsi="Times New Roman" w:cs="Times New Roman"/>
          <w:sz w:val="24"/>
          <w:szCs w:val="24"/>
        </w:rPr>
        <w:t>.</w:t>
      </w:r>
    </w:p>
    <w:p w14:paraId="49BA2FDE" w14:textId="0B85D53E" w:rsidR="00BE09E3" w:rsidRDefault="00AD25D8" w:rsidP="06073594">
      <w:pPr>
        <w:jc w:val="both"/>
        <w:rPr>
          <w:rFonts w:ascii="Times New Roman" w:hAnsi="Times New Roman" w:cs="Times New Roman"/>
          <w:i/>
          <w:iCs/>
          <w:sz w:val="24"/>
          <w:szCs w:val="24"/>
        </w:rPr>
      </w:pPr>
      <w:r w:rsidRPr="06073594">
        <w:rPr>
          <w:rFonts w:ascii="Times New Roman" w:hAnsi="Times New Roman" w:cs="Times New Roman"/>
          <w:sz w:val="24"/>
          <w:szCs w:val="24"/>
        </w:rPr>
        <w:t xml:space="preserve">The District utilizes both a restricted and an unrestricted indirect cost rate </w:t>
      </w:r>
      <w:r w:rsidRPr="06073594">
        <w:rPr>
          <w:rFonts w:ascii="Times New Roman" w:hAnsi="Times New Roman" w:cs="Times New Roman"/>
          <w:sz w:val="24"/>
          <w:szCs w:val="24"/>
          <w:highlight w:val="yellow"/>
        </w:rPr>
        <w:t>[adjust if the District only uses one rate</w:t>
      </w:r>
      <w:r w:rsidR="00B667DB" w:rsidRPr="06073594">
        <w:rPr>
          <w:rFonts w:ascii="Times New Roman" w:hAnsi="Times New Roman" w:cs="Times New Roman"/>
          <w:sz w:val="24"/>
          <w:szCs w:val="24"/>
          <w:highlight w:val="yellow"/>
        </w:rPr>
        <w:t xml:space="preserve"> or d</w:t>
      </w:r>
      <w:r w:rsidR="00A21A92" w:rsidRPr="06073594">
        <w:rPr>
          <w:rFonts w:ascii="Times New Roman" w:hAnsi="Times New Roman" w:cs="Times New Roman"/>
          <w:sz w:val="24"/>
          <w:szCs w:val="24"/>
          <w:highlight w:val="yellow"/>
        </w:rPr>
        <w:t xml:space="preserve">eclares a negative </w:t>
      </w:r>
      <w:r w:rsidR="00DF30F6" w:rsidRPr="06073594">
        <w:rPr>
          <w:rFonts w:ascii="Times New Roman" w:hAnsi="Times New Roman" w:cs="Times New Roman"/>
          <w:sz w:val="24"/>
          <w:szCs w:val="24"/>
          <w:highlight w:val="yellow"/>
        </w:rPr>
        <w:t xml:space="preserve">intent </w:t>
      </w:r>
      <w:r w:rsidR="009F452D" w:rsidRPr="06073594">
        <w:rPr>
          <w:rFonts w:ascii="Times New Roman" w:hAnsi="Times New Roman" w:cs="Times New Roman"/>
          <w:sz w:val="24"/>
          <w:szCs w:val="24"/>
          <w:highlight w:val="yellow"/>
        </w:rPr>
        <w:t xml:space="preserve">to develop an indirect cost </w:t>
      </w:r>
      <w:r w:rsidR="0009711D" w:rsidRPr="06073594">
        <w:rPr>
          <w:rFonts w:ascii="Times New Roman" w:hAnsi="Times New Roman" w:cs="Times New Roman"/>
          <w:sz w:val="24"/>
          <w:szCs w:val="24"/>
          <w:highlight w:val="yellow"/>
        </w:rPr>
        <w:t>rate p</w:t>
      </w:r>
      <w:r w:rsidR="009F452D" w:rsidRPr="06073594">
        <w:rPr>
          <w:rFonts w:ascii="Times New Roman" w:hAnsi="Times New Roman" w:cs="Times New Roman"/>
          <w:sz w:val="24"/>
          <w:szCs w:val="24"/>
          <w:highlight w:val="yellow"/>
        </w:rPr>
        <w:t>roposal</w:t>
      </w:r>
      <w:r w:rsidRPr="06073594">
        <w:rPr>
          <w:rFonts w:ascii="Times New Roman" w:hAnsi="Times New Roman" w:cs="Times New Roman"/>
          <w:sz w:val="24"/>
          <w:szCs w:val="24"/>
          <w:highlight w:val="yellow"/>
        </w:rPr>
        <w:t>]</w:t>
      </w:r>
      <w:r w:rsidRPr="06073594">
        <w:rPr>
          <w:rFonts w:ascii="Times New Roman" w:hAnsi="Times New Roman" w:cs="Times New Roman"/>
          <w:sz w:val="24"/>
          <w:szCs w:val="24"/>
        </w:rPr>
        <w:t>.</w:t>
      </w:r>
      <w:r w:rsidR="00DB19F3">
        <w:rPr>
          <w:rFonts w:ascii="Times New Roman" w:hAnsi="Times New Roman" w:cs="Times New Roman"/>
          <w:sz w:val="24"/>
          <w:szCs w:val="24"/>
        </w:rPr>
        <w:t xml:space="preserve"> </w:t>
      </w:r>
    </w:p>
    <w:p w14:paraId="25EBA325" w14:textId="4D43BED3" w:rsidR="001911EF" w:rsidRDefault="00BB287E" w:rsidP="00F10277">
      <w:pPr>
        <w:jc w:val="both"/>
        <w:rPr>
          <w:rFonts w:ascii="Times New Roman" w:hAnsi="Times New Roman"/>
          <w:sz w:val="24"/>
          <w:szCs w:val="24"/>
        </w:rPr>
      </w:pPr>
      <w:r>
        <w:rPr>
          <w:rFonts w:ascii="Times New Roman" w:hAnsi="Times New Roman"/>
          <w:sz w:val="24"/>
          <w:szCs w:val="24"/>
        </w:rPr>
        <w:t xml:space="preserve">The </w:t>
      </w:r>
      <w:r w:rsidR="00BE09E3">
        <w:rPr>
          <w:rFonts w:ascii="Times New Roman" w:hAnsi="Times New Roman"/>
          <w:sz w:val="24"/>
          <w:szCs w:val="24"/>
        </w:rPr>
        <w:t>Tennessee Department of Education</w:t>
      </w:r>
      <w:r>
        <w:rPr>
          <w:rFonts w:ascii="Times New Roman" w:hAnsi="Times New Roman"/>
          <w:sz w:val="24"/>
          <w:szCs w:val="24"/>
        </w:rPr>
        <w:t xml:space="preserve"> </w:t>
      </w:r>
      <w:r w:rsidR="00367187">
        <w:rPr>
          <w:rFonts w:ascii="Times New Roman" w:hAnsi="Times New Roman"/>
          <w:sz w:val="24"/>
          <w:szCs w:val="24"/>
        </w:rPr>
        <w:t xml:space="preserve">(TDOE) </w:t>
      </w:r>
      <w:r w:rsidR="00531EA2">
        <w:rPr>
          <w:rFonts w:ascii="Times New Roman" w:hAnsi="Times New Roman"/>
          <w:sz w:val="24"/>
          <w:szCs w:val="24"/>
        </w:rPr>
        <w:t xml:space="preserve">calculates the </w:t>
      </w:r>
      <w:r w:rsidR="00EB1D9D">
        <w:rPr>
          <w:rFonts w:ascii="Times New Roman" w:hAnsi="Times New Roman"/>
          <w:sz w:val="24"/>
          <w:szCs w:val="24"/>
        </w:rPr>
        <w:t>District's restricted and unrestricted cost rates</w:t>
      </w:r>
      <w:r w:rsidR="000B0E50">
        <w:rPr>
          <w:rFonts w:ascii="Times New Roman" w:hAnsi="Times New Roman"/>
          <w:sz w:val="24"/>
          <w:szCs w:val="24"/>
        </w:rPr>
        <w:t xml:space="preserve">. </w:t>
      </w:r>
      <w:r w:rsidR="00ED29BA">
        <w:rPr>
          <w:rFonts w:ascii="Times New Roman" w:hAnsi="Times New Roman"/>
          <w:sz w:val="24"/>
          <w:szCs w:val="24"/>
        </w:rPr>
        <w:t>The rate is fixed</w:t>
      </w:r>
      <w:r w:rsidR="008D7ADD">
        <w:rPr>
          <w:rFonts w:ascii="Times New Roman" w:hAnsi="Times New Roman"/>
          <w:sz w:val="24"/>
          <w:szCs w:val="24"/>
        </w:rPr>
        <w:t xml:space="preserve"> and calculated annually</w:t>
      </w:r>
      <w:r w:rsidR="00EB1D9D">
        <w:rPr>
          <w:rFonts w:ascii="Times New Roman" w:hAnsi="Times New Roman"/>
          <w:sz w:val="24"/>
          <w:szCs w:val="24"/>
        </w:rPr>
        <w:t>,</w:t>
      </w:r>
      <w:r w:rsidR="00F10277" w:rsidRPr="00F10277">
        <w:rPr>
          <w:rFonts w:ascii="Times New Roman" w:hAnsi="Times New Roman"/>
          <w:sz w:val="24"/>
          <w:szCs w:val="24"/>
        </w:rPr>
        <w:t xml:space="preserve"> valid from July 1 to June 30 of the applicable fiscal year. </w:t>
      </w:r>
      <w:r w:rsidR="00F90766" w:rsidRPr="00F90766">
        <w:rPr>
          <w:rFonts w:ascii="Times New Roman" w:hAnsi="Times New Roman"/>
          <w:sz w:val="24"/>
          <w:szCs w:val="24"/>
        </w:rPr>
        <w:t xml:space="preserve">If </w:t>
      </w:r>
      <w:r w:rsidR="0017408E">
        <w:rPr>
          <w:rFonts w:ascii="Times New Roman" w:hAnsi="Times New Roman"/>
          <w:sz w:val="24"/>
          <w:szCs w:val="24"/>
        </w:rPr>
        <w:t xml:space="preserve">the District chooses to negotiate the </w:t>
      </w:r>
      <w:r w:rsidR="00F90766" w:rsidRPr="00F90766">
        <w:rPr>
          <w:rFonts w:ascii="Times New Roman" w:hAnsi="Times New Roman"/>
          <w:sz w:val="24"/>
          <w:szCs w:val="24"/>
        </w:rPr>
        <w:t>indirect cost rate</w:t>
      </w:r>
      <w:r w:rsidR="0017408E">
        <w:rPr>
          <w:rFonts w:ascii="Times New Roman" w:hAnsi="Times New Roman"/>
          <w:sz w:val="24"/>
          <w:szCs w:val="24"/>
        </w:rPr>
        <w:t>,</w:t>
      </w:r>
      <w:r w:rsidR="00F90766" w:rsidRPr="00F90766">
        <w:rPr>
          <w:rFonts w:ascii="Times New Roman" w:hAnsi="Times New Roman"/>
          <w:sz w:val="24"/>
          <w:szCs w:val="24"/>
        </w:rPr>
        <w:t xml:space="preserve"> </w:t>
      </w:r>
      <w:r w:rsidR="00983249">
        <w:rPr>
          <w:rFonts w:ascii="Times New Roman" w:hAnsi="Times New Roman"/>
          <w:sz w:val="24"/>
          <w:szCs w:val="24"/>
        </w:rPr>
        <w:t xml:space="preserve">it works with </w:t>
      </w:r>
      <w:r w:rsidR="00367187">
        <w:rPr>
          <w:rFonts w:ascii="Times New Roman" w:hAnsi="Times New Roman"/>
          <w:sz w:val="24"/>
          <w:szCs w:val="24"/>
        </w:rPr>
        <w:t>TDOE</w:t>
      </w:r>
      <w:r w:rsidR="00983249">
        <w:rPr>
          <w:rFonts w:ascii="Times New Roman" w:hAnsi="Times New Roman"/>
          <w:sz w:val="24"/>
          <w:szCs w:val="24"/>
        </w:rPr>
        <w:t xml:space="preserve"> to recalculate it. </w:t>
      </w:r>
      <w:r w:rsidR="00536E88">
        <w:rPr>
          <w:rFonts w:ascii="Times New Roman" w:hAnsi="Times New Roman"/>
          <w:sz w:val="24"/>
          <w:szCs w:val="24"/>
        </w:rPr>
        <w:t>The</w:t>
      </w:r>
      <w:r w:rsidR="00983249">
        <w:rPr>
          <w:rFonts w:ascii="Times New Roman" w:hAnsi="Times New Roman"/>
          <w:sz w:val="24"/>
          <w:szCs w:val="24"/>
        </w:rPr>
        <w:t xml:space="preserve"> director of schools certifies</w:t>
      </w:r>
      <w:r w:rsidR="002E4760">
        <w:rPr>
          <w:rFonts w:ascii="Times New Roman" w:hAnsi="Times New Roman"/>
          <w:sz w:val="24"/>
          <w:szCs w:val="24"/>
        </w:rPr>
        <w:t xml:space="preserve"> and approves</w:t>
      </w:r>
      <w:r w:rsidR="00983249">
        <w:rPr>
          <w:rFonts w:ascii="Times New Roman" w:hAnsi="Times New Roman"/>
          <w:sz w:val="24"/>
          <w:szCs w:val="24"/>
        </w:rPr>
        <w:t xml:space="preserve"> the </w:t>
      </w:r>
      <w:r w:rsidR="002E4760">
        <w:rPr>
          <w:rFonts w:ascii="Times New Roman" w:hAnsi="Times New Roman"/>
          <w:sz w:val="24"/>
          <w:szCs w:val="24"/>
        </w:rPr>
        <w:t xml:space="preserve">final </w:t>
      </w:r>
      <w:r w:rsidR="00983249">
        <w:rPr>
          <w:rFonts w:ascii="Times New Roman" w:hAnsi="Times New Roman"/>
          <w:sz w:val="24"/>
          <w:szCs w:val="24"/>
        </w:rPr>
        <w:t>rate</w:t>
      </w:r>
      <w:r w:rsidR="002E4760">
        <w:rPr>
          <w:rFonts w:ascii="Times New Roman" w:hAnsi="Times New Roman"/>
          <w:sz w:val="24"/>
          <w:szCs w:val="24"/>
        </w:rPr>
        <w:t>s</w:t>
      </w:r>
      <w:r w:rsidR="00983249">
        <w:rPr>
          <w:rFonts w:ascii="Times New Roman" w:hAnsi="Times New Roman"/>
          <w:sz w:val="24"/>
          <w:szCs w:val="24"/>
        </w:rPr>
        <w:t xml:space="preserve">, after which </w:t>
      </w:r>
      <w:r w:rsidR="00367187">
        <w:rPr>
          <w:rFonts w:ascii="Times New Roman" w:hAnsi="Times New Roman"/>
          <w:sz w:val="24"/>
          <w:szCs w:val="24"/>
        </w:rPr>
        <w:t>TDOE</w:t>
      </w:r>
      <w:r w:rsidR="00983249">
        <w:rPr>
          <w:rFonts w:ascii="Times New Roman" w:hAnsi="Times New Roman"/>
          <w:sz w:val="24"/>
          <w:szCs w:val="24"/>
        </w:rPr>
        <w:t xml:space="preserve"> approves </w:t>
      </w:r>
      <w:r w:rsidR="002E4760">
        <w:rPr>
          <w:rFonts w:ascii="Times New Roman" w:hAnsi="Times New Roman"/>
          <w:sz w:val="24"/>
          <w:szCs w:val="24"/>
        </w:rPr>
        <w:t>them</w:t>
      </w:r>
      <w:r w:rsidR="00F90766" w:rsidRPr="00F90766">
        <w:rPr>
          <w:rFonts w:ascii="Times New Roman" w:hAnsi="Times New Roman"/>
          <w:sz w:val="24"/>
          <w:szCs w:val="24"/>
        </w:rPr>
        <w:t>.</w:t>
      </w:r>
    </w:p>
    <w:p w14:paraId="3F64E42C" w14:textId="28527448" w:rsidR="00F10277" w:rsidRPr="00F10277" w:rsidRDefault="00F10277" w:rsidP="00F10277">
      <w:pPr>
        <w:jc w:val="both"/>
        <w:rPr>
          <w:rFonts w:ascii="Times New Roman" w:hAnsi="Times New Roman"/>
          <w:sz w:val="24"/>
          <w:szCs w:val="24"/>
        </w:rPr>
      </w:pPr>
      <w:r w:rsidRPr="00F10277">
        <w:rPr>
          <w:rFonts w:ascii="Times New Roman" w:hAnsi="Times New Roman"/>
          <w:sz w:val="24"/>
          <w:szCs w:val="24"/>
        </w:rPr>
        <w:t xml:space="preserve">Indirect costs are recovered only to the extent of direct costs incurred. The indirect cost rate is applied to the </w:t>
      </w:r>
      <w:r w:rsidR="00EB1D9D">
        <w:rPr>
          <w:rFonts w:ascii="Times New Roman" w:hAnsi="Times New Roman"/>
          <w:sz w:val="24"/>
          <w:szCs w:val="24"/>
        </w:rPr>
        <w:t>expended direct cost, not</w:t>
      </w:r>
      <w:r w:rsidRPr="00F10277">
        <w:rPr>
          <w:rFonts w:ascii="Times New Roman" w:hAnsi="Times New Roman"/>
          <w:sz w:val="24"/>
          <w:szCs w:val="24"/>
        </w:rPr>
        <w:t xml:space="preserve"> the grant award.</w:t>
      </w:r>
      <w:r w:rsidR="00DB19F3">
        <w:rPr>
          <w:rFonts w:ascii="Times New Roman" w:hAnsi="Times New Roman"/>
          <w:sz w:val="24"/>
          <w:szCs w:val="24"/>
        </w:rPr>
        <w:t xml:space="preserve"> </w:t>
      </w:r>
    </w:p>
    <w:p w14:paraId="32C5FF3C" w14:textId="2F4BB13F" w:rsidR="00F10277" w:rsidRDefault="00F10277" w:rsidP="00283980">
      <w:pPr>
        <w:jc w:val="both"/>
        <w:rPr>
          <w:rFonts w:ascii="Times New Roman" w:hAnsi="Times New Roman"/>
          <w:sz w:val="24"/>
          <w:szCs w:val="24"/>
        </w:rPr>
      </w:pPr>
      <w:r w:rsidRPr="00F10277">
        <w:rPr>
          <w:rFonts w:ascii="Times New Roman" w:hAnsi="Times New Roman"/>
          <w:sz w:val="24"/>
          <w:szCs w:val="24"/>
        </w:rPr>
        <w:t xml:space="preserve">The source of information utilized to determine indirect cost rates is the </w:t>
      </w:r>
      <w:r w:rsidR="00670D3B">
        <w:rPr>
          <w:rFonts w:ascii="Times New Roman" w:hAnsi="Times New Roman"/>
          <w:sz w:val="24"/>
          <w:szCs w:val="24"/>
        </w:rPr>
        <w:t xml:space="preserve">District’s Final Expenditure Report (FER) </w:t>
      </w:r>
      <w:r w:rsidR="00270809">
        <w:rPr>
          <w:rFonts w:ascii="Times New Roman" w:hAnsi="Times New Roman"/>
          <w:sz w:val="24"/>
          <w:szCs w:val="24"/>
        </w:rPr>
        <w:t xml:space="preserve">filed with </w:t>
      </w:r>
      <w:r w:rsidR="00401F8A">
        <w:rPr>
          <w:rFonts w:ascii="Times New Roman" w:hAnsi="Times New Roman"/>
          <w:sz w:val="24"/>
          <w:szCs w:val="24"/>
        </w:rPr>
        <w:t>TDOE</w:t>
      </w:r>
      <w:r w:rsidR="00270809">
        <w:rPr>
          <w:rFonts w:ascii="Times New Roman" w:hAnsi="Times New Roman"/>
          <w:sz w:val="24"/>
          <w:szCs w:val="24"/>
        </w:rPr>
        <w:t xml:space="preserve"> annually by October 1</w:t>
      </w:r>
      <w:r w:rsidR="00670D3B">
        <w:rPr>
          <w:rFonts w:ascii="Times New Roman" w:hAnsi="Times New Roman"/>
          <w:sz w:val="24"/>
          <w:szCs w:val="24"/>
        </w:rPr>
        <w:t>. Therefore, the District must classify expenditures uniformly and consistently. Types of expenditures identified as indirect costs shall not also be included as direct costs. All expenditures detailed on the FER have been incurred,</w:t>
      </w:r>
      <w:r w:rsidRPr="00F10277">
        <w:rPr>
          <w:rFonts w:ascii="Times New Roman" w:hAnsi="Times New Roman"/>
          <w:sz w:val="24"/>
          <w:szCs w:val="24"/>
        </w:rPr>
        <w:t xml:space="preserve"> and the </w:t>
      </w:r>
      <w:r w:rsidR="0040578E">
        <w:rPr>
          <w:rFonts w:ascii="Times New Roman" w:hAnsi="Times New Roman"/>
          <w:sz w:val="24"/>
          <w:szCs w:val="24"/>
        </w:rPr>
        <w:t>District</w:t>
      </w:r>
      <w:r w:rsidRPr="00F10277">
        <w:rPr>
          <w:rFonts w:ascii="Times New Roman" w:hAnsi="Times New Roman"/>
          <w:sz w:val="24"/>
          <w:szCs w:val="24"/>
        </w:rPr>
        <w:t xml:space="preserve"> maintain</w:t>
      </w:r>
      <w:r w:rsidR="0040578E">
        <w:rPr>
          <w:rFonts w:ascii="Times New Roman" w:hAnsi="Times New Roman"/>
          <w:sz w:val="24"/>
          <w:szCs w:val="24"/>
        </w:rPr>
        <w:t>s</w:t>
      </w:r>
      <w:r w:rsidRPr="00F10277">
        <w:rPr>
          <w:rFonts w:ascii="Times New Roman" w:hAnsi="Times New Roman"/>
          <w:sz w:val="24"/>
          <w:szCs w:val="24"/>
        </w:rPr>
        <w:t xml:space="preserve"> records supporting those costs. </w:t>
      </w:r>
    </w:p>
    <w:p w14:paraId="179C456A" w14:textId="48FF87B6" w:rsidR="00D87292" w:rsidRDefault="00C90F73" w:rsidP="00283980">
      <w:pPr>
        <w:jc w:val="both"/>
        <w:rPr>
          <w:rFonts w:ascii="Times New Roman" w:hAnsi="Times New Roman"/>
          <w:sz w:val="24"/>
          <w:szCs w:val="24"/>
        </w:rPr>
      </w:pPr>
      <w:r>
        <w:rPr>
          <w:rFonts w:ascii="Times New Roman" w:hAnsi="Times New Roman"/>
          <w:i/>
          <w:sz w:val="24"/>
          <w:szCs w:val="24"/>
        </w:rPr>
        <w:t>Applying the Indirect Cost Rate:</w:t>
      </w:r>
      <w:r w:rsidR="00DB19F3">
        <w:rPr>
          <w:rFonts w:ascii="Times New Roman" w:hAnsi="Times New Roman"/>
          <w:i/>
          <w:sz w:val="24"/>
          <w:szCs w:val="24"/>
        </w:rPr>
        <w:t xml:space="preserve"> </w:t>
      </w:r>
      <w:r w:rsidR="00444438">
        <w:rPr>
          <w:rFonts w:ascii="Times New Roman" w:hAnsi="Times New Roman"/>
          <w:sz w:val="24"/>
          <w:szCs w:val="24"/>
        </w:rPr>
        <w:t xml:space="preserve">Once the District has an approved indirect cost rate, the percentage is multiplied against the actual direct costs (excluding distorting items such as equipment, </w:t>
      </w:r>
      <w:r w:rsidR="00E016A5">
        <w:rPr>
          <w:rFonts w:ascii="Times New Roman" w:hAnsi="Times New Roman"/>
          <w:sz w:val="24"/>
          <w:szCs w:val="24"/>
        </w:rPr>
        <w:t xml:space="preserve">participant support costs, </w:t>
      </w:r>
      <w:r w:rsidR="00444438">
        <w:rPr>
          <w:rFonts w:ascii="Times New Roman" w:hAnsi="Times New Roman"/>
          <w:sz w:val="24"/>
          <w:szCs w:val="24"/>
        </w:rPr>
        <w:t>contracts in excess of $</w:t>
      </w:r>
      <w:r w:rsidR="004B11E9">
        <w:rPr>
          <w:rFonts w:ascii="Times New Roman" w:hAnsi="Times New Roman"/>
          <w:sz w:val="24"/>
          <w:szCs w:val="24"/>
        </w:rPr>
        <w:t>50</w:t>
      </w:r>
      <w:r w:rsidR="00444438">
        <w:rPr>
          <w:rFonts w:ascii="Times New Roman" w:hAnsi="Times New Roman"/>
          <w:sz w:val="24"/>
          <w:szCs w:val="24"/>
        </w:rPr>
        <w:t>,000,</w:t>
      </w:r>
      <w:r w:rsidR="00A5123B">
        <w:rPr>
          <w:rFonts w:ascii="Times New Roman" w:hAnsi="Times New Roman"/>
          <w:sz w:val="24"/>
          <w:szCs w:val="24"/>
        </w:rPr>
        <w:t xml:space="preserve"> </w:t>
      </w:r>
      <w:r w:rsidR="00595F58">
        <w:rPr>
          <w:rFonts w:ascii="Times New Roman" w:hAnsi="Times New Roman"/>
          <w:sz w:val="24"/>
          <w:szCs w:val="24"/>
        </w:rPr>
        <w:t xml:space="preserve">food </w:t>
      </w:r>
      <w:r w:rsidR="00CF0BFA">
        <w:rPr>
          <w:rFonts w:ascii="Times New Roman" w:hAnsi="Times New Roman"/>
          <w:sz w:val="24"/>
          <w:szCs w:val="24"/>
        </w:rPr>
        <w:t xml:space="preserve">supply </w:t>
      </w:r>
      <w:r w:rsidR="00595F58">
        <w:rPr>
          <w:rFonts w:ascii="Times New Roman" w:hAnsi="Times New Roman"/>
          <w:sz w:val="24"/>
          <w:szCs w:val="24"/>
        </w:rPr>
        <w:t xml:space="preserve">costs </w:t>
      </w:r>
      <w:r w:rsidR="00CF0BFA">
        <w:rPr>
          <w:rFonts w:ascii="Times New Roman" w:hAnsi="Times New Roman"/>
          <w:sz w:val="24"/>
          <w:szCs w:val="24"/>
        </w:rPr>
        <w:t>with</w:t>
      </w:r>
      <w:r w:rsidR="00595F58">
        <w:rPr>
          <w:rFonts w:ascii="Times New Roman" w:hAnsi="Times New Roman"/>
          <w:sz w:val="24"/>
          <w:szCs w:val="24"/>
        </w:rPr>
        <w:t xml:space="preserve">in the </w:t>
      </w:r>
      <w:r w:rsidR="00085B68">
        <w:rPr>
          <w:rFonts w:ascii="Times New Roman" w:hAnsi="Times New Roman"/>
          <w:sz w:val="24"/>
          <w:szCs w:val="24"/>
        </w:rPr>
        <w:t xml:space="preserve">school </w:t>
      </w:r>
      <w:r w:rsidR="00595F58">
        <w:rPr>
          <w:rFonts w:ascii="Times New Roman" w:hAnsi="Times New Roman"/>
          <w:sz w:val="24"/>
          <w:szCs w:val="24"/>
        </w:rPr>
        <w:t xml:space="preserve">nutrition program, capital </w:t>
      </w:r>
      <w:r w:rsidR="005D22B7">
        <w:rPr>
          <w:rFonts w:ascii="Times New Roman" w:hAnsi="Times New Roman"/>
          <w:sz w:val="24"/>
          <w:szCs w:val="24"/>
        </w:rPr>
        <w:t>outlay</w:t>
      </w:r>
      <w:r w:rsidR="00C8071F">
        <w:rPr>
          <w:rFonts w:ascii="Times New Roman" w:hAnsi="Times New Roman"/>
          <w:sz w:val="24"/>
          <w:szCs w:val="24"/>
        </w:rPr>
        <w:t xml:space="preserve">, debt </w:t>
      </w:r>
      <w:r w:rsidR="005D22B7">
        <w:rPr>
          <w:rFonts w:ascii="Times New Roman" w:hAnsi="Times New Roman"/>
          <w:sz w:val="24"/>
          <w:szCs w:val="24"/>
        </w:rPr>
        <w:t>service</w:t>
      </w:r>
      <w:r w:rsidR="00C8071F">
        <w:rPr>
          <w:rFonts w:ascii="Times New Roman" w:hAnsi="Times New Roman"/>
          <w:sz w:val="24"/>
          <w:szCs w:val="24"/>
        </w:rPr>
        <w:t>,</w:t>
      </w:r>
      <w:r w:rsidR="00647311">
        <w:rPr>
          <w:rFonts w:ascii="Times New Roman" w:hAnsi="Times New Roman"/>
          <w:sz w:val="24"/>
          <w:szCs w:val="24"/>
        </w:rPr>
        <w:t xml:space="preserve"> </w:t>
      </w:r>
      <w:r w:rsidR="00085B68">
        <w:rPr>
          <w:rFonts w:ascii="Times New Roman" w:hAnsi="Times New Roman"/>
          <w:sz w:val="24"/>
          <w:szCs w:val="24"/>
        </w:rPr>
        <w:t xml:space="preserve">and </w:t>
      </w:r>
      <w:r w:rsidR="00647311">
        <w:rPr>
          <w:rFonts w:ascii="Times New Roman" w:hAnsi="Times New Roman"/>
          <w:sz w:val="24"/>
          <w:szCs w:val="24"/>
        </w:rPr>
        <w:t>transfers to other funds</w:t>
      </w:r>
      <w:r w:rsidR="00444438">
        <w:rPr>
          <w:rFonts w:ascii="Times New Roman" w:hAnsi="Times New Roman"/>
          <w:sz w:val="24"/>
          <w:szCs w:val="24"/>
        </w:rPr>
        <w:t>) incurred under a particular grant to produce the dollar amount of indirect costs allowable to that award.</w:t>
      </w:r>
      <w:r w:rsidR="00DB19F3">
        <w:rPr>
          <w:rFonts w:ascii="Times New Roman" w:hAnsi="Times New Roman"/>
          <w:sz w:val="24"/>
          <w:szCs w:val="24"/>
        </w:rPr>
        <w:t xml:space="preserve"> </w:t>
      </w:r>
      <w:r w:rsidR="00D87292">
        <w:rPr>
          <w:rFonts w:ascii="Times New Roman" w:hAnsi="Times New Roman"/>
          <w:sz w:val="24"/>
          <w:szCs w:val="24"/>
        </w:rPr>
        <w:t xml:space="preserve">34 C.F.R </w:t>
      </w:r>
      <w:r w:rsidR="00D87292" w:rsidRPr="00770158">
        <w:rPr>
          <w:rFonts w:ascii="Times New Roman" w:hAnsi="Times New Roman"/>
          <w:sz w:val="24"/>
          <w:szCs w:val="24"/>
        </w:rPr>
        <w:t>§</w:t>
      </w:r>
      <w:r w:rsidR="00366595">
        <w:rPr>
          <w:rFonts w:ascii="Times New Roman" w:hAnsi="Times New Roman"/>
          <w:sz w:val="24"/>
          <w:szCs w:val="24"/>
        </w:rPr>
        <w:t>§</w:t>
      </w:r>
      <w:r w:rsidR="00D87292">
        <w:rPr>
          <w:rFonts w:ascii="Times New Roman" w:hAnsi="Times New Roman"/>
          <w:sz w:val="24"/>
          <w:szCs w:val="24"/>
        </w:rPr>
        <w:t xml:space="preserve"> 7</w:t>
      </w:r>
      <w:r w:rsidR="00BD65C7">
        <w:rPr>
          <w:rFonts w:ascii="Times New Roman" w:hAnsi="Times New Roman"/>
          <w:sz w:val="24"/>
          <w:szCs w:val="24"/>
        </w:rPr>
        <w:t>6</w:t>
      </w:r>
      <w:r w:rsidR="00D87292">
        <w:rPr>
          <w:rFonts w:ascii="Times New Roman" w:hAnsi="Times New Roman"/>
          <w:sz w:val="24"/>
          <w:szCs w:val="24"/>
        </w:rPr>
        <w:t>.</w:t>
      </w:r>
      <w:r w:rsidR="00483D4C">
        <w:rPr>
          <w:rFonts w:ascii="Times New Roman" w:hAnsi="Times New Roman"/>
          <w:sz w:val="24"/>
          <w:szCs w:val="24"/>
        </w:rPr>
        <w:t>5</w:t>
      </w:r>
      <w:r w:rsidR="00D87292">
        <w:rPr>
          <w:rFonts w:ascii="Times New Roman" w:hAnsi="Times New Roman"/>
          <w:sz w:val="24"/>
          <w:szCs w:val="24"/>
        </w:rPr>
        <w:t>6</w:t>
      </w:r>
      <w:r w:rsidR="00BD65C7">
        <w:rPr>
          <w:rFonts w:ascii="Times New Roman" w:hAnsi="Times New Roman"/>
          <w:sz w:val="24"/>
          <w:szCs w:val="24"/>
        </w:rPr>
        <w:t>7</w:t>
      </w:r>
      <w:r w:rsidR="00366595">
        <w:rPr>
          <w:rFonts w:ascii="Times New Roman" w:hAnsi="Times New Roman"/>
          <w:sz w:val="24"/>
          <w:szCs w:val="24"/>
        </w:rPr>
        <w:t xml:space="preserve">, </w:t>
      </w:r>
      <w:r w:rsidR="00D87292">
        <w:rPr>
          <w:rFonts w:ascii="Times New Roman" w:hAnsi="Times New Roman"/>
          <w:sz w:val="24"/>
          <w:szCs w:val="24"/>
        </w:rPr>
        <w:t>76.569</w:t>
      </w:r>
      <w:r w:rsidR="00BD65C7">
        <w:rPr>
          <w:rFonts w:ascii="Times New Roman" w:hAnsi="Times New Roman"/>
          <w:sz w:val="24"/>
          <w:szCs w:val="24"/>
        </w:rPr>
        <w:t xml:space="preserve">; 2 C.F.R. </w:t>
      </w:r>
      <w:r w:rsidR="00BD65C7" w:rsidRPr="00770158">
        <w:rPr>
          <w:rFonts w:ascii="Times New Roman" w:hAnsi="Times New Roman"/>
          <w:sz w:val="24"/>
          <w:szCs w:val="24"/>
        </w:rPr>
        <w:t>§</w:t>
      </w:r>
      <w:r w:rsidR="00BD65C7">
        <w:rPr>
          <w:rFonts w:ascii="Times New Roman" w:hAnsi="Times New Roman"/>
          <w:sz w:val="24"/>
          <w:szCs w:val="24"/>
        </w:rPr>
        <w:t xml:space="preserve"> 200.1 (</w:t>
      </w:r>
      <w:r w:rsidR="00BD65C7">
        <w:rPr>
          <w:rFonts w:ascii="Times New Roman" w:hAnsi="Times New Roman"/>
          <w:i/>
          <w:iCs/>
          <w:sz w:val="24"/>
          <w:szCs w:val="24"/>
        </w:rPr>
        <w:t xml:space="preserve">Modified </w:t>
      </w:r>
      <w:r w:rsidR="0062362D">
        <w:rPr>
          <w:rFonts w:ascii="Times New Roman" w:hAnsi="Times New Roman"/>
          <w:i/>
          <w:iCs/>
          <w:sz w:val="24"/>
          <w:szCs w:val="24"/>
        </w:rPr>
        <w:t>T</w:t>
      </w:r>
      <w:r w:rsidR="00BD65C7">
        <w:rPr>
          <w:rFonts w:ascii="Times New Roman" w:hAnsi="Times New Roman"/>
          <w:i/>
          <w:iCs/>
          <w:sz w:val="24"/>
          <w:szCs w:val="24"/>
        </w:rPr>
        <w:t xml:space="preserve">otal </w:t>
      </w:r>
      <w:r w:rsidR="0062362D">
        <w:rPr>
          <w:rFonts w:ascii="Times New Roman" w:hAnsi="Times New Roman"/>
          <w:i/>
          <w:iCs/>
          <w:sz w:val="24"/>
          <w:szCs w:val="24"/>
        </w:rPr>
        <w:t>D</w:t>
      </w:r>
      <w:r w:rsidR="00BD65C7">
        <w:rPr>
          <w:rFonts w:ascii="Times New Roman" w:hAnsi="Times New Roman"/>
          <w:i/>
          <w:iCs/>
          <w:sz w:val="24"/>
          <w:szCs w:val="24"/>
        </w:rPr>
        <w:t xml:space="preserve">irect </w:t>
      </w:r>
      <w:r w:rsidR="0062362D">
        <w:rPr>
          <w:rFonts w:ascii="Times New Roman" w:hAnsi="Times New Roman"/>
          <w:i/>
          <w:iCs/>
          <w:sz w:val="24"/>
          <w:szCs w:val="24"/>
        </w:rPr>
        <w:t>C</w:t>
      </w:r>
      <w:r w:rsidR="00BD65C7">
        <w:rPr>
          <w:rFonts w:ascii="Times New Roman" w:hAnsi="Times New Roman"/>
          <w:i/>
          <w:iCs/>
          <w:sz w:val="24"/>
          <w:szCs w:val="24"/>
        </w:rPr>
        <w:t>ost</w:t>
      </w:r>
      <w:r w:rsidR="00D63CFB">
        <w:rPr>
          <w:rFonts w:ascii="Times New Roman" w:hAnsi="Times New Roman"/>
          <w:i/>
          <w:iCs/>
          <w:sz w:val="24"/>
          <w:szCs w:val="24"/>
        </w:rPr>
        <w:t xml:space="preserve"> (MTDC)</w:t>
      </w:r>
      <w:r w:rsidR="00BD65C7">
        <w:rPr>
          <w:rFonts w:ascii="Times New Roman" w:hAnsi="Times New Roman"/>
          <w:i/>
          <w:iCs/>
          <w:sz w:val="24"/>
          <w:szCs w:val="24"/>
        </w:rPr>
        <w:t>)</w:t>
      </w:r>
      <w:r w:rsidR="00444438">
        <w:rPr>
          <w:rFonts w:ascii="Times New Roman" w:hAnsi="Times New Roman"/>
          <w:sz w:val="24"/>
          <w:szCs w:val="24"/>
        </w:rPr>
        <w:t>.</w:t>
      </w:r>
      <w:r w:rsidR="00DB19F3">
        <w:rPr>
          <w:rFonts w:ascii="Times New Roman" w:hAnsi="Times New Roman"/>
          <w:sz w:val="24"/>
          <w:szCs w:val="24"/>
        </w:rPr>
        <w:t xml:space="preserve"> </w:t>
      </w:r>
      <w:r w:rsidR="00444438">
        <w:rPr>
          <w:rFonts w:ascii="Times New Roman" w:hAnsi="Times New Roman"/>
          <w:sz w:val="24"/>
          <w:szCs w:val="24"/>
        </w:rPr>
        <w:t>Once the District applies the approved rate, the funds that may be claimed for indirect costs have no federal accountability and may be used as if they were non-federal funds.</w:t>
      </w:r>
      <w:r w:rsidR="00021BDC">
        <w:rPr>
          <w:rFonts w:ascii="Times New Roman" w:hAnsi="Times New Roman"/>
          <w:sz w:val="24"/>
          <w:szCs w:val="24"/>
        </w:rPr>
        <w:t xml:space="preserve"> </w:t>
      </w:r>
      <w:r w:rsidR="00D87292">
        <w:rPr>
          <w:rFonts w:ascii="Times New Roman" w:hAnsi="Times New Roman"/>
          <w:sz w:val="24"/>
          <w:szCs w:val="24"/>
        </w:rPr>
        <w:t>For Direct Grants, reimbursement of indirect costs is subject to the availability of funds and statutory or administrative restrictions.</w:t>
      </w:r>
      <w:r w:rsidR="00DB19F3">
        <w:rPr>
          <w:rFonts w:ascii="Times New Roman" w:hAnsi="Times New Roman"/>
          <w:sz w:val="24"/>
          <w:szCs w:val="24"/>
        </w:rPr>
        <w:t xml:space="preserve"> </w:t>
      </w:r>
      <w:r w:rsidR="00B2442A">
        <w:rPr>
          <w:rFonts w:ascii="Times New Roman" w:hAnsi="Times New Roman"/>
          <w:sz w:val="24"/>
          <w:szCs w:val="24"/>
        </w:rPr>
        <w:t>34 C.F.R.</w:t>
      </w:r>
      <w:r w:rsidR="00B2442A" w:rsidRPr="00B2442A">
        <w:rPr>
          <w:rFonts w:ascii="Times New Roman" w:hAnsi="Times New Roman"/>
          <w:sz w:val="24"/>
          <w:szCs w:val="24"/>
        </w:rPr>
        <w:t xml:space="preserve"> </w:t>
      </w:r>
      <w:r w:rsidR="00B2442A" w:rsidRPr="00770158">
        <w:rPr>
          <w:rFonts w:ascii="Times New Roman" w:hAnsi="Times New Roman"/>
          <w:sz w:val="24"/>
          <w:szCs w:val="24"/>
        </w:rPr>
        <w:t>§</w:t>
      </w:r>
      <w:r w:rsidR="00B2442A">
        <w:rPr>
          <w:rFonts w:ascii="Times New Roman" w:hAnsi="Times New Roman"/>
          <w:sz w:val="24"/>
          <w:szCs w:val="24"/>
        </w:rPr>
        <w:t xml:space="preserve"> 75.564. </w:t>
      </w:r>
    </w:p>
    <w:p w14:paraId="611FC1E2" w14:textId="77777777" w:rsidR="00A24758" w:rsidRPr="000660B4" w:rsidRDefault="00444438" w:rsidP="00283980">
      <w:pPr>
        <w:jc w:val="both"/>
        <w:rPr>
          <w:rFonts w:ascii="Times New Roman" w:hAnsi="Times New Roman"/>
          <w:sz w:val="24"/>
          <w:szCs w:val="24"/>
        </w:rPr>
      </w:pPr>
      <w:r>
        <w:rPr>
          <w:rFonts w:ascii="Times New Roman" w:hAnsi="Times New Roman"/>
          <w:sz w:val="24"/>
          <w:szCs w:val="24"/>
        </w:rPr>
        <w:t xml:space="preserve">Where a federal program has a specific cap on the percentage of administrative costs that may be charged to a grant, that cap must include all direct administrative charges as well as any recovered indirect charges. </w:t>
      </w:r>
    </w:p>
    <w:p w14:paraId="7D7D611E" w14:textId="78DA87CA" w:rsidR="006649AB" w:rsidRPr="00EE4621" w:rsidRDefault="006649AB" w:rsidP="00885047">
      <w:pPr>
        <w:jc w:val="both"/>
        <w:rPr>
          <w:rFonts w:ascii="Times New Roman" w:hAnsi="Times New Roman" w:cs="Times New Roman"/>
          <w:sz w:val="24"/>
          <w:szCs w:val="24"/>
        </w:rPr>
      </w:pPr>
      <w:r w:rsidRPr="00A75841">
        <w:rPr>
          <w:rFonts w:ascii="Times New Roman" w:hAnsi="Times New Roman" w:cs="Times New Roman"/>
          <w:b/>
          <w:sz w:val="24"/>
          <w:szCs w:val="24"/>
        </w:rPr>
        <w:lastRenderedPageBreak/>
        <w:t xml:space="preserve">Determining Allowability of Costs </w:t>
      </w:r>
    </w:p>
    <w:p w14:paraId="01AFD379" w14:textId="7E69592B" w:rsidR="006649AB" w:rsidRPr="00EE4621" w:rsidRDefault="006649AB" w:rsidP="00F17A25">
      <w:pPr>
        <w:jc w:val="both"/>
        <w:rPr>
          <w:rFonts w:ascii="Times New Roman" w:hAnsi="Times New Roman" w:cs="Times New Roman"/>
          <w:sz w:val="24"/>
          <w:szCs w:val="24"/>
        </w:rPr>
      </w:pPr>
      <w:r w:rsidRPr="00EE4621">
        <w:rPr>
          <w:rFonts w:ascii="Times New Roman" w:hAnsi="Times New Roman" w:cs="Times New Roman"/>
          <w:sz w:val="24"/>
          <w:szCs w:val="24"/>
        </w:rPr>
        <w:t xml:space="preserve">When determining how the District will spend its grant funds, </w:t>
      </w:r>
      <w:r w:rsidRPr="00EE4621">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department or offices</w:t>
      </w:r>
      <w:r w:rsidRPr="00EE4621">
        <w:rPr>
          <w:rFonts w:ascii="Times New Roman" w:hAnsi="Times New Roman" w:cs="Times New Roman"/>
          <w:sz w:val="24"/>
          <w:szCs w:val="24"/>
          <w:highlight w:val="yellow"/>
        </w:rPr>
        <w:t>]</w:t>
      </w:r>
      <w:r w:rsidRPr="00EE4621">
        <w:rPr>
          <w:rFonts w:ascii="Times New Roman" w:hAnsi="Times New Roman" w:cs="Times New Roman"/>
          <w:sz w:val="24"/>
          <w:szCs w:val="24"/>
        </w:rPr>
        <w:t xml:space="preserve"> will review the proposed cost to determine whether it is an allowable use of federal grant funds </w:t>
      </w:r>
      <w:r w:rsidRPr="00EE4621">
        <w:rPr>
          <w:rFonts w:ascii="Times New Roman" w:hAnsi="Times New Roman" w:cs="Times New Roman"/>
          <w:i/>
          <w:sz w:val="24"/>
          <w:szCs w:val="24"/>
        </w:rPr>
        <w:t>before</w:t>
      </w:r>
      <w:r w:rsidRPr="00EE4621">
        <w:rPr>
          <w:rFonts w:ascii="Times New Roman" w:hAnsi="Times New Roman" w:cs="Times New Roman"/>
          <w:sz w:val="24"/>
          <w:szCs w:val="24"/>
        </w:rPr>
        <w:t xml:space="preserve"> obligating and spending those funds on the proposed good or service.</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 xml:space="preserve">All costs supported by federal </w:t>
      </w:r>
      <w:r>
        <w:rPr>
          <w:rFonts w:ascii="Times New Roman" w:hAnsi="Times New Roman" w:cs="Times New Roman"/>
          <w:sz w:val="24"/>
          <w:szCs w:val="24"/>
        </w:rPr>
        <w:t xml:space="preserve">education </w:t>
      </w:r>
      <w:r w:rsidRPr="00EE4621">
        <w:rPr>
          <w:rFonts w:ascii="Times New Roman" w:hAnsi="Times New Roman" w:cs="Times New Roman"/>
          <w:sz w:val="24"/>
          <w:szCs w:val="24"/>
        </w:rPr>
        <w:t xml:space="preserve">funds must meet </w:t>
      </w:r>
      <w:r w:rsidRPr="00BA64D4">
        <w:rPr>
          <w:rFonts w:ascii="Times New Roman" w:hAnsi="Times New Roman" w:cs="Times New Roman"/>
          <w:sz w:val="24"/>
          <w:szCs w:val="24"/>
        </w:rPr>
        <w:t xml:space="preserve">the standards outlined in </w:t>
      </w:r>
      <w:r>
        <w:rPr>
          <w:rFonts w:ascii="Times New Roman" w:hAnsi="Times New Roman" w:cs="Times New Roman"/>
          <w:sz w:val="24"/>
          <w:szCs w:val="24"/>
        </w:rPr>
        <w:t>EDGAR</w:t>
      </w:r>
      <w:r w:rsidR="004A0680">
        <w:rPr>
          <w:rFonts w:ascii="Times New Roman" w:hAnsi="Times New Roman" w:cs="Times New Roman"/>
          <w:sz w:val="24"/>
          <w:szCs w:val="24"/>
        </w:rPr>
        <w:t xml:space="preserve"> </w:t>
      </w:r>
      <w:r>
        <w:rPr>
          <w:rFonts w:ascii="Times New Roman" w:hAnsi="Times New Roman" w:cs="Times New Roman"/>
          <w:sz w:val="24"/>
          <w:szCs w:val="24"/>
        </w:rPr>
        <w:t>and 2 C</w:t>
      </w:r>
      <w:r w:rsidR="007E5BEA">
        <w:rPr>
          <w:rFonts w:ascii="Times New Roman" w:hAnsi="Times New Roman" w:cs="Times New Roman"/>
          <w:sz w:val="24"/>
          <w:szCs w:val="24"/>
        </w:rPr>
        <w:t>.</w:t>
      </w:r>
      <w:r>
        <w:rPr>
          <w:rFonts w:ascii="Times New Roman" w:hAnsi="Times New Roman" w:cs="Times New Roman"/>
          <w:sz w:val="24"/>
          <w:szCs w:val="24"/>
        </w:rPr>
        <w:t>F</w:t>
      </w:r>
      <w:r w:rsidR="007E5BEA">
        <w:rPr>
          <w:rFonts w:ascii="Times New Roman" w:hAnsi="Times New Roman" w:cs="Times New Roman"/>
          <w:sz w:val="24"/>
          <w:szCs w:val="24"/>
        </w:rPr>
        <w:t>.</w:t>
      </w:r>
      <w:r w:rsidRPr="00BA64D4">
        <w:rPr>
          <w:rFonts w:ascii="Times New Roman" w:hAnsi="Times New Roman" w:cs="Times New Roman"/>
          <w:sz w:val="24"/>
          <w:szCs w:val="24"/>
        </w:rPr>
        <w:t>R</w:t>
      </w:r>
      <w:r w:rsidR="007E5BEA">
        <w:rPr>
          <w:rFonts w:ascii="Times New Roman" w:hAnsi="Times New Roman" w:cs="Times New Roman"/>
          <w:sz w:val="24"/>
          <w:szCs w:val="24"/>
        </w:rPr>
        <w:t>.</w:t>
      </w:r>
      <w:r w:rsidRPr="00BA64D4">
        <w:rPr>
          <w:rFonts w:ascii="Times New Roman" w:hAnsi="Times New Roman" w:cs="Times New Roman"/>
          <w:sz w:val="24"/>
          <w:szCs w:val="24"/>
        </w:rPr>
        <w:t xml:space="preserve"> </w:t>
      </w:r>
      <w:r w:rsidR="004B07F2">
        <w:rPr>
          <w:rFonts w:ascii="Times New Roman" w:hAnsi="Times New Roman" w:cs="Times New Roman"/>
          <w:sz w:val="24"/>
          <w:szCs w:val="24"/>
        </w:rPr>
        <w:t>§ 200.</w:t>
      </w:r>
      <w:r w:rsidR="00AB0EA5">
        <w:rPr>
          <w:rFonts w:ascii="Times New Roman" w:hAnsi="Times New Roman" w:cs="Times New Roman"/>
          <w:sz w:val="24"/>
          <w:szCs w:val="24"/>
        </w:rPr>
        <w:t>400</w:t>
      </w:r>
      <w:r w:rsidR="004B07F2">
        <w:rPr>
          <w:rFonts w:ascii="Times New Roman" w:hAnsi="Times New Roman" w:cs="Times New Roman"/>
          <w:sz w:val="24"/>
          <w:szCs w:val="24"/>
        </w:rPr>
        <w:t xml:space="preserve"> et seq.</w:t>
      </w:r>
      <w:r w:rsidRPr="00BA64D4">
        <w:rPr>
          <w:rFonts w:ascii="Times New Roman" w:hAnsi="Times New Roman" w:cs="Times New Roman"/>
          <w:sz w:val="24"/>
          <w:szCs w:val="24"/>
        </w:rPr>
        <w:t>, which are provided in the</w:t>
      </w:r>
      <w:r w:rsidRPr="00EE4621">
        <w:rPr>
          <w:rFonts w:ascii="Times New Roman" w:hAnsi="Times New Roman" w:cs="Times New Roman"/>
          <w:sz w:val="24"/>
          <w:szCs w:val="24"/>
        </w:rPr>
        <w:t xml:space="preserve"> bulleted list below.</w:t>
      </w:r>
      <w:r w:rsidR="00DB19F3">
        <w:rPr>
          <w:rFonts w:ascii="Times New Roman" w:hAnsi="Times New Roman" w:cs="Times New Roman"/>
          <w:sz w:val="24"/>
          <w:szCs w:val="24"/>
        </w:rPr>
        <w:t xml:space="preserve"> </w:t>
      </w:r>
      <w:r w:rsidRPr="00EE4621">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department or offices</w:t>
      </w:r>
      <w:r w:rsidRPr="00EE4621">
        <w:rPr>
          <w:rFonts w:ascii="Times New Roman" w:hAnsi="Times New Roman" w:cs="Times New Roman"/>
          <w:sz w:val="24"/>
          <w:szCs w:val="24"/>
          <w:highlight w:val="yellow"/>
        </w:rPr>
        <w:t>]</w:t>
      </w:r>
      <w:r w:rsidRPr="00EE4621">
        <w:rPr>
          <w:rFonts w:ascii="Times New Roman" w:hAnsi="Times New Roman" w:cs="Times New Roman"/>
          <w:sz w:val="24"/>
          <w:szCs w:val="24"/>
        </w:rPr>
        <w:t xml:space="preserve"> must consider these factors when making an allowability determination.</w:t>
      </w:r>
      <w:r w:rsidR="00DB19F3">
        <w:rPr>
          <w:rFonts w:ascii="Times New Roman" w:hAnsi="Times New Roman" w:cs="Times New Roman"/>
          <w:sz w:val="24"/>
          <w:szCs w:val="24"/>
        </w:rPr>
        <w:t xml:space="preserve"> </w:t>
      </w:r>
    </w:p>
    <w:p w14:paraId="5C9784AE" w14:textId="5200FB61" w:rsidR="007C0F9B" w:rsidRPr="00F17A25" w:rsidRDefault="007C0F9B" w:rsidP="00F17A25">
      <w:pPr>
        <w:jc w:val="both"/>
      </w:pPr>
      <w:r w:rsidRPr="00633F80">
        <w:rPr>
          <w:rFonts w:ascii="Times New Roman" w:hAnsi="Times New Roman" w:cs="Times New Roman"/>
          <w:bCs/>
          <w:i/>
          <w:iCs/>
          <w:sz w:val="24"/>
          <w:szCs w:val="24"/>
        </w:rPr>
        <w:t xml:space="preserve">Necessary and </w:t>
      </w:r>
      <w:r w:rsidR="00D53EA8" w:rsidRPr="00633F80">
        <w:rPr>
          <w:rFonts w:ascii="Times New Roman" w:hAnsi="Times New Roman" w:cs="Times New Roman"/>
          <w:bCs/>
          <w:i/>
          <w:iCs/>
          <w:sz w:val="24"/>
          <w:szCs w:val="24"/>
        </w:rPr>
        <w:t>Reasonable for the performance of the federal award</w:t>
      </w:r>
      <w:r w:rsidRPr="00633F80">
        <w:rPr>
          <w:rFonts w:ascii="Times New Roman" w:hAnsi="Times New Roman" w:cs="Times New Roman"/>
          <w:bCs/>
          <w:i/>
          <w:iCs/>
          <w:sz w:val="24"/>
          <w:szCs w:val="24"/>
        </w:rPr>
        <w:t>.</w:t>
      </w:r>
      <w:r w:rsidR="00D53EA8" w:rsidRPr="00633F80">
        <w:rPr>
          <w:rFonts w:ascii="Times New Roman" w:hAnsi="Times New Roman" w:cs="Times New Roman"/>
          <w:sz w:val="24"/>
          <w:szCs w:val="24"/>
        </w:rPr>
        <w:t xml:space="preserve"> District staff must consider these elements when determining the reasonableness of a cost.</w:t>
      </w:r>
      <w:r w:rsidR="00DB19F3">
        <w:rPr>
          <w:rFonts w:ascii="Times New Roman" w:hAnsi="Times New Roman" w:cs="Times New Roman"/>
          <w:sz w:val="24"/>
          <w:szCs w:val="24"/>
        </w:rPr>
        <w:t xml:space="preserve"> </w:t>
      </w:r>
      <w:r w:rsidR="00D53EA8" w:rsidRPr="00633F80">
        <w:rPr>
          <w:rFonts w:ascii="Times New Roman" w:hAnsi="Times New Roman" w:cs="Times New Roman"/>
          <w:sz w:val="24"/>
          <w:szCs w:val="24"/>
        </w:rPr>
        <w:t>A cost is reasonable if</w:t>
      </w:r>
      <w:r w:rsidR="00A36993" w:rsidRPr="00633F80">
        <w:rPr>
          <w:rFonts w:ascii="Times New Roman" w:hAnsi="Times New Roman" w:cs="Times New Roman"/>
          <w:sz w:val="24"/>
          <w:szCs w:val="24"/>
        </w:rPr>
        <w:t xml:space="preserve"> </w:t>
      </w:r>
      <w:r w:rsidR="00D53EA8" w:rsidRPr="00633F80">
        <w:rPr>
          <w:rFonts w:ascii="Times New Roman" w:hAnsi="Times New Roman" w:cs="Times New Roman"/>
          <w:sz w:val="24"/>
          <w:szCs w:val="24"/>
        </w:rPr>
        <w:t xml:space="preserve">it does not exceed </w:t>
      </w:r>
      <w:r w:rsidR="00A36993" w:rsidRPr="00633F80">
        <w:rPr>
          <w:rFonts w:ascii="Times New Roman" w:hAnsi="Times New Roman" w:cs="Times New Roman"/>
          <w:sz w:val="24"/>
          <w:szCs w:val="24"/>
        </w:rPr>
        <w:t xml:space="preserve">an amount </w:t>
      </w:r>
      <w:r w:rsidR="00D53EA8" w:rsidRPr="00633F80">
        <w:rPr>
          <w:rFonts w:ascii="Times New Roman" w:hAnsi="Times New Roman" w:cs="Times New Roman"/>
          <w:sz w:val="24"/>
          <w:szCs w:val="24"/>
        </w:rPr>
        <w:t>that a prudent person</w:t>
      </w:r>
      <w:r w:rsidR="009121C2" w:rsidRPr="00633F80">
        <w:rPr>
          <w:rFonts w:ascii="Times New Roman" w:hAnsi="Times New Roman" w:cs="Times New Roman"/>
          <w:sz w:val="24"/>
          <w:szCs w:val="24"/>
        </w:rPr>
        <w:t xml:space="preserve"> would incur</w:t>
      </w:r>
      <w:r w:rsidR="00D53EA8" w:rsidRPr="00633F80">
        <w:rPr>
          <w:rFonts w:ascii="Times New Roman" w:hAnsi="Times New Roman" w:cs="Times New Roman"/>
          <w:sz w:val="24"/>
          <w:szCs w:val="24"/>
        </w:rPr>
        <w:t xml:space="preserve"> under the circumstances prevailing </w:t>
      </w:r>
      <w:r w:rsidR="009121C2" w:rsidRPr="00633F80">
        <w:rPr>
          <w:rFonts w:ascii="Times New Roman" w:hAnsi="Times New Roman" w:cs="Times New Roman"/>
          <w:sz w:val="24"/>
          <w:szCs w:val="24"/>
        </w:rPr>
        <w:t>when</w:t>
      </w:r>
      <w:r w:rsidR="00D53EA8" w:rsidRPr="00633F80">
        <w:rPr>
          <w:rFonts w:ascii="Times New Roman" w:hAnsi="Times New Roman" w:cs="Times New Roman"/>
          <w:sz w:val="24"/>
          <w:szCs w:val="24"/>
        </w:rPr>
        <w:t xml:space="preserve"> the decision was made.</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W</w:t>
      </w:r>
      <w:r w:rsidR="006649AB" w:rsidRPr="00633F80">
        <w:rPr>
          <w:rFonts w:ascii="Times New Roman" w:hAnsi="Times New Roman" w:cs="Times New Roman"/>
          <w:sz w:val="24"/>
          <w:szCs w:val="24"/>
        </w:rPr>
        <w:t xml:space="preserve">hile </w:t>
      </w:r>
      <w:r w:rsidR="00D53EA8" w:rsidRPr="00633F80">
        <w:rPr>
          <w:rFonts w:ascii="Times New Roman" w:hAnsi="Times New Roman" w:cs="Times New Roman"/>
          <w:sz w:val="24"/>
          <w:szCs w:val="24"/>
        </w:rPr>
        <w:t>2 C.F.R. §</w:t>
      </w:r>
      <w:r w:rsidR="00006DC3" w:rsidRPr="00633F80">
        <w:rPr>
          <w:rFonts w:ascii="Times New Roman" w:hAnsi="Times New Roman" w:cs="Times New Roman"/>
          <w:sz w:val="24"/>
          <w:szCs w:val="24"/>
        </w:rPr>
        <w:t xml:space="preserve"> </w:t>
      </w:r>
      <w:r w:rsidR="00D53EA8" w:rsidRPr="00633F80">
        <w:rPr>
          <w:rFonts w:ascii="Times New Roman" w:hAnsi="Times New Roman" w:cs="Times New Roman"/>
          <w:sz w:val="24"/>
          <w:szCs w:val="24"/>
        </w:rPr>
        <w:t xml:space="preserve">200.404 </w:t>
      </w:r>
      <w:r w:rsidR="006649AB" w:rsidRPr="00633F80">
        <w:rPr>
          <w:rFonts w:ascii="Times New Roman" w:hAnsi="Times New Roman" w:cs="Times New Roman"/>
          <w:sz w:val="24"/>
          <w:szCs w:val="24"/>
        </w:rPr>
        <w:t>does not provide specific descriptions of what satisfies the “necessary” element</w:t>
      </w:r>
      <w:r w:rsidR="00E04D77" w:rsidRPr="00633F80">
        <w:rPr>
          <w:rFonts w:ascii="Times New Roman" w:hAnsi="Times New Roman" w:cs="Times New Roman"/>
          <w:sz w:val="24"/>
          <w:szCs w:val="24"/>
        </w:rPr>
        <w:t xml:space="preserve"> beyond its inclusion in the reasonableness analysis above</w:t>
      </w:r>
      <w:r w:rsidR="006649AB" w:rsidRPr="00633F80">
        <w:rPr>
          <w:rFonts w:ascii="Times New Roman" w:hAnsi="Times New Roman" w:cs="Times New Roman"/>
          <w:sz w:val="24"/>
          <w:szCs w:val="24"/>
        </w:rPr>
        <w:t>, necessary is determined based on the needs of the program.</w:t>
      </w:r>
      <w:r w:rsidR="00DB19F3">
        <w:rPr>
          <w:rFonts w:ascii="Times New Roman" w:hAnsi="Times New Roman" w:cs="Times New Roman"/>
          <w:sz w:val="24"/>
          <w:szCs w:val="24"/>
        </w:rPr>
        <w:t xml:space="preserve"> </w:t>
      </w:r>
      <w:r w:rsidR="006649AB" w:rsidRPr="00633F80">
        <w:rPr>
          <w:rFonts w:ascii="Times New Roman" w:hAnsi="Times New Roman" w:cs="Times New Roman"/>
          <w:sz w:val="24"/>
          <w:szCs w:val="24"/>
        </w:rPr>
        <w:t>Specifically, the expenditure must be necessary to achieve an important program objective.</w:t>
      </w:r>
      <w:r w:rsidR="00DB19F3">
        <w:rPr>
          <w:rFonts w:ascii="Times New Roman" w:hAnsi="Times New Roman" w:cs="Times New Roman"/>
          <w:sz w:val="24"/>
          <w:szCs w:val="24"/>
        </w:rPr>
        <w:t xml:space="preserve"> </w:t>
      </w:r>
    </w:p>
    <w:p w14:paraId="0191355C" w14:textId="3FCC9AF9" w:rsidR="007C0F9B" w:rsidRPr="00F17A25" w:rsidRDefault="007C0F9B" w:rsidP="00F17A25">
      <w:pPr>
        <w:jc w:val="both"/>
        <w:rPr>
          <w:rFonts w:ascii="Times New Roman" w:hAnsi="Times New Roman" w:cs="Times New Roman"/>
          <w:sz w:val="24"/>
          <w:szCs w:val="24"/>
        </w:rPr>
      </w:pPr>
      <w:r w:rsidRPr="00633F80">
        <w:rPr>
          <w:rFonts w:ascii="Times New Roman" w:hAnsi="Times New Roman" w:cs="Times New Roman"/>
          <w:bCs/>
          <w:i/>
          <w:iCs/>
          <w:sz w:val="24"/>
          <w:szCs w:val="24"/>
        </w:rPr>
        <w:t>Allocable to the federal award.</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A cost is allocable to the federal award if the goods or services involved are chargeable or assignable to the federal award in accordance with the relative benefit received.</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This means that the federal grant program derived a benefit in proportion to the funds charged to the program.</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2 C.F.R. §</w:t>
      </w:r>
      <w:r w:rsidR="00006DC3" w:rsidRPr="00633F80">
        <w:rPr>
          <w:rFonts w:ascii="Times New Roman" w:hAnsi="Times New Roman" w:cs="Times New Roman"/>
          <w:sz w:val="24"/>
          <w:szCs w:val="24"/>
        </w:rPr>
        <w:t xml:space="preserve"> </w:t>
      </w:r>
      <w:r w:rsidRPr="00633F80">
        <w:rPr>
          <w:rFonts w:ascii="Times New Roman" w:hAnsi="Times New Roman" w:cs="Times New Roman"/>
          <w:sz w:val="24"/>
          <w:szCs w:val="24"/>
        </w:rPr>
        <w:t>200.405</w:t>
      </w:r>
      <w:r w:rsidR="00006DC3" w:rsidRPr="00633F80">
        <w:rPr>
          <w:rFonts w:ascii="Times New Roman" w:hAnsi="Times New Roman" w:cs="Times New Roman"/>
          <w:sz w:val="24"/>
          <w:szCs w:val="24"/>
        </w:rPr>
        <w:t>.</w:t>
      </w:r>
    </w:p>
    <w:p w14:paraId="3F2865EE" w14:textId="308B1440"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Consistent with policies and procedures that apply uniformly to both federally</w:t>
      </w:r>
      <w:r w:rsidR="00BC2D8B">
        <w:rPr>
          <w:rFonts w:ascii="Times New Roman" w:hAnsi="Times New Roman" w:cs="Times New Roman"/>
          <w:bCs/>
          <w:i/>
          <w:iCs/>
          <w:sz w:val="24"/>
          <w:szCs w:val="24"/>
        </w:rPr>
        <w:t xml:space="preserve"> </w:t>
      </w:r>
      <w:r w:rsidRPr="00633F80">
        <w:rPr>
          <w:rFonts w:ascii="Times New Roman" w:hAnsi="Times New Roman" w:cs="Times New Roman"/>
          <w:bCs/>
          <w:i/>
          <w:iCs/>
          <w:sz w:val="24"/>
          <w:szCs w:val="24"/>
        </w:rPr>
        <w:t>financed and other activities of the District.</w:t>
      </w:r>
    </w:p>
    <w:p w14:paraId="10CD5B31" w14:textId="276226A3"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 xml:space="preserve">Conform to any limitations or exclusions set forth as cost principles in </w:t>
      </w:r>
      <w:r w:rsidR="00E236C9">
        <w:rPr>
          <w:rFonts w:ascii="Times New Roman" w:hAnsi="Times New Roman" w:cs="Times New Roman"/>
          <w:bCs/>
          <w:i/>
          <w:iCs/>
          <w:sz w:val="24"/>
          <w:szCs w:val="24"/>
        </w:rPr>
        <w:t>2 C.F.R. § 200.0 et seq.</w:t>
      </w:r>
      <w:r w:rsidRPr="00633F80">
        <w:rPr>
          <w:rFonts w:ascii="Times New Roman" w:hAnsi="Times New Roman" w:cs="Times New Roman"/>
          <w:bCs/>
          <w:i/>
          <w:iCs/>
          <w:sz w:val="24"/>
          <w:szCs w:val="24"/>
        </w:rPr>
        <w:t xml:space="preserve"> or in the terms and conditions of the federal award.</w:t>
      </w:r>
    </w:p>
    <w:p w14:paraId="1F790D6D" w14:textId="7B710F6E" w:rsidR="003A6790" w:rsidRPr="003A679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Consistent treatment.</w:t>
      </w:r>
      <w:r w:rsidR="00DB19F3">
        <w:rPr>
          <w:rFonts w:ascii="Times New Roman" w:hAnsi="Times New Roman" w:cs="Times New Roman"/>
          <w:b/>
          <w:sz w:val="24"/>
          <w:szCs w:val="24"/>
        </w:rPr>
        <w:t xml:space="preserve"> </w:t>
      </w:r>
      <w:r w:rsidRPr="00633F80">
        <w:rPr>
          <w:rFonts w:ascii="Times New Roman" w:hAnsi="Times New Roman" w:cs="Times New Roman"/>
          <w:sz w:val="24"/>
          <w:szCs w:val="24"/>
        </w:rPr>
        <w:t>A cost cannot be assigned to a federal award as a direct cost if any other cost incurred for the same purpose in like circumstances has been assigned as an indirect cost under another award.</w:t>
      </w:r>
    </w:p>
    <w:p w14:paraId="599E07E2" w14:textId="3B69F575" w:rsidR="003A6790" w:rsidRPr="003A679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Adequately documented</w:t>
      </w:r>
      <w:r w:rsidRPr="00633F80">
        <w:rPr>
          <w:rFonts w:ascii="Times New Roman" w:hAnsi="Times New Roman" w:cs="Times New Roman"/>
          <w:b/>
          <w:sz w:val="24"/>
          <w:szCs w:val="24"/>
        </w:rPr>
        <w:t>.</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All expenditures must be properly documented.</w:t>
      </w:r>
    </w:p>
    <w:p w14:paraId="26886810" w14:textId="0758D62F" w:rsidR="003A6790" w:rsidRPr="003A6790" w:rsidRDefault="006649AB" w:rsidP="00F17A25">
      <w:pPr>
        <w:jc w:val="both"/>
        <w:rPr>
          <w:rFonts w:ascii="Times New Roman" w:hAnsi="Times New Roman" w:cs="Times New Roman"/>
          <w:bCs/>
          <w:i/>
          <w:iCs/>
          <w:sz w:val="24"/>
          <w:szCs w:val="24"/>
        </w:rPr>
      </w:pPr>
      <w:r w:rsidRPr="00633F80">
        <w:rPr>
          <w:rFonts w:ascii="Times New Roman" w:hAnsi="Times New Roman" w:cs="Times New Roman"/>
          <w:bCs/>
          <w:i/>
          <w:iCs/>
          <w:sz w:val="24"/>
          <w:szCs w:val="24"/>
        </w:rPr>
        <w:t xml:space="preserve">Be determined in accordance with </w:t>
      </w:r>
      <w:r w:rsidR="00BE54C3">
        <w:rPr>
          <w:rFonts w:ascii="Times New Roman" w:hAnsi="Times New Roman" w:cs="Times New Roman"/>
          <w:bCs/>
          <w:i/>
          <w:iCs/>
          <w:sz w:val="24"/>
          <w:szCs w:val="24"/>
        </w:rPr>
        <w:t>g</w:t>
      </w:r>
      <w:r w:rsidRPr="00633F80">
        <w:rPr>
          <w:rFonts w:ascii="Times New Roman" w:hAnsi="Times New Roman" w:cs="Times New Roman"/>
          <w:bCs/>
          <w:i/>
          <w:iCs/>
          <w:sz w:val="24"/>
          <w:szCs w:val="24"/>
        </w:rPr>
        <w:t>eneral</w:t>
      </w:r>
      <w:r w:rsidR="00E21BFA" w:rsidRPr="00633F80">
        <w:rPr>
          <w:rFonts w:ascii="Times New Roman" w:hAnsi="Times New Roman" w:cs="Times New Roman"/>
          <w:bCs/>
          <w:i/>
          <w:iCs/>
          <w:sz w:val="24"/>
          <w:szCs w:val="24"/>
        </w:rPr>
        <w:t>ly</w:t>
      </w:r>
      <w:r w:rsidRPr="00633F80">
        <w:rPr>
          <w:rFonts w:ascii="Times New Roman" w:hAnsi="Times New Roman" w:cs="Times New Roman"/>
          <w:bCs/>
          <w:i/>
          <w:iCs/>
          <w:sz w:val="24"/>
          <w:szCs w:val="24"/>
        </w:rPr>
        <w:t xml:space="preserve"> </w:t>
      </w:r>
      <w:r w:rsidR="00BE54C3">
        <w:rPr>
          <w:rFonts w:ascii="Times New Roman" w:hAnsi="Times New Roman" w:cs="Times New Roman"/>
          <w:bCs/>
          <w:i/>
          <w:iCs/>
          <w:sz w:val="24"/>
          <w:szCs w:val="24"/>
        </w:rPr>
        <w:t>a</w:t>
      </w:r>
      <w:r w:rsidRPr="00633F80">
        <w:rPr>
          <w:rFonts w:ascii="Times New Roman" w:hAnsi="Times New Roman" w:cs="Times New Roman"/>
          <w:bCs/>
          <w:i/>
          <w:iCs/>
          <w:sz w:val="24"/>
          <w:szCs w:val="24"/>
        </w:rPr>
        <w:t xml:space="preserve">ccepted </w:t>
      </w:r>
      <w:r w:rsidR="00BE54C3">
        <w:rPr>
          <w:rFonts w:ascii="Times New Roman" w:hAnsi="Times New Roman" w:cs="Times New Roman"/>
          <w:bCs/>
          <w:i/>
          <w:iCs/>
          <w:sz w:val="24"/>
          <w:szCs w:val="24"/>
        </w:rPr>
        <w:t>a</w:t>
      </w:r>
      <w:r w:rsidRPr="00633F80">
        <w:rPr>
          <w:rFonts w:ascii="Times New Roman" w:hAnsi="Times New Roman" w:cs="Times New Roman"/>
          <w:bCs/>
          <w:i/>
          <w:iCs/>
          <w:sz w:val="24"/>
          <w:szCs w:val="24"/>
        </w:rPr>
        <w:t xml:space="preserve">ccounting </w:t>
      </w:r>
      <w:r w:rsidR="00BE54C3">
        <w:rPr>
          <w:rFonts w:ascii="Times New Roman" w:hAnsi="Times New Roman" w:cs="Times New Roman"/>
          <w:bCs/>
          <w:i/>
          <w:iCs/>
          <w:sz w:val="24"/>
          <w:szCs w:val="24"/>
        </w:rPr>
        <w:t>p</w:t>
      </w:r>
      <w:r w:rsidRPr="00633F80">
        <w:rPr>
          <w:rFonts w:ascii="Times New Roman" w:hAnsi="Times New Roman" w:cs="Times New Roman"/>
          <w:bCs/>
          <w:i/>
          <w:iCs/>
          <w:sz w:val="24"/>
          <w:szCs w:val="24"/>
        </w:rPr>
        <w:t xml:space="preserve">rinciples (GAAP), unless provided otherwise in </w:t>
      </w:r>
      <w:r w:rsidR="00E15736">
        <w:rPr>
          <w:rFonts w:ascii="Times New Roman" w:hAnsi="Times New Roman" w:cs="Times New Roman"/>
          <w:bCs/>
          <w:i/>
          <w:iCs/>
          <w:sz w:val="24"/>
          <w:szCs w:val="24"/>
        </w:rPr>
        <w:t>2 C.F.R. § 200.0 et seq</w:t>
      </w:r>
      <w:r w:rsidRPr="00633F80">
        <w:rPr>
          <w:rFonts w:ascii="Times New Roman" w:hAnsi="Times New Roman" w:cs="Times New Roman"/>
          <w:bCs/>
          <w:i/>
          <w:iCs/>
          <w:sz w:val="24"/>
          <w:szCs w:val="24"/>
        </w:rPr>
        <w:t>.</w:t>
      </w:r>
    </w:p>
    <w:p w14:paraId="089F9026" w14:textId="761D73A1" w:rsidR="00633F80" w:rsidRPr="00633F80" w:rsidRDefault="006649AB" w:rsidP="00F17A25">
      <w:pPr>
        <w:jc w:val="both"/>
        <w:rPr>
          <w:rFonts w:ascii="Times New Roman" w:hAnsi="Times New Roman" w:cs="Times New Roman"/>
          <w:b/>
          <w:sz w:val="24"/>
          <w:szCs w:val="24"/>
        </w:rPr>
      </w:pPr>
      <w:r w:rsidRPr="00633F80">
        <w:rPr>
          <w:rFonts w:ascii="Times New Roman" w:hAnsi="Times New Roman" w:cs="Times New Roman"/>
          <w:bCs/>
          <w:i/>
          <w:iCs/>
          <w:sz w:val="24"/>
          <w:szCs w:val="24"/>
        </w:rPr>
        <w:t>Not included as a match or cost-share unless the specific federal program authorizes federal costs to be treated as such.</w:t>
      </w:r>
      <w:r w:rsidR="00DB19F3">
        <w:rPr>
          <w:rFonts w:ascii="Times New Roman" w:hAnsi="Times New Roman" w:cs="Times New Roman"/>
          <w:sz w:val="24"/>
          <w:szCs w:val="24"/>
        </w:rPr>
        <w:t xml:space="preserve"> </w:t>
      </w:r>
      <w:r w:rsidRPr="00633F80">
        <w:rPr>
          <w:rFonts w:ascii="Times New Roman" w:hAnsi="Times New Roman" w:cs="Times New Roman"/>
          <w:sz w:val="24"/>
          <w:szCs w:val="24"/>
        </w:rPr>
        <w:t xml:space="preserve">Some federal program statutes require the </w:t>
      </w:r>
      <w:r w:rsidR="00465A7E" w:rsidRPr="00633F80">
        <w:rPr>
          <w:rFonts w:ascii="Times New Roman" w:hAnsi="Times New Roman" w:cs="Times New Roman"/>
          <w:sz w:val="24"/>
          <w:szCs w:val="24"/>
        </w:rPr>
        <w:t>recipient or subrecipient</w:t>
      </w:r>
      <w:r w:rsidRPr="00633F80">
        <w:rPr>
          <w:rFonts w:ascii="Times New Roman" w:hAnsi="Times New Roman" w:cs="Times New Roman"/>
          <w:sz w:val="24"/>
          <w:szCs w:val="24"/>
        </w:rPr>
        <w:t xml:space="preserve"> to contribute a certain amount of non-federal resources to be eligible for the federal program.</w:t>
      </w:r>
    </w:p>
    <w:p w14:paraId="014821FC" w14:textId="552605CA" w:rsidR="006649AB" w:rsidRPr="00633F80" w:rsidRDefault="003F3A98" w:rsidP="00633F80">
      <w:pPr>
        <w:rPr>
          <w:rFonts w:ascii="Times New Roman" w:hAnsi="Times New Roman" w:cs="Times New Roman"/>
          <w:bCs/>
          <w:sz w:val="24"/>
          <w:szCs w:val="24"/>
        </w:rPr>
      </w:pPr>
      <w:r w:rsidRPr="00633F80">
        <w:rPr>
          <w:rFonts w:ascii="Times New Roman" w:hAnsi="Times New Roman" w:cs="Times New Roman"/>
          <w:bCs/>
          <w:i/>
          <w:iCs/>
          <w:sz w:val="24"/>
          <w:szCs w:val="24"/>
        </w:rPr>
        <w:t>Be the net of all applicable credits.</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The term “applicable credits” refers to those receipts or reduction</w:t>
      </w:r>
      <w:r w:rsidR="001A4E99">
        <w:rPr>
          <w:rFonts w:ascii="Times New Roman" w:hAnsi="Times New Roman" w:cs="Times New Roman"/>
          <w:bCs/>
          <w:sz w:val="24"/>
          <w:szCs w:val="24"/>
        </w:rPr>
        <w:t>s</w:t>
      </w:r>
      <w:r w:rsidRPr="00633F80">
        <w:rPr>
          <w:rFonts w:ascii="Times New Roman" w:hAnsi="Times New Roman" w:cs="Times New Roman"/>
          <w:bCs/>
          <w:sz w:val="24"/>
          <w:szCs w:val="24"/>
        </w:rPr>
        <w:t xml:space="preserve"> of expenditures that operate to offset or reduce expense items allocable to the federal award.</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 xml:space="preserve">Typical examples of such transactions </w:t>
      </w:r>
      <w:r w:rsidR="005029E1" w:rsidRPr="00633F80">
        <w:rPr>
          <w:rFonts w:ascii="Times New Roman" w:hAnsi="Times New Roman" w:cs="Times New Roman"/>
          <w:bCs/>
          <w:sz w:val="24"/>
          <w:szCs w:val="24"/>
        </w:rPr>
        <w:t>are</w:t>
      </w:r>
      <w:r w:rsidRPr="00633F80">
        <w:rPr>
          <w:rFonts w:ascii="Times New Roman" w:hAnsi="Times New Roman" w:cs="Times New Roman"/>
          <w:bCs/>
          <w:sz w:val="24"/>
          <w:szCs w:val="24"/>
        </w:rPr>
        <w:t xml:space="preserve"> purchase discounts, rebates or allowances, recoveries or indemnities on losses, and adjustments of overpayments or erroneous charges.</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 xml:space="preserve">To the extent that such credits accruing to or received by the </w:t>
      </w:r>
      <w:r w:rsidR="00FF15FF" w:rsidRPr="00633F80">
        <w:rPr>
          <w:rFonts w:ascii="Times New Roman" w:hAnsi="Times New Roman" w:cs="Times New Roman"/>
          <w:bCs/>
          <w:sz w:val="24"/>
          <w:szCs w:val="24"/>
        </w:rPr>
        <w:t>S</w:t>
      </w:r>
      <w:r w:rsidRPr="00633F80">
        <w:rPr>
          <w:rFonts w:ascii="Times New Roman" w:hAnsi="Times New Roman" w:cs="Times New Roman"/>
          <w:bCs/>
          <w:sz w:val="24"/>
          <w:szCs w:val="24"/>
        </w:rPr>
        <w:t xml:space="preserve">tate relate to the federal award, they </w:t>
      </w:r>
      <w:r w:rsidRPr="00633F80">
        <w:rPr>
          <w:rFonts w:ascii="Times New Roman" w:hAnsi="Times New Roman" w:cs="Times New Roman"/>
          <w:bCs/>
          <w:sz w:val="24"/>
          <w:szCs w:val="24"/>
        </w:rPr>
        <w:lastRenderedPageBreak/>
        <w:t>shall be credited to the federal award, either as a cost reduction or a cash refund, as appropriate.</w:t>
      </w:r>
      <w:r w:rsidR="00DB19F3">
        <w:rPr>
          <w:rFonts w:ascii="Times New Roman" w:hAnsi="Times New Roman" w:cs="Times New Roman"/>
          <w:bCs/>
          <w:sz w:val="24"/>
          <w:szCs w:val="24"/>
        </w:rPr>
        <w:t xml:space="preserve"> </w:t>
      </w:r>
      <w:r w:rsidRPr="00633F80">
        <w:rPr>
          <w:rFonts w:ascii="Times New Roman" w:hAnsi="Times New Roman" w:cs="Times New Roman"/>
          <w:bCs/>
          <w:sz w:val="24"/>
          <w:szCs w:val="24"/>
        </w:rPr>
        <w:t>2 C.F.R. §</w:t>
      </w:r>
      <w:r w:rsidR="00EA14BB" w:rsidRPr="00633F80">
        <w:rPr>
          <w:rFonts w:ascii="Times New Roman" w:hAnsi="Times New Roman" w:cs="Times New Roman"/>
          <w:bCs/>
          <w:sz w:val="24"/>
          <w:szCs w:val="24"/>
        </w:rPr>
        <w:t xml:space="preserve"> </w:t>
      </w:r>
      <w:r w:rsidRPr="00633F80">
        <w:rPr>
          <w:rFonts w:ascii="Times New Roman" w:hAnsi="Times New Roman" w:cs="Times New Roman"/>
          <w:bCs/>
          <w:sz w:val="24"/>
          <w:szCs w:val="24"/>
        </w:rPr>
        <w:t>200.406.</w:t>
      </w:r>
    </w:p>
    <w:p w14:paraId="0EF199E1" w14:textId="03FBF71A" w:rsidR="006649AB" w:rsidRPr="00F17A25" w:rsidRDefault="00CD6E3E" w:rsidP="00F17A25">
      <w:r w:rsidRPr="00633F80">
        <w:rPr>
          <w:rFonts w:ascii="Times New Roman" w:hAnsi="Times New Roman" w:cs="Times New Roman"/>
          <w:i/>
          <w:iCs/>
          <w:sz w:val="24"/>
          <w:szCs w:val="24"/>
        </w:rPr>
        <w:t xml:space="preserve">Administrative Closeout Costs. </w:t>
      </w:r>
      <w:r w:rsidRPr="00633F80">
        <w:rPr>
          <w:rFonts w:ascii="Times New Roman" w:eastAsia="Times New Roman" w:hAnsi="Times New Roman" w:cs="Times New Roman"/>
          <w:sz w:val="24"/>
          <w:szCs w:val="24"/>
        </w:rPr>
        <w:t xml:space="preserve">Administrative closeout costs may be incurred until the due date of the final report(s). If incurred, these costs must be liquidated prior to the due date of the final report(s) and charged to the final budget period of the award unless otherwise specified by the Federal agency. All other costs must be incurred during the approved budget period. </w:t>
      </w:r>
    </w:p>
    <w:p w14:paraId="20743B68" w14:textId="07A10042" w:rsidR="006649AB" w:rsidRPr="00F17A25" w:rsidRDefault="006649AB" w:rsidP="00F17A25">
      <w:pPr>
        <w:jc w:val="both"/>
        <w:rPr>
          <w:rFonts w:ascii="Times New Roman" w:hAnsi="Times New Roman" w:cs="Times New Roman"/>
          <w:b/>
          <w:sz w:val="24"/>
          <w:szCs w:val="24"/>
        </w:rPr>
      </w:pPr>
      <w:r w:rsidRPr="00A75841">
        <w:rPr>
          <w:rFonts w:ascii="Times New Roman" w:hAnsi="Times New Roman" w:cs="Times New Roman"/>
          <w:b/>
          <w:sz w:val="24"/>
          <w:szCs w:val="24"/>
        </w:rPr>
        <w:t>Selected Items of Cost</w:t>
      </w:r>
    </w:p>
    <w:p w14:paraId="795A72BF" w14:textId="1F97FF51" w:rsidR="006649AB" w:rsidRPr="00EE4621" w:rsidRDefault="00573254" w:rsidP="00F17A25">
      <w:pPr>
        <w:jc w:val="both"/>
        <w:rPr>
          <w:rFonts w:ascii="Times New Roman" w:hAnsi="Times New Roman" w:cs="Times New Roman"/>
          <w:sz w:val="24"/>
          <w:szCs w:val="24"/>
        </w:rPr>
      </w:pPr>
      <w:r>
        <w:rPr>
          <w:rFonts w:ascii="Times New Roman" w:hAnsi="Times New Roman" w:cs="Times New Roman"/>
          <w:sz w:val="24"/>
          <w:szCs w:val="24"/>
        </w:rPr>
        <w:t>2 C.F.R. § 200.0 et seq.</w:t>
      </w:r>
      <w:r w:rsidR="006649AB" w:rsidRPr="00EE4621">
        <w:rPr>
          <w:rFonts w:ascii="Times New Roman" w:hAnsi="Times New Roman" w:cs="Times New Roman"/>
          <w:sz w:val="24"/>
          <w:szCs w:val="24"/>
        </w:rPr>
        <w:t xml:space="preserve"> examines the allowability of 55 specific cost items (commonly referred to as Selected Items of Cost</w:t>
      </w:r>
      <w:r w:rsidR="006649AB">
        <w:rPr>
          <w:rFonts w:ascii="Times New Roman" w:hAnsi="Times New Roman" w:cs="Times New Roman"/>
          <w:sz w:val="24"/>
          <w:szCs w:val="24"/>
        </w:rPr>
        <w:t>) at 2 C.F.R. §§ 200.420</w:t>
      </w:r>
      <w:r w:rsidR="001943BA">
        <w:rPr>
          <w:rFonts w:ascii="Times New Roman" w:hAnsi="Times New Roman" w:cs="Times New Roman"/>
          <w:sz w:val="24"/>
          <w:szCs w:val="24"/>
        </w:rPr>
        <w:t>–</w:t>
      </w:r>
      <w:r w:rsidR="006649AB">
        <w:rPr>
          <w:rFonts w:ascii="Times New Roman" w:hAnsi="Times New Roman" w:cs="Times New Roman"/>
          <w:sz w:val="24"/>
          <w:szCs w:val="24"/>
        </w:rPr>
        <w:t>200.47</w:t>
      </w:r>
      <w:r w:rsidR="001943BA">
        <w:rPr>
          <w:rFonts w:ascii="Times New Roman" w:hAnsi="Times New Roman" w:cs="Times New Roman"/>
          <w:sz w:val="24"/>
          <w:szCs w:val="24"/>
        </w:rPr>
        <w:t>6</w:t>
      </w:r>
      <w:r w:rsidR="006649AB">
        <w:rPr>
          <w:rFonts w:ascii="Times New Roman" w:hAnsi="Times New Roman" w:cs="Times New Roman"/>
          <w:sz w:val="24"/>
          <w:szCs w:val="24"/>
        </w:rPr>
        <w:t>.</w:t>
      </w:r>
      <w:r w:rsidR="00DB19F3">
        <w:rPr>
          <w:rFonts w:ascii="Times New Roman" w:hAnsi="Times New Roman" w:cs="Times New Roman"/>
          <w:sz w:val="24"/>
          <w:szCs w:val="24"/>
        </w:rPr>
        <w:t xml:space="preserve"> </w:t>
      </w:r>
      <w:r w:rsidR="006649AB" w:rsidRPr="00EE4621">
        <w:rPr>
          <w:rFonts w:ascii="Times New Roman" w:hAnsi="Times New Roman" w:cs="Times New Roman"/>
          <w:sz w:val="24"/>
          <w:szCs w:val="24"/>
        </w:rPr>
        <w:t>These cost items are listed in the chart below</w:t>
      </w:r>
      <w:r w:rsidR="002707D4">
        <w:rPr>
          <w:rFonts w:ascii="Times New Roman" w:hAnsi="Times New Roman" w:cs="Times New Roman"/>
          <w:sz w:val="24"/>
          <w:szCs w:val="24"/>
        </w:rPr>
        <w:t>,</w:t>
      </w:r>
      <w:r w:rsidR="006649AB" w:rsidRPr="00EE4621">
        <w:rPr>
          <w:rFonts w:ascii="Times New Roman" w:hAnsi="Times New Roman" w:cs="Times New Roman"/>
          <w:sz w:val="24"/>
          <w:szCs w:val="24"/>
        </w:rPr>
        <w:t xml:space="preserve"> along with the citation where it is discussed whether the item is allowable.</w:t>
      </w:r>
      <w:r w:rsidR="00DB19F3">
        <w:rPr>
          <w:rFonts w:ascii="Times New Roman" w:hAnsi="Times New Roman" w:cs="Times New Roman"/>
          <w:sz w:val="24"/>
          <w:szCs w:val="24"/>
        </w:rPr>
        <w:t xml:space="preserve"> </w:t>
      </w:r>
    </w:p>
    <w:p w14:paraId="40FE8F24" w14:textId="46BA5BD8" w:rsidR="006649AB" w:rsidRPr="00EE4621" w:rsidRDefault="006649AB" w:rsidP="00F17A25">
      <w:pPr>
        <w:jc w:val="both"/>
        <w:rPr>
          <w:rFonts w:ascii="Times New Roman" w:hAnsi="Times New Roman" w:cs="Times New Roman"/>
          <w:sz w:val="24"/>
          <w:szCs w:val="24"/>
        </w:rPr>
      </w:pPr>
      <w:r w:rsidRPr="00EE4621">
        <w:rPr>
          <w:rFonts w:ascii="Times New Roman" w:hAnsi="Times New Roman" w:cs="Times New Roman"/>
          <w:sz w:val="24"/>
          <w:szCs w:val="24"/>
        </w:rPr>
        <w:t xml:space="preserve">District personnel responsible for spending federal grant funds and for determining allowability must be familiar with the </w:t>
      </w:r>
      <w:r w:rsidR="00072D9D">
        <w:rPr>
          <w:rFonts w:ascii="Times New Roman" w:hAnsi="Times New Roman" w:cs="Times New Roman"/>
          <w:sz w:val="24"/>
          <w:szCs w:val="24"/>
        </w:rPr>
        <w:t>2 C.F.R. § 200.0 et seq.</w:t>
      </w:r>
      <w:r w:rsidRPr="00EE4621">
        <w:rPr>
          <w:rFonts w:ascii="Times New Roman" w:hAnsi="Times New Roman" w:cs="Times New Roman"/>
          <w:sz w:val="24"/>
          <w:szCs w:val="24"/>
        </w:rPr>
        <w:t xml:space="preserve"> selected items of cost</w:t>
      </w:r>
      <w:r w:rsidR="008B7B8C">
        <w:rPr>
          <w:rFonts w:ascii="Times New Roman" w:hAnsi="Times New Roman" w:cs="Times New Roman"/>
          <w:sz w:val="24"/>
          <w:szCs w:val="24"/>
        </w:rPr>
        <w:t xml:space="preserve"> section</w:t>
      </w:r>
      <w:r w:rsidRPr="00EE4621">
        <w:rPr>
          <w:rFonts w:ascii="Times New Roman" w:hAnsi="Times New Roman" w:cs="Times New Roman"/>
          <w:sz w:val="24"/>
          <w:szCs w:val="24"/>
        </w:rPr>
        <w:t>.</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The District must follow these rules when charging these specific expenditures to a federal grant.</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When applicable, District staff must check costs against the selected items of cost requirements to ensure the cost is allowable.</w:t>
      </w:r>
      <w:r w:rsidR="00DB19F3">
        <w:rPr>
          <w:rFonts w:ascii="Times New Roman" w:hAnsi="Times New Roman" w:cs="Times New Roman"/>
          <w:sz w:val="24"/>
          <w:szCs w:val="24"/>
        </w:rPr>
        <w:t xml:space="preserve"> </w:t>
      </w:r>
      <w:r w:rsidRPr="00EE4621">
        <w:rPr>
          <w:rFonts w:ascii="Times New Roman" w:hAnsi="Times New Roman" w:cs="Times New Roman"/>
          <w:sz w:val="24"/>
          <w:szCs w:val="24"/>
        </w:rPr>
        <w:t xml:space="preserve">In addition, </w:t>
      </w:r>
      <w:r w:rsidR="008B7B8C">
        <w:rPr>
          <w:rFonts w:ascii="Times New Roman" w:hAnsi="Times New Roman" w:cs="Times New Roman"/>
          <w:sz w:val="24"/>
          <w:szCs w:val="24"/>
        </w:rPr>
        <w:t>S</w:t>
      </w:r>
      <w:r w:rsidRPr="00EE4621">
        <w:rPr>
          <w:rFonts w:ascii="Times New Roman" w:hAnsi="Times New Roman" w:cs="Times New Roman"/>
          <w:sz w:val="24"/>
          <w:szCs w:val="24"/>
        </w:rPr>
        <w:t xml:space="preserve">tate, </w:t>
      </w:r>
      <w:r w:rsidR="008B7B8C">
        <w:rPr>
          <w:rFonts w:ascii="Times New Roman" w:hAnsi="Times New Roman" w:cs="Times New Roman"/>
          <w:sz w:val="24"/>
          <w:szCs w:val="24"/>
        </w:rPr>
        <w:t>D</w:t>
      </w:r>
      <w:r w:rsidRPr="00EE4621">
        <w:rPr>
          <w:rFonts w:ascii="Times New Roman" w:hAnsi="Times New Roman" w:cs="Times New Roman"/>
          <w:sz w:val="24"/>
          <w:szCs w:val="24"/>
        </w:rPr>
        <w:t>istrict</w:t>
      </w:r>
      <w:r w:rsidR="003F3A98">
        <w:rPr>
          <w:rFonts w:ascii="Times New Roman" w:hAnsi="Times New Roman" w:cs="Times New Roman"/>
          <w:sz w:val="24"/>
          <w:szCs w:val="24"/>
        </w:rPr>
        <w:t>,</w:t>
      </w:r>
      <w:r w:rsidRPr="00EE4621">
        <w:rPr>
          <w:rFonts w:ascii="Times New Roman" w:hAnsi="Times New Roman" w:cs="Times New Roman"/>
          <w:sz w:val="24"/>
          <w:szCs w:val="24"/>
        </w:rPr>
        <w:t xml:space="preserve"> and program-specific rules may deem a cost as unallowable</w:t>
      </w:r>
      <w:r w:rsidR="00343F74">
        <w:rPr>
          <w:rFonts w:ascii="Times New Roman" w:hAnsi="Times New Roman" w:cs="Times New Roman"/>
          <w:sz w:val="24"/>
          <w:szCs w:val="24"/>
        </w:rPr>
        <w:t>,</w:t>
      </w:r>
      <w:r w:rsidRPr="00EE4621">
        <w:rPr>
          <w:rFonts w:ascii="Times New Roman" w:hAnsi="Times New Roman" w:cs="Times New Roman"/>
          <w:sz w:val="24"/>
          <w:szCs w:val="24"/>
        </w:rPr>
        <w:t xml:space="preserve"> and District personnel must follow those non-federal rules as well.</w:t>
      </w:r>
      <w:r w:rsidR="00DB19F3">
        <w:rPr>
          <w:rFonts w:ascii="Times New Roman" w:hAnsi="Times New Roman" w:cs="Times New Roman"/>
          <w:sz w:val="24"/>
          <w:szCs w:val="24"/>
        </w:rPr>
        <w:t xml:space="preserve"> </w:t>
      </w:r>
    </w:p>
    <w:p w14:paraId="00C62735" w14:textId="76624DE6" w:rsidR="006649AB" w:rsidRPr="00EE4621" w:rsidRDefault="006649AB" w:rsidP="008F0DAD">
      <w:pPr>
        <w:spacing w:after="0"/>
        <w:jc w:val="both"/>
        <w:rPr>
          <w:rFonts w:ascii="Times New Roman" w:hAnsi="Times New Roman" w:cs="Times New Roman"/>
          <w:sz w:val="24"/>
          <w:szCs w:val="24"/>
        </w:rPr>
      </w:pPr>
      <w:r w:rsidRPr="00EE4621">
        <w:rPr>
          <w:rFonts w:ascii="Times New Roman" w:hAnsi="Times New Roman" w:cs="Times New Roman"/>
          <w:sz w:val="24"/>
          <w:szCs w:val="24"/>
        </w:rPr>
        <w:t xml:space="preserve">The selected item of cost addressed in </w:t>
      </w:r>
      <w:r w:rsidR="00072D9D">
        <w:rPr>
          <w:rFonts w:ascii="Times New Roman" w:hAnsi="Times New Roman" w:cs="Times New Roman"/>
          <w:sz w:val="24"/>
          <w:szCs w:val="24"/>
        </w:rPr>
        <w:t>2 C.F.R. §§ 200.420–200.476</w:t>
      </w:r>
      <w:r w:rsidRPr="00EE4621">
        <w:rPr>
          <w:rFonts w:ascii="Times New Roman" w:hAnsi="Times New Roman" w:cs="Times New Roman"/>
          <w:sz w:val="24"/>
          <w:szCs w:val="24"/>
        </w:rPr>
        <w:t xml:space="preserve"> includes the following (in alphabetical order):</w:t>
      </w:r>
    </w:p>
    <w:p w14:paraId="4CDAC889" w14:textId="77777777" w:rsidR="006649AB" w:rsidRPr="00EE4621" w:rsidRDefault="006649AB" w:rsidP="00885047">
      <w:pPr>
        <w:spacing w:after="0" w:line="240" w:lineRule="auto"/>
        <w:contextualSpacing/>
        <w:jc w:val="both"/>
        <w:rPr>
          <w:rFonts w:ascii="Times New Roman" w:hAnsi="Times New Roman" w:cs="Times New Roman"/>
          <w:sz w:val="24"/>
          <w:szCs w:val="24"/>
          <w:highlight w:val="yellow"/>
        </w:rPr>
      </w:pPr>
    </w:p>
    <w:tbl>
      <w:tblPr>
        <w:tblStyle w:val="TableGrid"/>
        <w:tblW w:w="0" w:type="auto"/>
        <w:tblLook w:val="04A0" w:firstRow="1" w:lastRow="0" w:firstColumn="1" w:lastColumn="0" w:noHBand="0" w:noVBand="1"/>
      </w:tblPr>
      <w:tblGrid>
        <w:gridCol w:w="6745"/>
        <w:gridCol w:w="2605"/>
      </w:tblGrid>
      <w:tr w:rsidR="006649AB" w:rsidRPr="00EE4621" w14:paraId="08F81B01" w14:textId="77777777" w:rsidTr="00916E6C">
        <w:tc>
          <w:tcPr>
            <w:tcW w:w="6745" w:type="dxa"/>
          </w:tcPr>
          <w:p w14:paraId="004C1707" w14:textId="77777777" w:rsidR="006649AB" w:rsidRPr="00EE4621" w:rsidRDefault="006649AB" w:rsidP="00885047">
            <w:pPr>
              <w:contextualSpacing/>
              <w:jc w:val="both"/>
              <w:rPr>
                <w:rFonts w:ascii="Times New Roman" w:hAnsi="Times New Roman" w:cs="Times New Roman"/>
                <w:b/>
                <w:sz w:val="24"/>
                <w:szCs w:val="24"/>
              </w:rPr>
            </w:pPr>
            <w:r w:rsidRPr="00EE4621">
              <w:rPr>
                <w:rFonts w:ascii="Times New Roman" w:hAnsi="Times New Roman" w:cs="Times New Roman"/>
                <w:b/>
                <w:sz w:val="24"/>
                <w:szCs w:val="24"/>
              </w:rPr>
              <w:t>Item of Cost</w:t>
            </w:r>
          </w:p>
        </w:tc>
        <w:tc>
          <w:tcPr>
            <w:tcW w:w="2605" w:type="dxa"/>
          </w:tcPr>
          <w:p w14:paraId="021C0BAA" w14:textId="77777777" w:rsidR="006649AB" w:rsidRPr="00EE4621" w:rsidRDefault="006649AB" w:rsidP="00885047">
            <w:pPr>
              <w:contextualSpacing/>
              <w:jc w:val="both"/>
              <w:rPr>
                <w:rFonts w:ascii="Times New Roman" w:hAnsi="Times New Roman" w:cs="Times New Roman"/>
                <w:b/>
                <w:sz w:val="24"/>
                <w:szCs w:val="24"/>
              </w:rPr>
            </w:pPr>
            <w:r w:rsidRPr="00EE4621">
              <w:rPr>
                <w:rFonts w:ascii="Times New Roman" w:hAnsi="Times New Roman" w:cs="Times New Roman"/>
                <w:b/>
                <w:sz w:val="24"/>
                <w:szCs w:val="24"/>
              </w:rPr>
              <w:t>Citation of Allowability Rule</w:t>
            </w:r>
          </w:p>
        </w:tc>
      </w:tr>
      <w:tr w:rsidR="006649AB" w:rsidRPr="00EE4621" w14:paraId="580D6B98" w14:textId="77777777" w:rsidTr="00916E6C">
        <w:tc>
          <w:tcPr>
            <w:tcW w:w="6745" w:type="dxa"/>
          </w:tcPr>
          <w:p w14:paraId="3130B797" w14:textId="064BD7E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Advertising and public relations</w:t>
            </w:r>
          </w:p>
        </w:tc>
        <w:tc>
          <w:tcPr>
            <w:tcW w:w="2605" w:type="dxa"/>
          </w:tcPr>
          <w:p w14:paraId="34FFE553" w14:textId="39BB01A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200.421</w:t>
            </w:r>
          </w:p>
        </w:tc>
      </w:tr>
      <w:tr w:rsidR="006649AB" w:rsidRPr="00EE4621" w14:paraId="782020D3" w14:textId="77777777" w:rsidTr="00916E6C">
        <w:tc>
          <w:tcPr>
            <w:tcW w:w="6745" w:type="dxa"/>
          </w:tcPr>
          <w:p w14:paraId="15E57E8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Advisory councils</w:t>
            </w:r>
          </w:p>
        </w:tc>
        <w:tc>
          <w:tcPr>
            <w:tcW w:w="2605" w:type="dxa"/>
          </w:tcPr>
          <w:p w14:paraId="2033A3D0" w14:textId="7A45A86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200.422</w:t>
            </w:r>
          </w:p>
        </w:tc>
      </w:tr>
      <w:tr w:rsidR="006649AB" w:rsidRPr="00EE4621" w14:paraId="3D3656BC" w14:textId="77777777" w:rsidTr="00916E6C">
        <w:tc>
          <w:tcPr>
            <w:tcW w:w="6745" w:type="dxa"/>
          </w:tcPr>
          <w:p w14:paraId="03983CB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Alcoholic beverages</w:t>
            </w:r>
          </w:p>
        </w:tc>
        <w:tc>
          <w:tcPr>
            <w:tcW w:w="2605" w:type="dxa"/>
          </w:tcPr>
          <w:p w14:paraId="025CCD23" w14:textId="5E13BF1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200.423</w:t>
            </w:r>
          </w:p>
        </w:tc>
      </w:tr>
      <w:tr w:rsidR="006649AB" w:rsidRPr="00EE4621" w14:paraId="306F8C80" w14:textId="77777777" w:rsidTr="00916E6C">
        <w:tc>
          <w:tcPr>
            <w:tcW w:w="6745" w:type="dxa"/>
          </w:tcPr>
          <w:p w14:paraId="68AA4BC7" w14:textId="26A5BEC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Alumni activities</w:t>
            </w:r>
          </w:p>
        </w:tc>
        <w:tc>
          <w:tcPr>
            <w:tcW w:w="2605" w:type="dxa"/>
          </w:tcPr>
          <w:p w14:paraId="682A0E32" w14:textId="5210F95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C75677">
              <w:rPr>
                <w:rFonts w:ascii="Times New Roman" w:hAnsi="Times New Roman" w:cs="Times New Roman"/>
                <w:sz w:val="24"/>
                <w:szCs w:val="24"/>
              </w:rPr>
              <w:t>.</w:t>
            </w:r>
            <w:r w:rsidRPr="00EE4621">
              <w:rPr>
                <w:rFonts w:ascii="Times New Roman" w:hAnsi="Times New Roman" w:cs="Times New Roman"/>
                <w:sz w:val="24"/>
                <w:szCs w:val="24"/>
              </w:rPr>
              <w:t>F</w:t>
            </w:r>
            <w:r w:rsidR="00C75677">
              <w:rPr>
                <w:rFonts w:ascii="Times New Roman" w:hAnsi="Times New Roman" w:cs="Times New Roman"/>
                <w:sz w:val="24"/>
                <w:szCs w:val="24"/>
              </w:rPr>
              <w:t>.</w:t>
            </w:r>
            <w:r w:rsidRPr="00EE4621">
              <w:rPr>
                <w:rFonts w:ascii="Times New Roman" w:hAnsi="Times New Roman" w:cs="Times New Roman"/>
                <w:sz w:val="24"/>
                <w:szCs w:val="24"/>
              </w:rPr>
              <w:t>R</w:t>
            </w:r>
            <w:r w:rsidR="00C75677">
              <w:rPr>
                <w:rFonts w:ascii="Times New Roman" w:hAnsi="Times New Roman" w:cs="Times New Roman"/>
                <w:sz w:val="24"/>
                <w:szCs w:val="24"/>
              </w:rPr>
              <w:t>.</w:t>
            </w:r>
            <w:r w:rsidRPr="00EE4621">
              <w:rPr>
                <w:rFonts w:ascii="Times New Roman" w:hAnsi="Times New Roman" w:cs="Times New Roman"/>
                <w:sz w:val="24"/>
                <w:szCs w:val="24"/>
              </w:rPr>
              <w:t xml:space="preserve"> § 200.424</w:t>
            </w:r>
          </w:p>
        </w:tc>
      </w:tr>
      <w:tr w:rsidR="006649AB" w:rsidRPr="00EE4621" w14:paraId="4B71AC25" w14:textId="77777777" w:rsidTr="00916E6C">
        <w:tc>
          <w:tcPr>
            <w:tcW w:w="6745" w:type="dxa"/>
          </w:tcPr>
          <w:p w14:paraId="426DD96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Audit services</w:t>
            </w:r>
          </w:p>
        </w:tc>
        <w:tc>
          <w:tcPr>
            <w:tcW w:w="2605" w:type="dxa"/>
          </w:tcPr>
          <w:p w14:paraId="0B3A022A" w14:textId="06296C8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200.425</w:t>
            </w:r>
          </w:p>
        </w:tc>
      </w:tr>
      <w:tr w:rsidR="006649AB" w:rsidRPr="00EE4621" w14:paraId="10981536" w14:textId="77777777" w:rsidTr="00916E6C">
        <w:tc>
          <w:tcPr>
            <w:tcW w:w="6745" w:type="dxa"/>
          </w:tcPr>
          <w:p w14:paraId="62E5EBB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Bad debts</w:t>
            </w:r>
          </w:p>
        </w:tc>
        <w:tc>
          <w:tcPr>
            <w:tcW w:w="2605" w:type="dxa"/>
          </w:tcPr>
          <w:p w14:paraId="298FE6DA" w14:textId="4E983E4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200.426</w:t>
            </w:r>
          </w:p>
        </w:tc>
      </w:tr>
      <w:tr w:rsidR="006649AB" w:rsidRPr="00EE4621" w14:paraId="7414B8A7" w14:textId="77777777" w:rsidTr="00916E6C">
        <w:tc>
          <w:tcPr>
            <w:tcW w:w="6745" w:type="dxa"/>
          </w:tcPr>
          <w:p w14:paraId="35726E3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Bonding costs</w:t>
            </w:r>
          </w:p>
        </w:tc>
        <w:tc>
          <w:tcPr>
            <w:tcW w:w="2605" w:type="dxa"/>
          </w:tcPr>
          <w:p w14:paraId="01FA22C6" w14:textId="0C791B6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200.427</w:t>
            </w:r>
          </w:p>
        </w:tc>
      </w:tr>
      <w:tr w:rsidR="006649AB" w:rsidRPr="00EE4621" w14:paraId="5EA050C5" w14:textId="77777777" w:rsidTr="00916E6C">
        <w:tc>
          <w:tcPr>
            <w:tcW w:w="6745" w:type="dxa"/>
          </w:tcPr>
          <w:p w14:paraId="59FCDDBF" w14:textId="0A9AA00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Collection</w:t>
            </w:r>
            <w:r w:rsidR="00343F74">
              <w:rPr>
                <w:rFonts w:ascii="Times New Roman" w:hAnsi="Times New Roman" w:cs="Times New Roman"/>
                <w:sz w:val="24"/>
                <w:szCs w:val="24"/>
              </w:rPr>
              <w:t>s</w:t>
            </w:r>
            <w:r w:rsidRPr="00EE4621">
              <w:rPr>
                <w:rFonts w:ascii="Times New Roman" w:hAnsi="Times New Roman" w:cs="Times New Roman"/>
                <w:sz w:val="24"/>
                <w:szCs w:val="24"/>
              </w:rPr>
              <w:t xml:space="preserve"> of improper payments</w:t>
            </w:r>
          </w:p>
        </w:tc>
        <w:tc>
          <w:tcPr>
            <w:tcW w:w="2605" w:type="dxa"/>
          </w:tcPr>
          <w:p w14:paraId="54D3DBB3" w14:textId="11F870F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200.428</w:t>
            </w:r>
          </w:p>
        </w:tc>
      </w:tr>
      <w:tr w:rsidR="006649AB" w:rsidRPr="00EE4621" w14:paraId="36393F82" w14:textId="77777777" w:rsidTr="00916E6C">
        <w:tc>
          <w:tcPr>
            <w:tcW w:w="6745" w:type="dxa"/>
          </w:tcPr>
          <w:p w14:paraId="4747813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Commencement and convocation costs</w:t>
            </w:r>
          </w:p>
        </w:tc>
        <w:tc>
          <w:tcPr>
            <w:tcW w:w="2605" w:type="dxa"/>
          </w:tcPr>
          <w:p w14:paraId="1D35DBAD" w14:textId="46B1BA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200.429</w:t>
            </w:r>
          </w:p>
        </w:tc>
      </w:tr>
      <w:tr w:rsidR="006649AB" w:rsidRPr="00EE4621" w14:paraId="4010AC05" w14:textId="77777777" w:rsidTr="00916E6C">
        <w:tc>
          <w:tcPr>
            <w:tcW w:w="6745" w:type="dxa"/>
          </w:tcPr>
          <w:p w14:paraId="4D4638E4"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Compensation – personal services</w:t>
            </w:r>
          </w:p>
        </w:tc>
        <w:tc>
          <w:tcPr>
            <w:tcW w:w="2605" w:type="dxa"/>
          </w:tcPr>
          <w:p w14:paraId="1A01546D" w14:textId="3DB1B31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200.430</w:t>
            </w:r>
          </w:p>
        </w:tc>
      </w:tr>
      <w:tr w:rsidR="006649AB" w:rsidRPr="00EE4621" w14:paraId="017D38B8" w14:textId="77777777" w:rsidTr="00916E6C">
        <w:tc>
          <w:tcPr>
            <w:tcW w:w="6745" w:type="dxa"/>
          </w:tcPr>
          <w:p w14:paraId="5AA40E29"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Compensation – fringe benefits</w:t>
            </w:r>
          </w:p>
        </w:tc>
        <w:tc>
          <w:tcPr>
            <w:tcW w:w="2605" w:type="dxa"/>
          </w:tcPr>
          <w:p w14:paraId="62C02CA2" w14:textId="3BF6C80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200.431</w:t>
            </w:r>
          </w:p>
        </w:tc>
      </w:tr>
      <w:tr w:rsidR="006649AB" w:rsidRPr="00EE4621" w14:paraId="5F694A5B" w14:textId="77777777" w:rsidTr="00916E6C">
        <w:tc>
          <w:tcPr>
            <w:tcW w:w="6745" w:type="dxa"/>
          </w:tcPr>
          <w:p w14:paraId="3BF5939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Conferences</w:t>
            </w:r>
          </w:p>
        </w:tc>
        <w:tc>
          <w:tcPr>
            <w:tcW w:w="2605" w:type="dxa"/>
          </w:tcPr>
          <w:p w14:paraId="572C73F4" w14:textId="41E1C72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200.432</w:t>
            </w:r>
          </w:p>
        </w:tc>
      </w:tr>
      <w:tr w:rsidR="006649AB" w:rsidRPr="00EE4621" w14:paraId="353C4E52" w14:textId="77777777" w:rsidTr="00916E6C">
        <w:tc>
          <w:tcPr>
            <w:tcW w:w="6745" w:type="dxa"/>
          </w:tcPr>
          <w:p w14:paraId="6556626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Contingency provisions</w:t>
            </w:r>
          </w:p>
        </w:tc>
        <w:tc>
          <w:tcPr>
            <w:tcW w:w="2605" w:type="dxa"/>
          </w:tcPr>
          <w:p w14:paraId="3E0A8926" w14:textId="276F4F8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200.433</w:t>
            </w:r>
          </w:p>
        </w:tc>
      </w:tr>
      <w:tr w:rsidR="006649AB" w:rsidRPr="00EE4621" w14:paraId="4D1D0089" w14:textId="77777777" w:rsidTr="00916E6C">
        <w:tc>
          <w:tcPr>
            <w:tcW w:w="6745" w:type="dxa"/>
          </w:tcPr>
          <w:p w14:paraId="65957F9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Contributions and donations</w:t>
            </w:r>
          </w:p>
        </w:tc>
        <w:tc>
          <w:tcPr>
            <w:tcW w:w="2605" w:type="dxa"/>
          </w:tcPr>
          <w:p w14:paraId="334DDCD1" w14:textId="17E1399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200.434</w:t>
            </w:r>
          </w:p>
        </w:tc>
      </w:tr>
      <w:tr w:rsidR="006649AB" w:rsidRPr="00EE4621" w14:paraId="5A72B3A5" w14:textId="77777777" w:rsidTr="00916E6C">
        <w:tc>
          <w:tcPr>
            <w:tcW w:w="6745" w:type="dxa"/>
          </w:tcPr>
          <w:p w14:paraId="6CAA73F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Defense and prosecution of criminal and civil proceedings, claims, appeals and patent infringements</w:t>
            </w:r>
          </w:p>
        </w:tc>
        <w:tc>
          <w:tcPr>
            <w:tcW w:w="2605" w:type="dxa"/>
            <w:vAlign w:val="center"/>
          </w:tcPr>
          <w:p w14:paraId="622FAFA8" w14:textId="2AA902A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200.435</w:t>
            </w:r>
          </w:p>
        </w:tc>
      </w:tr>
      <w:tr w:rsidR="006649AB" w:rsidRPr="00EE4621" w14:paraId="57F93AC8" w14:textId="77777777" w:rsidTr="00916E6C">
        <w:tc>
          <w:tcPr>
            <w:tcW w:w="6745" w:type="dxa"/>
          </w:tcPr>
          <w:p w14:paraId="7D62A53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Depreciation</w:t>
            </w:r>
          </w:p>
        </w:tc>
        <w:tc>
          <w:tcPr>
            <w:tcW w:w="2605" w:type="dxa"/>
          </w:tcPr>
          <w:p w14:paraId="4C684A5A" w14:textId="34396F25"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200.436</w:t>
            </w:r>
          </w:p>
        </w:tc>
      </w:tr>
      <w:tr w:rsidR="006649AB" w:rsidRPr="00EE4621" w14:paraId="2A12C45C" w14:textId="77777777" w:rsidTr="00916E6C">
        <w:tc>
          <w:tcPr>
            <w:tcW w:w="6745" w:type="dxa"/>
          </w:tcPr>
          <w:p w14:paraId="0F50ED9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Employee health and welfare costs</w:t>
            </w:r>
          </w:p>
        </w:tc>
        <w:tc>
          <w:tcPr>
            <w:tcW w:w="2605" w:type="dxa"/>
          </w:tcPr>
          <w:p w14:paraId="2EB67E29" w14:textId="3ED42A1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200.437</w:t>
            </w:r>
          </w:p>
        </w:tc>
      </w:tr>
      <w:tr w:rsidR="006649AB" w:rsidRPr="00EE4621" w14:paraId="38B46242" w14:textId="77777777" w:rsidTr="00916E6C">
        <w:tc>
          <w:tcPr>
            <w:tcW w:w="6745" w:type="dxa"/>
          </w:tcPr>
          <w:p w14:paraId="2D03D29E" w14:textId="3F94FC0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lastRenderedPageBreak/>
              <w:t xml:space="preserve">Entertainment </w:t>
            </w:r>
            <w:r w:rsidR="008264B4">
              <w:rPr>
                <w:rFonts w:ascii="Times New Roman" w:hAnsi="Times New Roman" w:cs="Times New Roman"/>
                <w:sz w:val="24"/>
                <w:szCs w:val="24"/>
              </w:rPr>
              <w:t>and prizes</w:t>
            </w:r>
          </w:p>
        </w:tc>
        <w:tc>
          <w:tcPr>
            <w:tcW w:w="2605" w:type="dxa"/>
          </w:tcPr>
          <w:p w14:paraId="06B3BF09" w14:textId="24BB70C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200.438</w:t>
            </w:r>
          </w:p>
        </w:tc>
      </w:tr>
      <w:tr w:rsidR="006649AB" w:rsidRPr="00EE4621" w14:paraId="25C53DE9" w14:textId="77777777" w:rsidTr="00916E6C">
        <w:tc>
          <w:tcPr>
            <w:tcW w:w="6745" w:type="dxa"/>
          </w:tcPr>
          <w:p w14:paraId="7B2A5B55"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Equipment and other capital expenditures</w:t>
            </w:r>
          </w:p>
        </w:tc>
        <w:tc>
          <w:tcPr>
            <w:tcW w:w="2605" w:type="dxa"/>
          </w:tcPr>
          <w:p w14:paraId="22FED885" w14:textId="46C7716C"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200.439</w:t>
            </w:r>
          </w:p>
        </w:tc>
      </w:tr>
      <w:tr w:rsidR="006649AB" w:rsidRPr="00EE4621" w14:paraId="0B2D564D" w14:textId="77777777" w:rsidTr="00916E6C">
        <w:tc>
          <w:tcPr>
            <w:tcW w:w="6745" w:type="dxa"/>
          </w:tcPr>
          <w:p w14:paraId="1AE4D41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Exchange rates</w:t>
            </w:r>
          </w:p>
        </w:tc>
        <w:tc>
          <w:tcPr>
            <w:tcW w:w="2605" w:type="dxa"/>
          </w:tcPr>
          <w:p w14:paraId="57A90B8F" w14:textId="2E46337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200.440</w:t>
            </w:r>
          </w:p>
        </w:tc>
      </w:tr>
      <w:tr w:rsidR="006649AB" w:rsidRPr="00EE4621" w14:paraId="68904784" w14:textId="77777777" w:rsidTr="00916E6C">
        <w:tc>
          <w:tcPr>
            <w:tcW w:w="6745" w:type="dxa"/>
          </w:tcPr>
          <w:p w14:paraId="65548A48"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Fines, penalties, damages and other settlements</w:t>
            </w:r>
          </w:p>
        </w:tc>
        <w:tc>
          <w:tcPr>
            <w:tcW w:w="2605" w:type="dxa"/>
          </w:tcPr>
          <w:p w14:paraId="7749E2D7" w14:textId="74513CF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200.441</w:t>
            </w:r>
          </w:p>
        </w:tc>
      </w:tr>
      <w:tr w:rsidR="006649AB" w:rsidRPr="00EE4621" w14:paraId="3FC2DBD7" w14:textId="77777777" w:rsidTr="00916E6C">
        <w:tc>
          <w:tcPr>
            <w:tcW w:w="6745" w:type="dxa"/>
          </w:tcPr>
          <w:p w14:paraId="02148513" w14:textId="7CD69F4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Fundraising and investment management costs</w:t>
            </w:r>
          </w:p>
        </w:tc>
        <w:tc>
          <w:tcPr>
            <w:tcW w:w="2605" w:type="dxa"/>
          </w:tcPr>
          <w:p w14:paraId="6841CF84" w14:textId="541CCBD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200.442</w:t>
            </w:r>
          </w:p>
        </w:tc>
      </w:tr>
      <w:tr w:rsidR="006649AB" w:rsidRPr="00EE4621" w14:paraId="27016B0F" w14:textId="77777777" w:rsidTr="00916E6C">
        <w:tc>
          <w:tcPr>
            <w:tcW w:w="6745" w:type="dxa"/>
          </w:tcPr>
          <w:p w14:paraId="31788C44" w14:textId="63D087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Gains and losses on </w:t>
            </w:r>
            <w:r w:rsidR="00407A18">
              <w:rPr>
                <w:rFonts w:ascii="Times New Roman" w:hAnsi="Times New Roman" w:cs="Times New Roman"/>
                <w:sz w:val="24"/>
                <w:szCs w:val="24"/>
              </w:rPr>
              <w:t xml:space="preserve">the </w:t>
            </w:r>
            <w:r w:rsidRPr="00EE4621">
              <w:rPr>
                <w:rFonts w:ascii="Times New Roman" w:hAnsi="Times New Roman" w:cs="Times New Roman"/>
                <w:sz w:val="24"/>
                <w:szCs w:val="24"/>
              </w:rPr>
              <w:t>disposition of depreciable assets</w:t>
            </w:r>
          </w:p>
        </w:tc>
        <w:tc>
          <w:tcPr>
            <w:tcW w:w="2605" w:type="dxa"/>
            <w:vAlign w:val="center"/>
          </w:tcPr>
          <w:p w14:paraId="78A9D947" w14:textId="6091B9E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200.443</w:t>
            </w:r>
          </w:p>
        </w:tc>
      </w:tr>
      <w:tr w:rsidR="006649AB" w:rsidRPr="00EE4621" w14:paraId="76BCF4C1" w14:textId="77777777" w:rsidTr="00916E6C">
        <w:tc>
          <w:tcPr>
            <w:tcW w:w="6745" w:type="dxa"/>
          </w:tcPr>
          <w:p w14:paraId="7C74F86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General costs of government</w:t>
            </w:r>
          </w:p>
        </w:tc>
        <w:tc>
          <w:tcPr>
            <w:tcW w:w="2605" w:type="dxa"/>
          </w:tcPr>
          <w:p w14:paraId="2E6BC04C" w14:textId="162FCE7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200.444</w:t>
            </w:r>
          </w:p>
        </w:tc>
      </w:tr>
      <w:tr w:rsidR="006649AB" w:rsidRPr="00EE4621" w14:paraId="191A6F12" w14:textId="77777777" w:rsidTr="00916E6C">
        <w:tc>
          <w:tcPr>
            <w:tcW w:w="6745" w:type="dxa"/>
          </w:tcPr>
          <w:p w14:paraId="4A068573" w14:textId="5194D482"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Goods </w:t>
            </w:r>
            <w:r w:rsidR="00407A18">
              <w:rPr>
                <w:rFonts w:ascii="Times New Roman" w:hAnsi="Times New Roman" w:cs="Times New Roman"/>
                <w:sz w:val="24"/>
                <w:szCs w:val="24"/>
              </w:rPr>
              <w:t>or</w:t>
            </w:r>
            <w:r w:rsidRPr="00EE4621">
              <w:rPr>
                <w:rFonts w:ascii="Times New Roman" w:hAnsi="Times New Roman" w:cs="Times New Roman"/>
                <w:sz w:val="24"/>
                <w:szCs w:val="24"/>
              </w:rPr>
              <w:t xml:space="preserve"> services for personal use</w:t>
            </w:r>
          </w:p>
        </w:tc>
        <w:tc>
          <w:tcPr>
            <w:tcW w:w="2605" w:type="dxa"/>
          </w:tcPr>
          <w:p w14:paraId="773A77FF" w14:textId="74649D5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200.445</w:t>
            </w:r>
          </w:p>
        </w:tc>
      </w:tr>
      <w:tr w:rsidR="006649AB" w:rsidRPr="00EE4621" w14:paraId="475BA914" w14:textId="77777777" w:rsidTr="00916E6C">
        <w:tc>
          <w:tcPr>
            <w:tcW w:w="6745" w:type="dxa"/>
          </w:tcPr>
          <w:p w14:paraId="2623BBB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Idle facilities and idle capacity</w:t>
            </w:r>
          </w:p>
        </w:tc>
        <w:tc>
          <w:tcPr>
            <w:tcW w:w="2605" w:type="dxa"/>
          </w:tcPr>
          <w:p w14:paraId="43E51B78" w14:textId="3EECA29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200.446</w:t>
            </w:r>
          </w:p>
        </w:tc>
      </w:tr>
      <w:tr w:rsidR="006649AB" w:rsidRPr="00EE4621" w14:paraId="5B669657" w14:textId="77777777" w:rsidTr="00916E6C">
        <w:tc>
          <w:tcPr>
            <w:tcW w:w="6745" w:type="dxa"/>
          </w:tcPr>
          <w:p w14:paraId="22723FF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Insurance and indemnification</w:t>
            </w:r>
          </w:p>
        </w:tc>
        <w:tc>
          <w:tcPr>
            <w:tcW w:w="2605" w:type="dxa"/>
          </w:tcPr>
          <w:p w14:paraId="140D4040" w14:textId="49C689F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200.447</w:t>
            </w:r>
          </w:p>
        </w:tc>
      </w:tr>
      <w:tr w:rsidR="006649AB" w:rsidRPr="00EE4621" w14:paraId="4A11D0A9" w14:textId="77777777" w:rsidTr="00916E6C">
        <w:tc>
          <w:tcPr>
            <w:tcW w:w="6745" w:type="dxa"/>
          </w:tcPr>
          <w:p w14:paraId="09A25F3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Intellectual property</w:t>
            </w:r>
          </w:p>
        </w:tc>
        <w:tc>
          <w:tcPr>
            <w:tcW w:w="2605" w:type="dxa"/>
          </w:tcPr>
          <w:p w14:paraId="352AE7F7" w14:textId="76E7371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200.448</w:t>
            </w:r>
          </w:p>
        </w:tc>
      </w:tr>
      <w:tr w:rsidR="006649AB" w:rsidRPr="00EE4621" w14:paraId="39C00C5A" w14:textId="77777777" w:rsidTr="00916E6C">
        <w:tc>
          <w:tcPr>
            <w:tcW w:w="6745" w:type="dxa"/>
          </w:tcPr>
          <w:p w14:paraId="287ECC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Interest </w:t>
            </w:r>
          </w:p>
        </w:tc>
        <w:tc>
          <w:tcPr>
            <w:tcW w:w="2605" w:type="dxa"/>
          </w:tcPr>
          <w:p w14:paraId="23817DB3" w14:textId="47EE814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200.449</w:t>
            </w:r>
          </w:p>
        </w:tc>
      </w:tr>
      <w:tr w:rsidR="006649AB" w:rsidRPr="00EE4621" w14:paraId="53214F2F" w14:textId="77777777" w:rsidTr="00916E6C">
        <w:tc>
          <w:tcPr>
            <w:tcW w:w="6745" w:type="dxa"/>
          </w:tcPr>
          <w:p w14:paraId="17A6A7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Lobbying</w:t>
            </w:r>
          </w:p>
        </w:tc>
        <w:tc>
          <w:tcPr>
            <w:tcW w:w="2605" w:type="dxa"/>
          </w:tcPr>
          <w:p w14:paraId="6F7E1610" w14:textId="30BBF37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200.450</w:t>
            </w:r>
          </w:p>
        </w:tc>
      </w:tr>
      <w:tr w:rsidR="006649AB" w:rsidRPr="00EE4621" w14:paraId="04AAA134" w14:textId="77777777" w:rsidTr="00916E6C">
        <w:tc>
          <w:tcPr>
            <w:tcW w:w="6745" w:type="dxa"/>
          </w:tcPr>
          <w:p w14:paraId="3FE7A327"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Losses on other awards or contracts</w:t>
            </w:r>
          </w:p>
        </w:tc>
        <w:tc>
          <w:tcPr>
            <w:tcW w:w="2605" w:type="dxa"/>
          </w:tcPr>
          <w:p w14:paraId="346AEA48" w14:textId="0596B70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200.451</w:t>
            </w:r>
          </w:p>
        </w:tc>
      </w:tr>
      <w:tr w:rsidR="006649AB" w:rsidRPr="00EE4621" w14:paraId="314AA49B" w14:textId="77777777" w:rsidTr="00916E6C">
        <w:tc>
          <w:tcPr>
            <w:tcW w:w="6745" w:type="dxa"/>
          </w:tcPr>
          <w:p w14:paraId="20F7019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Maintenance and repair costs</w:t>
            </w:r>
          </w:p>
        </w:tc>
        <w:tc>
          <w:tcPr>
            <w:tcW w:w="2605" w:type="dxa"/>
          </w:tcPr>
          <w:p w14:paraId="3F04AC16" w14:textId="193AD45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200.452</w:t>
            </w:r>
          </w:p>
        </w:tc>
      </w:tr>
      <w:tr w:rsidR="006649AB" w:rsidRPr="00EE4621" w14:paraId="73A76443" w14:textId="77777777" w:rsidTr="00916E6C">
        <w:tc>
          <w:tcPr>
            <w:tcW w:w="6745" w:type="dxa"/>
          </w:tcPr>
          <w:p w14:paraId="17999545"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Materials and supplies costs, including costs of computing devices</w:t>
            </w:r>
          </w:p>
        </w:tc>
        <w:tc>
          <w:tcPr>
            <w:tcW w:w="2605" w:type="dxa"/>
            <w:vAlign w:val="center"/>
          </w:tcPr>
          <w:p w14:paraId="7A002C10" w14:textId="5DBA8BD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200.453</w:t>
            </w:r>
          </w:p>
        </w:tc>
      </w:tr>
      <w:tr w:rsidR="006649AB" w:rsidRPr="00EE4621" w14:paraId="278BF599" w14:textId="77777777" w:rsidTr="00916E6C">
        <w:tc>
          <w:tcPr>
            <w:tcW w:w="6745" w:type="dxa"/>
          </w:tcPr>
          <w:p w14:paraId="77BE4151"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Memberships, subscriptions, and professional activity costs</w:t>
            </w:r>
          </w:p>
        </w:tc>
        <w:tc>
          <w:tcPr>
            <w:tcW w:w="2605" w:type="dxa"/>
            <w:vAlign w:val="center"/>
          </w:tcPr>
          <w:p w14:paraId="58DCBEAE" w14:textId="3F0C8B1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200.454</w:t>
            </w:r>
          </w:p>
        </w:tc>
      </w:tr>
      <w:tr w:rsidR="006649AB" w:rsidRPr="00EE4621" w14:paraId="51A4C9BF" w14:textId="77777777" w:rsidTr="00916E6C">
        <w:tc>
          <w:tcPr>
            <w:tcW w:w="6745" w:type="dxa"/>
          </w:tcPr>
          <w:p w14:paraId="3F59C6F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Organization costs</w:t>
            </w:r>
          </w:p>
        </w:tc>
        <w:tc>
          <w:tcPr>
            <w:tcW w:w="2605" w:type="dxa"/>
          </w:tcPr>
          <w:p w14:paraId="72340B5C" w14:textId="45C13B6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200.455</w:t>
            </w:r>
          </w:p>
        </w:tc>
      </w:tr>
      <w:tr w:rsidR="006649AB" w:rsidRPr="00EE4621" w14:paraId="1507AD8D" w14:textId="77777777" w:rsidTr="00916E6C">
        <w:tc>
          <w:tcPr>
            <w:tcW w:w="6745" w:type="dxa"/>
          </w:tcPr>
          <w:p w14:paraId="39DC920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Participant support costs</w:t>
            </w:r>
          </w:p>
        </w:tc>
        <w:tc>
          <w:tcPr>
            <w:tcW w:w="2605" w:type="dxa"/>
          </w:tcPr>
          <w:p w14:paraId="5DDA2699" w14:textId="73BD510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200.456</w:t>
            </w:r>
          </w:p>
        </w:tc>
      </w:tr>
      <w:tr w:rsidR="006649AB" w:rsidRPr="00EE4621" w14:paraId="0A106801" w14:textId="77777777" w:rsidTr="00916E6C">
        <w:tc>
          <w:tcPr>
            <w:tcW w:w="6745" w:type="dxa"/>
          </w:tcPr>
          <w:p w14:paraId="6299B84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Plant and security costs</w:t>
            </w:r>
          </w:p>
        </w:tc>
        <w:tc>
          <w:tcPr>
            <w:tcW w:w="2605" w:type="dxa"/>
          </w:tcPr>
          <w:p w14:paraId="3E3ECB77" w14:textId="649F718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200.457</w:t>
            </w:r>
          </w:p>
        </w:tc>
      </w:tr>
      <w:tr w:rsidR="006649AB" w:rsidRPr="00EE4621" w14:paraId="642E1187" w14:textId="77777777" w:rsidTr="00916E6C">
        <w:tc>
          <w:tcPr>
            <w:tcW w:w="6745" w:type="dxa"/>
          </w:tcPr>
          <w:p w14:paraId="3272A4B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Pre-award costs</w:t>
            </w:r>
          </w:p>
        </w:tc>
        <w:tc>
          <w:tcPr>
            <w:tcW w:w="2605" w:type="dxa"/>
          </w:tcPr>
          <w:p w14:paraId="7324C1DC" w14:textId="4AB1F1E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200.458</w:t>
            </w:r>
          </w:p>
        </w:tc>
      </w:tr>
      <w:tr w:rsidR="006649AB" w:rsidRPr="00EE4621" w14:paraId="04EC0563" w14:textId="77777777" w:rsidTr="00916E6C">
        <w:tc>
          <w:tcPr>
            <w:tcW w:w="6745" w:type="dxa"/>
          </w:tcPr>
          <w:p w14:paraId="56634494"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Professional services costs</w:t>
            </w:r>
          </w:p>
        </w:tc>
        <w:tc>
          <w:tcPr>
            <w:tcW w:w="2605" w:type="dxa"/>
          </w:tcPr>
          <w:p w14:paraId="394AC81E" w14:textId="52A371B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200.459</w:t>
            </w:r>
          </w:p>
        </w:tc>
      </w:tr>
      <w:tr w:rsidR="006649AB" w:rsidRPr="00EE4621" w14:paraId="139F53F1" w14:textId="77777777" w:rsidTr="00916E6C">
        <w:tc>
          <w:tcPr>
            <w:tcW w:w="6745" w:type="dxa"/>
          </w:tcPr>
          <w:p w14:paraId="6D975C5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Proposal costs</w:t>
            </w:r>
          </w:p>
        </w:tc>
        <w:tc>
          <w:tcPr>
            <w:tcW w:w="2605" w:type="dxa"/>
          </w:tcPr>
          <w:p w14:paraId="62BD4F7D" w14:textId="1CBEEE94"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200.460</w:t>
            </w:r>
          </w:p>
        </w:tc>
      </w:tr>
      <w:tr w:rsidR="006649AB" w:rsidRPr="00EE4621" w14:paraId="37FC847C" w14:textId="77777777" w:rsidTr="00916E6C">
        <w:tc>
          <w:tcPr>
            <w:tcW w:w="6745" w:type="dxa"/>
          </w:tcPr>
          <w:p w14:paraId="6263FCBF"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Publication and printing costs</w:t>
            </w:r>
          </w:p>
        </w:tc>
        <w:tc>
          <w:tcPr>
            <w:tcW w:w="2605" w:type="dxa"/>
          </w:tcPr>
          <w:p w14:paraId="30E40E12" w14:textId="11237EC0"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200.461</w:t>
            </w:r>
          </w:p>
        </w:tc>
      </w:tr>
      <w:tr w:rsidR="006649AB" w:rsidRPr="00EE4621" w14:paraId="0AFA2EBF" w14:textId="77777777" w:rsidTr="00916E6C">
        <w:tc>
          <w:tcPr>
            <w:tcW w:w="6745" w:type="dxa"/>
          </w:tcPr>
          <w:p w14:paraId="6D734882"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Rearrangement and reconversion costs</w:t>
            </w:r>
          </w:p>
        </w:tc>
        <w:tc>
          <w:tcPr>
            <w:tcW w:w="2605" w:type="dxa"/>
          </w:tcPr>
          <w:p w14:paraId="7AB19DA8" w14:textId="47B7B83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200.462</w:t>
            </w:r>
          </w:p>
        </w:tc>
      </w:tr>
      <w:tr w:rsidR="006649AB" w:rsidRPr="00EE4621" w14:paraId="2F5A4063" w14:textId="77777777" w:rsidTr="00916E6C">
        <w:tc>
          <w:tcPr>
            <w:tcW w:w="6745" w:type="dxa"/>
          </w:tcPr>
          <w:p w14:paraId="3ADFFA7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Recruiting costs</w:t>
            </w:r>
          </w:p>
        </w:tc>
        <w:tc>
          <w:tcPr>
            <w:tcW w:w="2605" w:type="dxa"/>
          </w:tcPr>
          <w:p w14:paraId="3D98F0CA" w14:textId="6191270A"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200.463</w:t>
            </w:r>
          </w:p>
        </w:tc>
      </w:tr>
      <w:tr w:rsidR="006649AB" w:rsidRPr="00EE4621" w14:paraId="3BCA4791" w14:textId="77777777" w:rsidTr="00916E6C">
        <w:tc>
          <w:tcPr>
            <w:tcW w:w="6745" w:type="dxa"/>
          </w:tcPr>
          <w:p w14:paraId="3464E8F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Relocation costs of employees</w:t>
            </w:r>
          </w:p>
        </w:tc>
        <w:tc>
          <w:tcPr>
            <w:tcW w:w="2605" w:type="dxa"/>
          </w:tcPr>
          <w:p w14:paraId="1E4AEF47" w14:textId="6C794C5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200.464</w:t>
            </w:r>
          </w:p>
        </w:tc>
      </w:tr>
      <w:tr w:rsidR="006649AB" w:rsidRPr="00EE4621" w14:paraId="0E93763C" w14:textId="77777777" w:rsidTr="00916E6C">
        <w:tc>
          <w:tcPr>
            <w:tcW w:w="6745" w:type="dxa"/>
          </w:tcPr>
          <w:p w14:paraId="5A28582C"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Rental costs of real property and equipment</w:t>
            </w:r>
          </w:p>
        </w:tc>
        <w:tc>
          <w:tcPr>
            <w:tcW w:w="2605" w:type="dxa"/>
          </w:tcPr>
          <w:p w14:paraId="58CB694C" w14:textId="1DEA3FC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200.465</w:t>
            </w:r>
          </w:p>
        </w:tc>
      </w:tr>
      <w:tr w:rsidR="006649AB" w:rsidRPr="00EE4621" w14:paraId="3373B561" w14:textId="77777777" w:rsidTr="00916E6C">
        <w:tc>
          <w:tcPr>
            <w:tcW w:w="6745" w:type="dxa"/>
          </w:tcPr>
          <w:p w14:paraId="4A2B854F" w14:textId="55A95BC3"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Scholarships</w:t>
            </w:r>
            <w:r w:rsidR="003D6C98">
              <w:rPr>
                <w:rFonts w:ascii="Times New Roman" w:hAnsi="Times New Roman" w:cs="Times New Roman"/>
                <w:sz w:val="24"/>
                <w:szCs w:val="24"/>
              </w:rPr>
              <w:t>,</w:t>
            </w:r>
            <w:r w:rsidRPr="00EE4621">
              <w:rPr>
                <w:rFonts w:ascii="Times New Roman" w:hAnsi="Times New Roman" w:cs="Times New Roman"/>
                <w:sz w:val="24"/>
                <w:szCs w:val="24"/>
              </w:rPr>
              <w:t xml:space="preserve"> student aid costs</w:t>
            </w:r>
            <w:r w:rsidR="003D6C98">
              <w:rPr>
                <w:rFonts w:ascii="Times New Roman" w:hAnsi="Times New Roman" w:cs="Times New Roman"/>
                <w:sz w:val="24"/>
                <w:szCs w:val="24"/>
              </w:rPr>
              <w:t>, and tuition remission</w:t>
            </w:r>
          </w:p>
        </w:tc>
        <w:tc>
          <w:tcPr>
            <w:tcW w:w="2605" w:type="dxa"/>
          </w:tcPr>
          <w:p w14:paraId="02A5F34E" w14:textId="2387757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200.466</w:t>
            </w:r>
          </w:p>
        </w:tc>
      </w:tr>
      <w:tr w:rsidR="006649AB" w:rsidRPr="00EE4621" w14:paraId="12CCB6A1" w14:textId="77777777" w:rsidTr="00916E6C">
        <w:tc>
          <w:tcPr>
            <w:tcW w:w="6745" w:type="dxa"/>
          </w:tcPr>
          <w:p w14:paraId="79020D00"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Selling and marketing costs</w:t>
            </w:r>
          </w:p>
        </w:tc>
        <w:tc>
          <w:tcPr>
            <w:tcW w:w="2605" w:type="dxa"/>
          </w:tcPr>
          <w:p w14:paraId="5EB9A3C5" w14:textId="1A05704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200.467</w:t>
            </w:r>
          </w:p>
        </w:tc>
      </w:tr>
      <w:tr w:rsidR="006649AB" w:rsidRPr="00EE4621" w14:paraId="6B9422D2" w14:textId="77777777" w:rsidTr="00916E6C">
        <w:tc>
          <w:tcPr>
            <w:tcW w:w="6745" w:type="dxa"/>
          </w:tcPr>
          <w:p w14:paraId="5286EDD8"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Specialized service facilities</w:t>
            </w:r>
          </w:p>
        </w:tc>
        <w:tc>
          <w:tcPr>
            <w:tcW w:w="2605" w:type="dxa"/>
          </w:tcPr>
          <w:p w14:paraId="1D5F4985" w14:textId="40AA4BC6"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200.468</w:t>
            </w:r>
          </w:p>
        </w:tc>
      </w:tr>
      <w:tr w:rsidR="006649AB" w:rsidRPr="00EE4621" w14:paraId="7CE7DAB0" w14:textId="77777777" w:rsidTr="00916E6C">
        <w:tc>
          <w:tcPr>
            <w:tcW w:w="6745" w:type="dxa"/>
          </w:tcPr>
          <w:p w14:paraId="2D08B246"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Student activity costs</w:t>
            </w:r>
          </w:p>
        </w:tc>
        <w:tc>
          <w:tcPr>
            <w:tcW w:w="2605" w:type="dxa"/>
          </w:tcPr>
          <w:p w14:paraId="41ABF521" w14:textId="278D84B1"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200.469</w:t>
            </w:r>
          </w:p>
        </w:tc>
      </w:tr>
      <w:tr w:rsidR="006649AB" w:rsidRPr="00EE4621" w14:paraId="039EB121" w14:textId="77777777" w:rsidTr="00916E6C">
        <w:tc>
          <w:tcPr>
            <w:tcW w:w="6745" w:type="dxa"/>
          </w:tcPr>
          <w:p w14:paraId="65BD7AC3"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Taxes (including Value Added Tax)</w:t>
            </w:r>
          </w:p>
        </w:tc>
        <w:tc>
          <w:tcPr>
            <w:tcW w:w="2605" w:type="dxa"/>
          </w:tcPr>
          <w:p w14:paraId="311B692D" w14:textId="22383CCC"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200.470</w:t>
            </w:r>
          </w:p>
        </w:tc>
      </w:tr>
      <w:tr w:rsidR="00065B9D" w:rsidRPr="00EE4621" w14:paraId="01F8BAE0" w14:textId="77777777" w:rsidTr="00916E6C">
        <w:tc>
          <w:tcPr>
            <w:tcW w:w="6745" w:type="dxa"/>
          </w:tcPr>
          <w:p w14:paraId="56106F06" w14:textId="1771EC8D" w:rsidR="00065B9D" w:rsidRPr="00EE4621" w:rsidRDefault="00C7197C" w:rsidP="00885047">
            <w:pPr>
              <w:contextualSpacing/>
              <w:jc w:val="both"/>
              <w:rPr>
                <w:rFonts w:ascii="Times New Roman" w:hAnsi="Times New Roman" w:cs="Times New Roman"/>
                <w:sz w:val="24"/>
                <w:szCs w:val="24"/>
              </w:rPr>
            </w:pPr>
            <w:r>
              <w:rPr>
                <w:rFonts w:ascii="Times New Roman" w:hAnsi="Times New Roman" w:cs="Times New Roman"/>
                <w:sz w:val="24"/>
                <w:szCs w:val="24"/>
              </w:rPr>
              <w:t>Telecommunication and video surveillance costs</w:t>
            </w:r>
          </w:p>
        </w:tc>
        <w:tc>
          <w:tcPr>
            <w:tcW w:w="2605" w:type="dxa"/>
          </w:tcPr>
          <w:p w14:paraId="4F80242D" w14:textId="17C220DF" w:rsidR="00065B9D" w:rsidRPr="00EE4621" w:rsidRDefault="00C7197C" w:rsidP="00885047">
            <w:pPr>
              <w:contextualSpacing/>
              <w:jc w:val="both"/>
              <w:rPr>
                <w:rFonts w:ascii="Times New Roman" w:hAnsi="Times New Roman" w:cs="Times New Roman"/>
                <w:sz w:val="24"/>
                <w:szCs w:val="24"/>
              </w:rPr>
            </w:pPr>
            <w:r>
              <w:rPr>
                <w:rFonts w:ascii="Times New Roman" w:hAnsi="Times New Roman" w:cs="Times New Roman"/>
                <w:sz w:val="24"/>
                <w:szCs w:val="24"/>
              </w:rPr>
              <w:t xml:space="preserve">2 C.F.R. § </w:t>
            </w:r>
            <w:r w:rsidR="00F32D7A">
              <w:rPr>
                <w:rFonts w:ascii="Times New Roman" w:hAnsi="Times New Roman" w:cs="Times New Roman"/>
                <w:sz w:val="24"/>
                <w:szCs w:val="24"/>
              </w:rPr>
              <w:t>200.471</w:t>
            </w:r>
          </w:p>
        </w:tc>
      </w:tr>
      <w:tr w:rsidR="006649AB" w:rsidRPr="00EE4621" w14:paraId="07A5FCE5" w14:textId="77777777" w:rsidTr="00916E6C">
        <w:tc>
          <w:tcPr>
            <w:tcW w:w="6745" w:type="dxa"/>
          </w:tcPr>
          <w:p w14:paraId="79FDE0ED" w14:textId="56C047E9"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 xml:space="preserve">Termination </w:t>
            </w:r>
            <w:r w:rsidR="003D6C98">
              <w:rPr>
                <w:rFonts w:ascii="Times New Roman" w:hAnsi="Times New Roman" w:cs="Times New Roman"/>
                <w:sz w:val="24"/>
                <w:szCs w:val="24"/>
              </w:rPr>
              <w:t xml:space="preserve">and standard closeout </w:t>
            </w:r>
            <w:r w:rsidRPr="00EE4621">
              <w:rPr>
                <w:rFonts w:ascii="Times New Roman" w:hAnsi="Times New Roman" w:cs="Times New Roman"/>
                <w:sz w:val="24"/>
                <w:szCs w:val="24"/>
              </w:rPr>
              <w:t>costs</w:t>
            </w:r>
          </w:p>
        </w:tc>
        <w:tc>
          <w:tcPr>
            <w:tcW w:w="2605" w:type="dxa"/>
          </w:tcPr>
          <w:p w14:paraId="1BAAEF2B" w14:textId="345367FE"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2</w:t>
            </w:r>
          </w:p>
        </w:tc>
      </w:tr>
      <w:tr w:rsidR="006649AB" w:rsidRPr="00EE4621" w14:paraId="21EDA911" w14:textId="77777777" w:rsidTr="00916E6C">
        <w:tc>
          <w:tcPr>
            <w:tcW w:w="6745" w:type="dxa"/>
          </w:tcPr>
          <w:p w14:paraId="05E3A07B"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Training and education costs</w:t>
            </w:r>
          </w:p>
        </w:tc>
        <w:tc>
          <w:tcPr>
            <w:tcW w:w="2605" w:type="dxa"/>
          </w:tcPr>
          <w:p w14:paraId="08904682" w14:textId="7EC9436D"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3</w:t>
            </w:r>
          </w:p>
        </w:tc>
      </w:tr>
      <w:tr w:rsidR="006649AB" w:rsidRPr="00EE4621" w14:paraId="5AC99C92" w14:textId="77777777" w:rsidTr="00916E6C">
        <w:tc>
          <w:tcPr>
            <w:tcW w:w="6745" w:type="dxa"/>
          </w:tcPr>
          <w:p w14:paraId="357BC1B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Transportation costs</w:t>
            </w:r>
          </w:p>
        </w:tc>
        <w:tc>
          <w:tcPr>
            <w:tcW w:w="2605" w:type="dxa"/>
          </w:tcPr>
          <w:p w14:paraId="67C3BA29" w14:textId="0A2CA9BB"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5737D4">
              <w:rPr>
                <w:rFonts w:ascii="Times New Roman" w:hAnsi="Times New Roman" w:cs="Times New Roman"/>
                <w:sz w:val="24"/>
                <w:szCs w:val="24"/>
              </w:rPr>
              <w:t>4</w:t>
            </w:r>
          </w:p>
        </w:tc>
      </w:tr>
      <w:tr w:rsidR="006649AB" w:rsidRPr="00EE4621" w14:paraId="393D6F4F" w14:textId="77777777" w:rsidTr="00916E6C">
        <w:tc>
          <w:tcPr>
            <w:tcW w:w="6745" w:type="dxa"/>
          </w:tcPr>
          <w:p w14:paraId="0388798A"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Travel costs</w:t>
            </w:r>
          </w:p>
        </w:tc>
        <w:tc>
          <w:tcPr>
            <w:tcW w:w="2605" w:type="dxa"/>
          </w:tcPr>
          <w:p w14:paraId="25AB5736" w14:textId="6E782B98"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F948DD">
              <w:rPr>
                <w:rFonts w:ascii="Times New Roman" w:hAnsi="Times New Roman" w:cs="Times New Roman"/>
                <w:sz w:val="24"/>
                <w:szCs w:val="24"/>
              </w:rPr>
              <w:t>5</w:t>
            </w:r>
          </w:p>
        </w:tc>
      </w:tr>
      <w:tr w:rsidR="006649AB" w:rsidRPr="00EE4621" w14:paraId="47958302" w14:textId="77777777" w:rsidTr="00916E6C">
        <w:tc>
          <w:tcPr>
            <w:tcW w:w="6745" w:type="dxa"/>
          </w:tcPr>
          <w:p w14:paraId="04E4087D" w14:textId="77777777"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Trustees</w:t>
            </w:r>
          </w:p>
        </w:tc>
        <w:tc>
          <w:tcPr>
            <w:tcW w:w="2605" w:type="dxa"/>
          </w:tcPr>
          <w:p w14:paraId="3B264E45" w14:textId="132D5D0F" w:rsidR="006649AB" w:rsidRPr="00EE4621" w:rsidRDefault="006649AB" w:rsidP="00885047">
            <w:pPr>
              <w:contextualSpacing/>
              <w:jc w:val="both"/>
              <w:rPr>
                <w:rFonts w:ascii="Times New Roman" w:hAnsi="Times New Roman" w:cs="Times New Roman"/>
                <w:sz w:val="24"/>
                <w:szCs w:val="24"/>
              </w:rPr>
            </w:pPr>
            <w:r w:rsidRPr="00EE4621">
              <w:rPr>
                <w:rFonts w:ascii="Times New Roman" w:hAnsi="Times New Roman" w:cs="Times New Roman"/>
                <w:sz w:val="24"/>
                <w:szCs w:val="24"/>
              </w:rPr>
              <w:t>2 C</w:t>
            </w:r>
            <w:r w:rsidR="00BA68D2">
              <w:rPr>
                <w:rFonts w:ascii="Times New Roman" w:hAnsi="Times New Roman" w:cs="Times New Roman"/>
                <w:sz w:val="24"/>
                <w:szCs w:val="24"/>
              </w:rPr>
              <w:t>.</w:t>
            </w:r>
            <w:r w:rsidRPr="00EE4621">
              <w:rPr>
                <w:rFonts w:ascii="Times New Roman" w:hAnsi="Times New Roman" w:cs="Times New Roman"/>
                <w:sz w:val="24"/>
                <w:szCs w:val="24"/>
              </w:rPr>
              <w:t>F</w:t>
            </w:r>
            <w:r w:rsidR="00BA68D2">
              <w:rPr>
                <w:rFonts w:ascii="Times New Roman" w:hAnsi="Times New Roman" w:cs="Times New Roman"/>
                <w:sz w:val="24"/>
                <w:szCs w:val="24"/>
              </w:rPr>
              <w:t>.</w:t>
            </w:r>
            <w:r w:rsidRPr="00EE4621">
              <w:rPr>
                <w:rFonts w:ascii="Times New Roman" w:hAnsi="Times New Roman" w:cs="Times New Roman"/>
                <w:sz w:val="24"/>
                <w:szCs w:val="24"/>
              </w:rPr>
              <w:t>R</w:t>
            </w:r>
            <w:r w:rsidR="00BA68D2">
              <w:rPr>
                <w:rFonts w:ascii="Times New Roman" w:hAnsi="Times New Roman" w:cs="Times New Roman"/>
                <w:sz w:val="24"/>
                <w:szCs w:val="24"/>
              </w:rPr>
              <w:t>.</w:t>
            </w:r>
            <w:r w:rsidRPr="00EE4621">
              <w:rPr>
                <w:rFonts w:ascii="Times New Roman" w:hAnsi="Times New Roman" w:cs="Times New Roman"/>
                <w:sz w:val="24"/>
                <w:szCs w:val="24"/>
              </w:rPr>
              <w:t xml:space="preserve"> § 200.47</w:t>
            </w:r>
            <w:r w:rsidR="00F948DD">
              <w:rPr>
                <w:rFonts w:ascii="Times New Roman" w:hAnsi="Times New Roman" w:cs="Times New Roman"/>
                <w:sz w:val="24"/>
                <w:szCs w:val="24"/>
              </w:rPr>
              <w:t>6</w:t>
            </w:r>
          </w:p>
        </w:tc>
      </w:tr>
    </w:tbl>
    <w:p w14:paraId="4DCFCAAD" w14:textId="77777777" w:rsidR="006649AB" w:rsidRPr="00EE4621" w:rsidRDefault="006649AB" w:rsidP="006E4FAA">
      <w:pPr>
        <w:spacing w:after="0"/>
        <w:contextualSpacing/>
        <w:jc w:val="both"/>
        <w:rPr>
          <w:rFonts w:ascii="Times New Roman" w:hAnsi="Times New Roman" w:cs="Times New Roman"/>
          <w:sz w:val="24"/>
          <w:szCs w:val="24"/>
          <w:highlight w:val="yellow"/>
        </w:rPr>
      </w:pPr>
    </w:p>
    <w:p w14:paraId="2C6E6B0F" w14:textId="7A29D826" w:rsidR="008F6423" w:rsidRDefault="004D62F6" w:rsidP="00AD79B3">
      <w:pPr>
        <w:jc w:val="both"/>
        <w:rPr>
          <w:rFonts w:ascii="Times New Roman" w:hAnsi="Times New Roman" w:cs="Times New Roman"/>
          <w:sz w:val="24"/>
          <w:szCs w:val="24"/>
        </w:rPr>
      </w:pPr>
      <w:r w:rsidRPr="00130096">
        <w:rPr>
          <w:rFonts w:ascii="Times New Roman" w:hAnsi="Times New Roman" w:cs="Times New Roman"/>
          <w:sz w:val="24"/>
          <w:szCs w:val="24"/>
        </w:rPr>
        <w:lastRenderedPageBreak/>
        <w:t>Please do not assume that an item is allowable because it is specifically listed in the regulation</w:t>
      </w:r>
      <w:r w:rsidR="006F39E1">
        <w:rPr>
          <w:rFonts w:ascii="Times New Roman" w:hAnsi="Times New Roman" w:cs="Times New Roman"/>
          <w:sz w:val="24"/>
          <w:szCs w:val="24"/>
        </w:rPr>
        <w:t>s</w:t>
      </w:r>
      <w:r w:rsidR="005029E1">
        <w:rPr>
          <w:rFonts w:ascii="Times New Roman" w:hAnsi="Times New Roman" w:cs="Times New Roman"/>
          <w:sz w:val="24"/>
          <w:szCs w:val="24"/>
        </w:rPr>
        <w:t>,</w:t>
      </w:r>
      <w:r w:rsidRPr="00130096">
        <w:rPr>
          <w:rFonts w:ascii="Times New Roman" w:hAnsi="Times New Roman" w:cs="Times New Roman"/>
          <w:sz w:val="24"/>
          <w:szCs w:val="24"/>
        </w:rPr>
        <w:t xml:space="preserve"> as it may be unallowable despite its inclusion in the selected items of cost section.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expenditure may be unallowable for </w:t>
      </w:r>
      <w:proofErr w:type="gramStart"/>
      <w:r w:rsidRPr="00130096">
        <w:rPr>
          <w:rFonts w:ascii="Times New Roman" w:hAnsi="Times New Roman" w:cs="Times New Roman"/>
          <w:sz w:val="24"/>
          <w:szCs w:val="24"/>
        </w:rPr>
        <w:t>a number of</w:t>
      </w:r>
      <w:proofErr w:type="gramEnd"/>
      <w:r w:rsidRPr="00130096">
        <w:rPr>
          <w:rFonts w:ascii="Times New Roman" w:hAnsi="Times New Roman" w:cs="Times New Roman"/>
          <w:sz w:val="24"/>
          <w:szCs w:val="24"/>
        </w:rPr>
        <w:t xml:space="preserve"> reasons, including</w:t>
      </w:r>
      <w:r>
        <w:rPr>
          <w:rFonts w:ascii="Times New Roman" w:hAnsi="Times New Roman" w:cs="Times New Roman"/>
          <w:sz w:val="24"/>
          <w:szCs w:val="24"/>
        </w:rPr>
        <w:t xml:space="preserve"> </w:t>
      </w:r>
      <w:r w:rsidRPr="00130096">
        <w:rPr>
          <w:rFonts w:ascii="Times New Roman" w:hAnsi="Times New Roman" w:cs="Times New Roman"/>
          <w:sz w:val="24"/>
          <w:szCs w:val="24"/>
        </w:rPr>
        <w:t>the express language of the regulation states the item is unallowable</w:t>
      </w:r>
      <w:r>
        <w:rPr>
          <w:rFonts w:ascii="Times New Roman" w:hAnsi="Times New Roman" w:cs="Times New Roman"/>
          <w:sz w:val="24"/>
          <w:szCs w:val="24"/>
        </w:rPr>
        <w:t>,</w:t>
      </w:r>
      <w:r w:rsidRPr="00130096">
        <w:rPr>
          <w:rFonts w:ascii="Times New Roman" w:hAnsi="Times New Roman" w:cs="Times New Roman"/>
          <w:sz w:val="24"/>
          <w:szCs w:val="24"/>
        </w:rPr>
        <w:t xml:space="preserve"> the terms and conditions of the grant deem the item unallowable</w:t>
      </w:r>
      <w:r>
        <w:rPr>
          <w:rFonts w:ascii="Times New Roman" w:hAnsi="Times New Roman" w:cs="Times New Roman"/>
          <w:sz w:val="24"/>
          <w:szCs w:val="24"/>
        </w:rPr>
        <w:t>,</w:t>
      </w:r>
      <w:r w:rsidRPr="00130096">
        <w:rPr>
          <w:rFonts w:ascii="Times New Roman" w:hAnsi="Times New Roman" w:cs="Times New Roman"/>
          <w:sz w:val="24"/>
          <w:szCs w:val="24"/>
        </w:rPr>
        <w:t xml:space="preserve"> or State/local restrictions dictate that the item is unallowable.</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 item may also be unallowable because it does not meet one of the cost principles, such as being reasonable</w:t>
      </w:r>
      <w:r w:rsidR="005029E1">
        <w:rPr>
          <w:rFonts w:ascii="Times New Roman" w:hAnsi="Times New Roman" w:cs="Times New Roman"/>
          <w:sz w:val="24"/>
          <w:szCs w:val="24"/>
        </w:rPr>
        <w:t>,</w:t>
      </w:r>
      <w:r w:rsidRPr="00130096">
        <w:rPr>
          <w:rFonts w:ascii="Times New Roman" w:hAnsi="Times New Roman" w:cs="Times New Roman"/>
          <w:sz w:val="24"/>
          <w:szCs w:val="24"/>
        </w:rPr>
        <w:t xml:space="preserve"> because it is considered too expensive. </w:t>
      </w:r>
      <w:r>
        <w:rPr>
          <w:rFonts w:ascii="Times New Roman" w:hAnsi="Times New Roman" w:cs="Times New Roman"/>
          <w:sz w:val="24"/>
          <w:szCs w:val="24"/>
        </w:rPr>
        <w:t>I</w:t>
      </w:r>
      <w:r w:rsidRPr="4A32F770">
        <w:rPr>
          <w:rFonts w:ascii="Times New Roman" w:hAnsi="Times New Roman" w:cs="Times New Roman"/>
          <w:sz w:val="24"/>
          <w:szCs w:val="24"/>
        </w:rPr>
        <w:t xml:space="preserve">t is </w:t>
      </w:r>
      <w:r>
        <w:rPr>
          <w:rFonts w:ascii="Times New Roman" w:hAnsi="Times New Roman" w:cs="Times New Roman"/>
          <w:sz w:val="24"/>
          <w:szCs w:val="24"/>
        </w:rPr>
        <w:t xml:space="preserve">also </w:t>
      </w:r>
      <w:r w:rsidRPr="4A32F770">
        <w:rPr>
          <w:rFonts w:ascii="Times New Roman" w:hAnsi="Times New Roman" w:cs="Times New Roman"/>
          <w:sz w:val="24"/>
          <w:szCs w:val="24"/>
        </w:rPr>
        <w:t xml:space="preserve">possible for the State and/or District to put additional requirements on a specific item of cost. Under such circumstances, the more restrictive requirements must be met for a cost to be allowable. </w:t>
      </w:r>
      <w:r w:rsidRPr="00130096">
        <w:rPr>
          <w:rFonts w:ascii="Times New Roman" w:hAnsi="Times New Roman" w:cs="Times New Roman"/>
          <w:sz w:val="24"/>
          <w:szCs w:val="24"/>
        </w:rPr>
        <w:t>If an item is unallowable for any of these reasons, federal funds cannot be used to purchase it.</w:t>
      </w:r>
    </w:p>
    <w:p w14:paraId="3D8D16B8" w14:textId="475A4622" w:rsidR="004D62F6" w:rsidRDefault="008F6423" w:rsidP="00F17A25">
      <w:pPr>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5029E1">
        <w:rPr>
          <w:rFonts w:ascii="Times New Roman" w:hAnsi="Times New Roman" w:cs="Times New Roman"/>
          <w:sz w:val="24"/>
          <w:szCs w:val="24"/>
        </w:rPr>
        <w:t>for a cost to be allowable, the expenditure must also be allowable under the applicable program statute (e.g., Title I of the Elementary and Secondary Education Act (ESEA)</w:t>
      </w:r>
      <w:r w:rsidR="00340ABC">
        <w:rPr>
          <w:rFonts w:ascii="Times New Roman" w:hAnsi="Times New Roman" w:cs="Times New Roman"/>
          <w:sz w:val="24"/>
          <w:szCs w:val="24"/>
        </w:rPr>
        <w:t xml:space="preserve"> (20 U.S.C. § 6301 et seq.)</w:t>
      </w:r>
      <w:r w:rsidR="005029E1">
        <w:rPr>
          <w:rFonts w:ascii="Times New Roman" w:hAnsi="Times New Roman" w:cs="Times New Roman"/>
          <w:sz w:val="24"/>
          <w:szCs w:val="24"/>
        </w:rPr>
        <w:t xml:space="preserve"> or the Carl D. Perkins Career and Technical Education Act (Perkins)</w:t>
      </w:r>
      <w:r w:rsidR="00FD0B49">
        <w:rPr>
          <w:rFonts w:ascii="Times New Roman" w:hAnsi="Times New Roman" w:cs="Times New Roman"/>
          <w:sz w:val="24"/>
          <w:szCs w:val="24"/>
        </w:rPr>
        <w:t xml:space="preserve"> (20 U.S.C. § 2301 et seq.)</w:t>
      </w:r>
      <w:r w:rsidR="005029E1">
        <w:rPr>
          <w:rFonts w:ascii="Times New Roman" w:hAnsi="Times New Roman" w:cs="Times New Roman"/>
          <w:sz w:val="24"/>
          <w:szCs w:val="24"/>
        </w:rPr>
        <w:t>), along with accompanying program regulations, non-regulatory guidance,</w:t>
      </w:r>
      <w:r w:rsidRPr="00130096">
        <w:rPr>
          <w:rFonts w:ascii="Times New Roman" w:hAnsi="Times New Roman" w:cs="Times New Roman"/>
          <w:sz w:val="24"/>
          <w:szCs w:val="24"/>
        </w:rPr>
        <w:t xml:space="preserve"> and grant award notifications.</w:t>
      </w:r>
    </w:p>
    <w:p w14:paraId="28F00033" w14:textId="0AC68DF8" w:rsidR="006649AB" w:rsidRPr="00F17A25" w:rsidRDefault="005F599A" w:rsidP="00F17A25">
      <w:pPr>
        <w:jc w:val="both"/>
        <w:rPr>
          <w:rFonts w:ascii="Times New Roman" w:hAnsi="Times New Roman" w:cs="Times New Roman"/>
          <w:sz w:val="24"/>
          <w:szCs w:val="24"/>
        </w:rPr>
      </w:pPr>
      <w:r>
        <w:rPr>
          <w:rFonts w:ascii="Times New Roman" w:hAnsi="Times New Roman" w:cs="Times New Roman"/>
          <w:sz w:val="24"/>
          <w:szCs w:val="24"/>
        </w:rPr>
        <w:t>Therefore</w:t>
      </w:r>
      <w:r w:rsidR="006649AB" w:rsidRPr="00413CD4">
        <w:rPr>
          <w:rFonts w:ascii="Times New Roman" w:hAnsi="Times New Roman" w:cs="Times New Roman"/>
          <w:sz w:val="24"/>
          <w:szCs w:val="24"/>
        </w:rPr>
        <w:t>, employees must consult</w:t>
      </w:r>
      <w:r w:rsidR="008F6423">
        <w:rPr>
          <w:rFonts w:ascii="Times New Roman" w:hAnsi="Times New Roman" w:cs="Times New Roman"/>
          <w:sz w:val="24"/>
          <w:szCs w:val="24"/>
        </w:rPr>
        <w:t xml:space="preserve"> the specific grant requirements, as well as</w:t>
      </w:r>
      <w:r w:rsidR="006649AB" w:rsidRPr="00413CD4">
        <w:rPr>
          <w:rFonts w:ascii="Times New Roman" w:hAnsi="Times New Roman" w:cs="Times New Roman"/>
          <w:sz w:val="24"/>
          <w:szCs w:val="24"/>
        </w:rPr>
        <w:t xml:space="preserve"> federal, State</w:t>
      </w:r>
      <w:r w:rsidR="008F6423">
        <w:rPr>
          <w:rFonts w:ascii="Times New Roman" w:hAnsi="Times New Roman" w:cs="Times New Roman"/>
          <w:sz w:val="24"/>
          <w:szCs w:val="24"/>
        </w:rPr>
        <w:t>,</w:t>
      </w:r>
      <w:r w:rsidR="006649AB" w:rsidRPr="00413CD4">
        <w:rPr>
          <w:rFonts w:ascii="Times New Roman" w:hAnsi="Times New Roman" w:cs="Times New Roman"/>
          <w:sz w:val="24"/>
          <w:szCs w:val="24"/>
        </w:rPr>
        <w:t xml:space="preserve"> and </w:t>
      </w:r>
      <w:r w:rsidR="008B7B8C">
        <w:rPr>
          <w:rFonts w:ascii="Times New Roman" w:hAnsi="Times New Roman" w:cs="Times New Roman"/>
          <w:sz w:val="24"/>
          <w:szCs w:val="24"/>
        </w:rPr>
        <w:t>D</w:t>
      </w:r>
      <w:r w:rsidR="006649AB" w:rsidRPr="00413CD4">
        <w:rPr>
          <w:rFonts w:ascii="Times New Roman" w:hAnsi="Times New Roman" w:cs="Times New Roman"/>
          <w:sz w:val="24"/>
          <w:szCs w:val="24"/>
        </w:rPr>
        <w:t>istrict requirements when spending federal funds</w:t>
      </w:r>
      <w:r w:rsidR="00623D1B">
        <w:rPr>
          <w:rFonts w:ascii="Times New Roman" w:hAnsi="Times New Roman" w:cs="Times New Roman"/>
          <w:sz w:val="24"/>
          <w:szCs w:val="24"/>
        </w:rPr>
        <w:t xml:space="preserve"> to ensure all costs are allowable</w:t>
      </w:r>
      <w:r w:rsidR="006649AB" w:rsidRPr="00413CD4">
        <w:rPr>
          <w:rFonts w:ascii="Times New Roman" w:hAnsi="Times New Roman" w:cs="Times New Roman"/>
          <w:sz w:val="24"/>
          <w:szCs w:val="24"/>
        </w:rPr>
        <w:t>.</w:t>
      </w:r>
    </w:p>
    <w:p w14:paraId="4D7A92CF" w14:textId="6DB4B2EE" w:rsidR="00E92D6F" w:rsidRDefault="00E92D6F" w:rsidP="00F17A25">
      <w:pPr>
        <w:jc w:val="both"/>
        <w:rPr>
          <w:rFonts w:ascii="Times New Roman" w:hAnsi="Times New Roman" w:cs="Times New Roman"/>
          <w:b/>
          <w:sz w:val="24"/>
          <w:szCs w:val="24"/>
        </w:rPr>
      </w:pPr>
      <w:r>
        <w:rPr>
          <w:rFonts w:ascii="Times New Roman" w:hAnsi="Times New Roman" w:cs="Times New Roman"/>
          <w:b/>
          <w:sz w:val="24"/>
          <w:szCs w:val="24"/>
        </w:rPr>
        <w:t xml:space="preserve">Frequent </w:t>
      </w:r>
      <w:r w:rsidR="00C85D88">
        <w:rPr>
          <w:rFonts w:ascii="Times New Roman" w:hAnsi="Times New Roman" w:cs="Times New Roman"/>
          <w:b/>
          <w:sz w:val="24"/>
          <w:szCs w:val="24"/>
        </w:rPr>
        <w:t>Questioned</w:t>
      </w:r>
      <w:r>
        <w:rPr>
          <w:rFonts w:ascii="Times New Roman" w:hAnsi="Times New Roman" w:cs="Times New Roman"/>
          <w:b/>
          <w:sz w:val="24"/>
          <w:szCs w:val="24"/>
        </w:rPr>
        <w:t xml:space="preserve"> Costs</w:t>
      </w:r>
    </w:p>
    <w:p w14:paraId="5E35C218" w14:textId="2C407B60" w:rsidR="008D0F50" w:rsidRPr="00F17A25" w:rsidRDefault="008D0F50" w:rsidP="00F17A25">
      <w:pPr>
        <w:rPr>
          <w:rFonts w:ascii="Times New Roman" w:hAnsi="Times New Roman" w:cs="Times New Roman"/>
          <w:sz w:val="24"/>
          <w:szCs w:val="24"/>
        </w:rPr>
      </w:pPr>
      <w:r w:rsidRPr="00130096">
        <w:rPr>
          <w:rFonts w:ascii="Times New Roman" w:hAnsi="Times New Roman" w:cs="Times New Roman"/>
          <w:sz w:val="24"/>
          <w:szCs w:val="24"/>
        </w:rPr>
        <w:t xml:space="preserve">The </w:t>
      </w:r>
      <w:r>
        <w:rPr>
          <w:rFonts w:ascii="Times New Roman" w:hAnsi="Times New Roman" w:cs="Times New Roman"/>
          <w:sz w:val="24"/>
          <w:szCs w:val="24"/>
        </w:rPr>
        <w:t>S</w:t>
      </w:r>
      <w:r w:rsidRPr="00130096">
        <w:rPr>
          <w:rFonts w:ascii="Times New Roman" w:hAnsi="Times New Roman" w:cs="Times New Roman"/>
          <w:sz w:val="24"/>
          <w:szCs w:val="24"/>
        </w:rPr>
        <w:t xml:space="preserve">tate and/or District rules related to some specific cost items are discussed below </w:t>
      </w:r>
      <w:r w:rsidRPr="00130096">
        <w:rPr>
          <w:rFonts w:ascii="Times New Roman" w:hAnsi="Times New Roman" w:cs="Times New Roman"/>
          <w:sz w:val="24"/>
          <w:szCs w:val="24"/>
          <w:highlight w:val="yellow"/>
        </w:rPr>
        <w:t>[include information about costs frequently asked about or that the District wants to emphasize]</w:t>
      </w:r>
      <w:r w:rsidRPr="00130096">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District employees must be aware of these State and District rules and </w:t>
      </w:r>
      <w:r w:rsidR="00FA2608">
        <w:rPr>
          <w:rFonts w:ascii="Times New Roman" w:hAnsi="Times New Roman" w:cs="Times New Roman"/>
          <w:sz w:val="24"/>
          <w:szCs w:val="24"/>
        </w:rPr>
        <w:t>comply</w:t>
      </w:r>
      <w:r w:rsidRPr="00130096">
        <w:rPr>
          <w:rFonts w:ascii="Times New Roman" w:hAnsi="Times New Roman" w:cs="Times New Roman"/>
          <w:sz w:val="24"/>
          <w:szCs w:val="24"/>
        </w:rPr>
        <w:t xml:space="preserve"> with these requirements.</w:t>
      </w:r>
      <w:r w:rsidR="00DB19F3">
        <w:rPr>
          <w:rFonts w:ascii="Times New Roman" w:hAnsi="Times New Roman" w:cs="Times New Roman"/>
          <w:sz w:val="24"/>
          <w:szCs w:val="24"/>
        </w:rPr>
        <w:t xml:space="preserve"> </w:t>
      </w:r>
    </w:p>
    <w:p w14:paraId="3C758972" w14:textId="7570BBC8" w:rsidR="00732F8A" w:rsidRDefault="00B25267" w:rsidP="00F17A25">
      <w:pPr>
        <w:jc w:val="both"/>
        <w:rPr>
          <w:rFonts w:ascii="Times New Roman" w:hAnsi="Times New Roman" w:cs="Times New Roman"/>
          <w:sz w:val="24"/>
          <w:szCs w:val="24"/>
        </w:rPr>
      </w:pPr>
      <w:r w:rsidRPr="00E92D6F">
        <w:rPr>
          <w:rFonts w:ascii="Times New Roman" w:hAnsi="Times New Roman" w:cs="Times New Roman"/>
          <w:i/>
          <w:sz w:val="24"/>
          <w:szCs w:val="24"/>
        </w:rPr>
        <w:t>Travel</w:t>
      </w:r>
      <w:r w:rsidR="00E92D6F">
        <w:rPr>
          <w:rFonts w:ascii="Times New Roman" w:hAnsi="Times New Roman" w:cs="Times New Roman"/>
          <w:i/>
          <w:sz w:val="24"/>
          <w:szCs w:val="24"/>
        </w:rPr>
        <w:t xml:space="preserve">: </w:t>
      </w:r>
      <w:r w:rsidR="00732F8A">
        <w:rPr>
          <w:rFonts w:ascii="Times New Roman" w:hAnsi="Times New Roman" w:cs="Times New Roman"/>
          <w:sz w:val="24"/>
          <w:szCs w:val="24"/>
        </w:rPr>
        <w:t>Travel costs are the expenses for transportation, lodging, subsistence, and related items incurred by employees who are in travel status on official business of a grant recipient.</w:t>
      </w:r>
      <w:r w:rsidR="00DB19F3">
        <w:rPr>
          <w:rFonts w:ascii="Times New Roman" w:hAnsi="Times New Roman" w:cs="Times New Roman"/>
          <w:sz w:val="24"/>
          <w:szCs w:val="24"/>
        </w:rPr>
        <w:t xml:space="preserve"> </w:t>
      </w:r>
      <w:r w:rsidR="00732F8A">
        <w:rPr>
          <w:rFonts w:ascii="Times New Roman" w:hAnsi="Times New Roman" w:cs="Times New Roman"/>
          <w:sz w:val="24"/>
          <w:szCs w:val="24"/>
        </w:rPr>
        <w:t>Such costs may be charged on an actual cost basis, on a per diem or mileage basis in lieu of actual costs incurred, or on a combination of the two, provided the method used is applied to an entire trip and not selected days of the trip, and results in charges consistent with those normally allowed in like circumstances in the recipient’s non-federally funded activities and in accordance with the recipient’s written travel reimbursement policies.</w:t>
      </w:r>
      <w:r w:rsidR="00DB19F3">
        <w:rPr>
          <w:rFonts w:ascii="Times New Roman" w:hAnsi="Times New Roman" w:cs="Times New Roman"/>
          <w:sz w:val="24"/>
          <w:szCs w:val="24"/>
        </w:rPr>
        <w:t xml:space="preserve"> </w:t>
      </w:r>
      <w:r w:rsidR="000E667E">
        <w:rPr>
          <w:rFonts w:ascii="Times New Roman" w:hAnsi="Times New Roman" w:cs="Times New Roman"/>
          <w:sz w:val="24"/>
          <w:szCs w:val="24"/>
        </w:rPr>
        <w:t>2 C.F.R</w:t>
      </w:r>
      <w:r w:rsidR="00CA248F">
        <w:rPr>
          <w:rFonts w:ascii="Times New Roman" w:hAnsi="Times New Roman" w:cs="Times New Roman"/>
          <w:sz w:val="24"/>
          <w:szCs w:val="24"/>
        </w:rPr>
        <w:t>.</w:t>
      </w:r>
      <w:r w:rsidR="000E667E">
        <w:rPr>
          <w:rFonts w:ascii="Times New Roman" w:hAnsi="Times New Roman" w:cs="Times New Roman"/>
          <w:sz w:val="24"/>
          <w:szCs w:val="24"/>
        </w:rPr>
        <w:t xml:space="preserve"> </w:t>
      </w:r>
      <w:r w:rsidR="000E667E" w:rsidRPr="000E667E">
        <w:rPr>
          <w:rFonts w:ascii="Times New Roman" w:hAnsi="Times New Roman" w:cs="Times New Roman"/>
          <w:sz w:val="24"/>
          <w:szCs w:val="24"/>
        </w:rPr>
        <w:t>§</w:t>
      </w:r>
      <w:r w:rsidR="00CA248F">
        <w:rPr>
          <w:rFonts w:ascii="Times New Roman" w:hAnsi="Times New Roman" w:cs="Times New Roman"/>
          <w:sz w:val="24"/>
          <w:szCs w:val="24"/>
        </w:rPr>
        <w:t xml:space="preserve"> </w:t>
      </w:r>
      <w:r w:rsidR="000E667E" w:rsidRPr="000E667E">
        <w:rPr>
          <w:rFonts w:ascii="Times New Roman" w:hAnsi="Times New Roman" w:cs="Times New Roman"/>
          <w:sz w:val="24"/>
          <w:szCs w:val="24"/>
        </w:rPr>
        <w:t>200.47</w:t>
      </w:r>
      <w:r w:rsidR="009A3767">
        <w:rPr>
          <w:rFonts w:ascii="Times New Roman" w:hAnsi="Times New Roman" w:cs="Times New Roman"/>
          <w:sz w:val="24"/>
          <w:szCs w:val="24"/>
        </w:rPr>
        <w:t>5</w:t>
      </w:r>
      <w:r w:rsidR="001B6999">
        <w:rPr>
          <w:rFonts w:ascii="Times New Roman" w:hAnsi="Times New Roman" w:cs="Times New Roman"/>
          <w:sz w:val="24"/>
          <w:szCs w:val="24"/>
        </w:rPr>
        <w:t>(a)</w:t>
      </w:r>
      <w:r w:rsidR="000E667E">
        <w:rPr>
          <w:rFonts w:ascii="Times New Roman" w:hAnsi="Times New Roman" w:cs="Times New Roman"/>
          <w:sz w:val="24"/>
          <w:szCs w:val="24"/>
        </w:rPr>
        <w:t xml:space="preserve">. </w:t>
      </w:r>
    </w:p>
    <w:p w14:paraId="5B3CFA87" w14:textId="63535D97" w:rsidR="00732F8A" w:rsidRDefault="00732F8A" w:rsidP="00F17A25">
      <w:pPr>
        <w:jc w:val="both"/>
        <w:rPr>
          <w:rFonts w:ascii="Times New Roman" w:hAnsi="Times New Roman" w:cs="Times New Roman"/>
          <w:sz w:val="24"/>
          <w:szCs w:val="24"/>
        </w:rPr>
      </w:pPr>
      <w:r>
        <w:rPr>
          <w:rFonts w:ascii="Times New Roman" w:hAnsi="Times New Roman" w:cs="Times New Roman"/>
          <w:sz w:val="24"/>
          <w:szCs w:val="24"/>
        </w:rPr>
        <w:t xml:space="preserve">Costs incurred by employees and officers for travel, including costs of lodging, other subsistence, and incidental expenses, must be considered reasonable and otherwise allowable only to the extent such costs do not exceed charges normally allowed by the </w:t>
      </w:r>
      <w:r w:rsidR="001E1118">
        <w:rPr>
          <w:rFonts w:ascii="Times New Roman" w:hAnsi="Times New Roman" w:cs="Times New Roman"/>
          <w:sz w:val="24"/>
          <w:szCs w:val="24"/>
        </w:rPr>
        <w:t xml:space="preserve">District </w:t>
      </w:r>
      <w:r>
        <w:rPr>
          <w:rFonts w:ascii="Times New Roman" w:hAnsi="Times New Roman" w:cs="Times New Roman"/>
          <w:sz w:val="24"/>
          <w:szCs w:val="24"/>
        </w:rPr>
        <w:t xml:space="preserve">in its regular operations </w:t>
      </w:r>
      <w:proofErr w:type="gramStart"/>
      <w:r>
        <w:rPr>
          <w:rFonts w:ascii="Times New Roman" w:hAnsi="Times New Roman" w:cs="Times New Roman"/>
          <w:sz w:val="24"/>
          <w:szCs w:val="24"/>
        </w:rPr>
        <w:t xml:space="preserve">as </w:t>
      </w:r>
      <w:r w:rsidR="00643A40">
        <w:rPr>
          <w:rFonts w:ascii="Times New Roman" w:hAnsi="Times New Roman" w:cs="Times New Roman"/>
          <w:sz w:val="24"/>
          <w:szCs w:val="24"/>
        </w:rPr>
        <w:t xml:space="preserve">a </w:t>
      </w:r>
      <w:r>
        <w:rPr>
          <w:rFonts w:ascii="Times New Roman" w:hAnsi="Times New Roman" w:cs="Times New Roman"/>
          <w:sz w:val="24"/>
          <w:szCs w:val="24"/>
        </w:rPr>
        <w:t>result of</w:t>
      </w:r>
      <w:proofErr w:type="gramEnd"/>
      <w:r>
        <w:rPr>
          <w:rFonts w:ascii="Times New Roman" w:hAnsi="Times New Roman" w:cs="Times New Roman"/>
          <w:sz w:val="24"/>
          <w:szCs w:val="24"/>
        </w:rPr>
        <w:t xml:space="preserve"> </w:t>
      </w:r>
      <w:r w:rsidR="0033148C">
        <w:rPr>
          <w:rFonts w:ascii="Times New Roman" w:hAnsi="Times New Roman" w:cs="Times New Roman"/>
          <w:sz w:val="24"/>
          <w:szCs w:val="24"/>
        </w:rPr>
        <w:t>its</w:t>
      </w:r>
      <w:r>
        <w:rPr>
          <w:rFonts w:ascii="Times New Roman" w:hAnsi="Times New Roman" w:cs="Times New Roman"/>
          <w:sz w:val="24"/>
          <w:szCs w:val="24"/>
        </w:rPr>
        <w:t xml:space="preserve"> written travel policy.</w:t>
      </w:r>
      <w:r w:rsidR="00DB19F3">
        <w:rPr>
          <w:rFonts w:ascii="Times New Roman" w:hAnsi="Times New Roman" w:cs="Times New Roman"/>
          <w:sz w:val="24"/>
          <w:szCs w:val="24"/>
        </w:rPr>
        <w:t xml:space="preserve"> </w:t>
      </w:r>
      <w:r>
        <w:rPr>
          <w:rFonts w:ascii="Times New Roman" w:hAnsi="Times New Roman" w:cs="Times New Roman"/>
          <w:sz w:val="24"/>
          <w:szCs w:val="24"/>
        </w:rPr>
        <w:t>In addition, if these costs are charged directly to the federal award, documentation must justif</w:t>
      </w:r>
      <w:r w:rsidR="00D147E7">
        <w:rPr>
          <w:rFonts w:ascii="Times New Roman" w:hAnsi="Times New Roman" w:cs="Times New Roman"/>
          <w:sz w:val="24"/>
          <w:szCs w:val="24"/>
        </w:rPr>
        <w:t>y</w:t>
      </w:r>
      <w:r>
        <w:rPr>
          <w:rFonts w:ascii="Times New Roman" w:hAnsi="Times New Roman" w:cs="Times New Roman"/>
          <w:sz w:val="24"/>
          <w:szCs w:val="24"/>
        </w:rPr>
        <w:t xml:space="preserve"> that (1) participation of the individual is necessary </w:t>
      </w:r>
      <w:r w:rsidR="0022319E">
        <w:rPr>
          <w:rFonts w:ascii="Times New Roman" w:hAnsi="Times New Roman" w:cs="Times New Roman"/>
          <w:sz w:val="24"/>
          <w:szCs w:val="24"/>
        </w:rPr>
        <w:t>for</w:t>
      </w:r>
      <w:r>
        <w:rPr>
          <w:rFonts w:ascii="Times New Roman" w:hAnsi="Times New Roman" w:cs="Times New Roman"/>
          <w:sz w:val="24"/>
          <w:szCs w:val="24"/>
        </w:rPr>
        <w:t xml:space="preserve"> the federal award; and (2) the costs are reasonable and consistent with </w:t>
      </w:r>
      <w:r w:rsidR="001E1118">
        <w:rPr>
          <w:rFonts w:ascii="Times New Roman" w:hAnsi="Times New Roman" w:cs="Times New Roman"/>
          <w:sz w:val="24"/>
          <w:szCs w:val="24"/>
        </w:rPr>
        <w:t>the District</w:t>
      </w:r>
      <w:r w:rsidR="0033148C">
        <w:rPr>
          <w:rFonts w:ascii="Times New Roman" w:hAnsi="Times New Roman" w:cs="Times New Roman"/>
          <w:sz w:val="24"/>
          <w:szCs w:val="24"/>
        </w:rPr>
        <w:t xml:space="preserve">’s established </w:t>
      </w:r>
      <w:r w:rsidR="0022319E">
        <w:rPr>
          <w:rFonts w:ascii="Times New Roman" w:hAnsi="Times New Roman" w:cs="Times New Roman"/>
          <w:sz w:val="24"/>
          <w:szCs w:val="24"/>
        </w:rPr>
        <w:t xml:space="preserve">written </w:t>
      </w:r>
      <w:r w:rsidR="0033148C">
        <w:rPr>
          <w:rFonts w:ascii="Times New Roman" w:hAnsi="Times New Roman" w:cs="Times New Roman"/>
          <w:sz w:val="24"/>
          <w:szCs w:val="24"/>
        </w:rPr>
        <w:t>policy.</w:t>
      </w:r>
      <w:r w:rsidR="00DB19F3">
        <w:rPr>
          <w:rFonts w:ascii="Times New Roman" w:hAnsi="Times New Roman" w:cs="Times New Roman"/>
          <w:sz w:val="24"/>
          <w:szCs w:val="24"/>
        </w:rPr>
        <w:t xml:space="preserve"> </w:t>
      </w:r>
      <w:r w:rsidR="001B6999">
        <w:rPr>
          <w:rFonts w:ascii="Times New Roman" w:hAnsi="Times New Roman" w:cs="Times New Roman"/>
          <w:sz w:val="24"/>
          <w:szCs w:val="24"/>
        </w:rPr>
        <w:t>2 C.F.R</w:t>
      </w:r>
      <w:r w:rsidR="00CA248F">
        <w:rPr>
          <w:rFonts w:ascii="Times New Roman" w:hAnsi="Times New Roman" w:cs="Times New Roman"/>
          <w:sz w:val="24"/>
          <w:szCs w:val="24"/>
        </w:rPr>
        <w:t>.</w:t>
      </w:r>
      <w:r w:rsidR="001B6999">
        <w:rPr>
          <w:rFonts w:ascii="Times New Roman" w:hAnsi="Times New Roman" w:cs="Times New Roman"/>
          <w:sz w:val="24"/>
          <w:szCs w:val="24"/>
        </w:rPr>
        <w:t xml:space="preserve"> </w:t>
      </w:r>
      <w:r w:rsidR="001B6999" w:rsidRPr="000E667E">
        <w:rPr>
          <w:rFonts w:ascii="Times New Roman" w:hAnsi="Times New Roman" w:cs="Times New Roman"/>
          <w:sz w:val="24"/>
          <w:szCs w:val="24"/>
        </w:rPr>
        <w:t>§</w:t>
      </w:r>
      <w:r w:rsidR="00CA248F">
        <w:rPr>
          <w:rFonts w:ascii="Times New Roman" w:hAnsi="Times New Roman" w:cs="Times New Roman"/>
          <w:sz w:val="24"/>
          <w:szCs w:val="24"/>
        </w:rPr>
        <w:t xml:space="preserve"> </w:t>
      </w:r>
      <w:r w:rsidR="001B6999" w:rsidRPr="000E667E">
        <w:rPr>
          <w:rFonts w:ascii="Times New Roman" w:hAnsi="Times New Roman" w:cs="Times New Roman"/>
          <w:sz w:val="24"/>
          <w:szCs w:val="24"/>
        </w:rPr>
        <w:t>200.47</w:t>
      </w:r>
      <w:r w:rsidR="0022319E">
        <w:rPr>
          <w:rFonts w:ascii="Times New Roman" w:hAnsi="Times New Roman" w:cs="Times New Roman"/>
          <w:sz w:val="24"/>
          <w:szCs w:val="24"/>
        </w:rPr>
        <w:t>5</w:t>
      </w:r>
      <w:r w:rsidR="001B6999">
        <w:rPr>
          <w:rFonts w:ascii="Times New Roman" w:hAnsi="Times New Roman" w:cs="Times New Roman"/>
          <w:sz w:val="24"/>
          <w:szCs w:val="24"/>
        </w:rPr>
        <w:t>(b)</w:t>
      </w:r>
      <w:r w:rsidR="00F17A25">
        <w:rPr>
          <w:rFonts w:ascii="Times New Roman" w:hAnsi="Times New Roman" w:cs="Times New Roman"/>
          <w:sz w:val="24"/>
          <w:szCs w:val="24"/>
        </w:rPr>
        <w:t>.</w:t>
      </w:r>
    </w:p>
    <w:p w14:paraId="0CA2FD85" w14:textId="2782E6FC" w:rsidR="0033148C" w:rsidRPr="00E92D6F" w:rsidRDefault="00732F8A" w:rsidP="00F17A25">
      <w:pPr>
        <w:jc w:val="both"/>
        <w:rPr>
          <w:rFonts w:ascii="Times New Roman" w:hAnsi="Times New Roman" w:cs="Times New Roman"/>
          <w:sz w:val="24"/>
          <w:szCs w:val="24"/>
          <w:highlight w:val="yellow"/>
        </w:rPr>
      </w:pPr>
      <w:r w:rsidRPr="00E92D6F">
        <w:rPr>
          <w:rFonts w:ascii="Times New Roman" w:hAnsi="Times New Roman" w:cs="Times New Roman"/>
          <w:sz w:val="24"/>
          <w:szCs w:val="24"/>
          <w:highlight w:val="yellow"/>
        </w:rPr>
        <w:t>[</w:t>
      </w:r>
      <w:r w:rsidR="0033148C" w:rsidRPr="00E92D6F">
        <w:rPr>
          <w:rFonts w:ascii="Times New Roman" w:hAnsi="Times New Roman" w:cs="Times New Roman"/>
          <w:sz w:val="24"/>
          <w:szCs w:val="24"/>
          <w:highlight w:val="yellow"/>
        </w:rPr>
        <w:t>The above discusses the federal allowability rules for travel costs.</w:t>
      </w:r>
      <w:r w:rsidR="00DB19F3">
        <w:rPr>
          <w:rFonts w:ascii="Times New Roman" w:hAnsi="Times New Roman" w:cs="Times New Roman"/>
          <w:sz w:val="24"/>
          <w:szCs w:val="24"/>
          <w:highlight w:val="yellow"/>
        </w:rPr>
        <w:t xml:space="preserve"> </w:t>
      </w:r>
      <w:r w:rsidR="0033148C" w:rsidRPr="00E92D6F">
        <w:rPr>
          <w:rFonts w:ascii="Times New Roman" w:hAnsi="Times New Roman" w:cs="Times New Roman"/>
          <w:sz w:val="24"/>
          <w:szCs w:val="24"/>
          <w:highlight w:val="yellow"/>
        </w:rPr>
        <w:t xml:space="preserve">Revise as necessary to conform with </w:t>
      </w:r>
      <w:r w:rsidR="00A408EF">
        <w:rPr>
          <w:rFonts w:ascii="Times New Roman" w:hAnsi="Times New Roman" w:cs="Times New Roman"/>
          <w:sz w:val="24"/>
          <w:szCs w:val="24"/>
          <w:highlight w:val="yellow"/>
        </w:rPr>
        <w:t>S</w:t>
      </w:r>
      <w:r w:rsidR="0033148C" w:rsidRPr="00E92D6F">
        <w:rPr>
          <w:rFonts w:ascii="Times New Roman" w:hAnsi="Times New Roman" w:cs="Times New Roman"/>
          <w:sz w:val="24"/>
          <w:szCs w:val="24"/>
          <w:highlight w:val="yellow"/>
        </w:rPr>
        <w:t xml:space="preserve">tate and/or </w:t>
      </w:r>
      <w:r w:rsidR="001B6999">
        <w:rPr>
          <w:rFonts w:ascii="Times New Roman" w:hAnsi="Times New Roman" w:cs="Times New Roman"/>
          <w:sz w:val="24"/>
          <w:szCs w:val="24"/>
          <w:highlight w:val="yellow"/>
        </w:rPr>
        <w:t>local laws</w:t>
      </w:r>
      <w:r w:rsidR="0033148C" w:rsidRPr="00E92D6F">
        <w:rPr>
          <w:rFonts w:ascii="Times New Roman" w:hAnsi="Times New Roman" w:cs="Times New Roman"/>
          <w:sz w:val="24"/>
          <w:szCs w:val="24"/>
          <w:highlight w:val="yellow"/>
        </w:rPr>
        <w:t xml:space="preserve"> to the extent that they are stricter.</w:t>
      </w:r>
      <w:r w:rsidR="00DB19F3">
        <w:rPr>
          <w:rFonts w:ascii="Times New Roman" w:hAnsi="Times New Roman" w:cs="Times New Roman"/>
          <w:sz w:val="24"/>
          <w:szCs w:val="24"/>
          <w:highlight w:val="yellow"/>
        </w:rPr>
        <w:t xml:space="preserve"> </w:t>
      </w:r>
    </w:p>
    <w:p w14:paraId="505FEE6B" w14:textId="46565B69" w:rsidR="006649AB" w:rsidRPr="00F17A25" w:rsidRDefault="0033148C" w:rsidP="00F17A25">
      <w:pPr>
        <w:jc w:val="both"/>
        <w:rPr>
          <w:rFonts w:ascii="Times New Roman" w:hAnsi="Times New Roman" w:cs="Times New Roman"/>
          <w:sz w:val="24"/>
          <w:szCs w:val="24"/>
        </w:rPr>
      </w:pPr>
      <w:r w:rsidRPr="00E92D6F">
        <w:rPr>
          <w:rFonts w:ascii="Times New Roman" w:hAnsi="Times New Roman" w:cs="Times New Roman"/>
          <w:sz w:val="24"/>
          <w:szCs w:val="24"/>
          <w:highlight w:val="yellow"/>
        </w:rPr>
        <w:lastRenderedPageBreak/>
        <w:t>Additionally, t</w:t>
      </w:r>
      <w:r w:rsidR="00732F8A" w:rsidRPr="00E92D6F">
        <w:rPr>
          <w:rFonts w:ascii="Times New Roman" w:hAnsi="Times New Roman" w:cs="Times New Roman"/>
          <w:sz w:val="24"/>
          <w:szCs w:val="24"/>
          <w:highlight w:val="yellow"/>
        </w:rPr>
        <w:t xml:space="preserve">he </w:t>
      </w:r>
      <w:r w:rsidR="00A408EF">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00732F8A" w:rsidRPr="00E92D6F">
        <w:rPr>
          <w:rFonts w:ascii="Times New Roman" w:hAnsi="Times New Roman" w:cs="Times New Roman"/>
          <w:sz w:val="24"/>
          <w:szCs w:val="24"/>
          <w:highlight w:val="yellow"/>
        </w:rPr>
        <w:t xml:space="preserve"> must have written travel policies </w:t>
      </w:r>
      <w:proofErr w:type="gramStart"/>
      <w:r w:rsidR="00732F8A" w:rsidRPr="00E92D6F">
        <w:rPr>
          <w:rFonts w:ascii="Times New Roman" w:hAnsi="Times New Roman" w:cs="Times New Roman"/>
          <w:sz w:val="24"/>
          <w:szCs w:val="24"/>
          <w:highlight w:val="yellow"/>
        </w:rPr>
        <w:t>in order for</w:t>
      </w:r>
      <w:proofErr w:type="gramEnd"/>
      <w:r w:rsidR="00732F8A" w:rsidRPr="00E92D6F">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travel </w:t>
      </w:r>
      <w:r w:rsidR="00732F8A" w:rsidRPr="00E92D6F">
        <w:rPr>
          <w:rFonts w:ascii="Times New Roman" w:hAnsi="Times New Roman" w:cs="Times New Roman"/>
          <w:sz w:val="24"/>
          <w:szCs w:val="24"/>
          <w:highlight w:val="yellow"/>
        </w:rPr>
        <w:t>costs to be allowable.</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Either create </w:t>
      </w:r>
      <w:r w:rsidR="00856C33">
        <w:rPr>
          <w:rFonts w:ascii="Times New Roman" w:hAnsi="Times New Roman" w:cs="Times New Roman"/>
          <w:sz w:val="24"/>
          <w:szCs w:val="24"/>
          <w:highlight w:val="yellow"/>
        </w:rPr>
        <w:t xml:space="preserve">these policies </w:t>
      </w:r>
      <w:r w:rsidRPr="00E92D6F">
        <w:rPr>
          <w:rFonts w:ascii="Times New Roman" w:hAnsi="Times New Roman" w:cs="Times New Roman"/>
          <w:sz w:val="24"/>
          <w:szCs w:val="24"/>
          <w:highlight w:val="yellow"/>
        </w:rPr>
        <w:t>or i</w:t>
      </w:r>
      <w:r w:rsidR="00732F8A" w:rsidRPr="00E92D6F">
        <w:rPr>
          <w:rFonts w:ascii="Times New Roman" w:hAnsi="Times New Roman" w:cs="Times New Roman"/>
          <w:sz w:val="24"/>
          <w:szCs w:val="24"/>
          <w:highlight w:val="yellow"/>
        </w:rPr>
        <w:t xml:space="preserve">nsert a sentence directing </w:t>
      </w:r>
      <w:r w:rsidRPr="00E92D6F">
        <w:rPr>
          <w:rFonts w:ascii="Times New Roman" w:hAnsi="Times New Roman" w:cs="Times New Roman"/>
          <w:sz w:val="24"/>
          <w:szCs w:val="24"/>
          <w:highlight w:val="yellow"/>
        </w:rPr>
        <w:t xml:space="preserve">the </w:t>
      </w:r>
      <w:r w:rsidR="00732F8A" w:rsidRPr="00E92D6F">
        <w:rPr>
          <w:rFonts w:ascii="Times New Roman" w:hAnsi="Times New Roman" w:cs="Times New Roman"/>
          <w:sz w:val="24"/>
          <w:szCs w:val="24"/>
          <w:highlight w:val="yellow"/>
        </w:rPr>
        <w:t>reader to</w:t>
      </w:r>
      <w:r w:rsidR="00A408EF">
        <w:rPr>
          <w:rFonts w:ascii="Times New Roman" w:hAnsi="Times New Roman" w:cs="Times New Roman"/>
          <w:sz w:val="24"/>
          <w:szCs w:val="24"/>
          <w:highlight w:val="yellow"/>
        </w:rPr>
        <w:t xml:space="preserve"> the</w:t>
      </w:r>
      <w:r w:rsidR="00732F8A" w:rsidRPr="00E92D6F">
        <w:rPr>
          <w:rFonts w:ascii="Times New Roman" w:hAnsi="Times New Roman" w:cs="Times New Roman"/>
          <w:sz w:val="24"/>
          <w:szCs w:val="24"/>
          <w:highlight w:val="yellow"/>
        </w:rPr>
        <w:t xml:space="preserve"> </w:t>
      </w:r>
      <w:r w:rsidR="00A408EF">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00732F8A" w:rsidRPr="00E92D6F">
        <w:rPr>
          <w:rFonts w:ascii="Times New Roman" w:hAnsi="Times New Roman" w:cs="Times New Roman"/>
          <w:sz w:val="24"/>
          <w:szCs w:val="24"/>
          <w:highlight w:val="yellow"/>
        </w:rPr>
        <w:t>’s travel policies.</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A typical</w:t>
      </w:r>
      <w:r w:rsidR="00732F8A" w:rsidRPr="00E92D6F">
        <w:rPr>
          <w:rFonts w:ascii="Times New Roman" w:hAnsi="Times New Roman" w:cs="Times New Roman"/>
          <w:sz w:val="24"/>
          <w:szCs w:val="24"/>
          <w:highlight w:val="yellow"/>
        </w:rPr>
        <w:t xml:space="preserve"> travel </w:t>
      </w:r>
      <w:r w:rsidRPr="00E92D6F">
        <w:rPr>
          <w:rFonts w:ascii="Times New Roman" w:hAnsi="Times New Roman" w:cs="Times New Roman"/>
          <w:sz w:val="24"/>
          <w:szCs w:val="24"/>
          <w:highlight w:val="yellow"/>
        </w:rPr>
        <w:t>policy addresses the types of travel, including single</w:t>
      </w:r>
      <w:r w:rsidR="00A57EA6">
        <w:rPr>
          <w:rFonts w:ascii="Times New Roman" w:hAnsi="Times New Roman" w:cs="Times New Roman"/>
          <w:sz w:val="24"/>
          <w:szCs w:val="24"/>
          <w:highlight w:val="yellow"/>
        </w:rPr>
        <w:t>-</w:t>
      </w:r>
      <w:r w:rsidRPr="00E92D6F">
        <w:rPr>
          <w:rFonts w:ascii="Times New Roman" w:hAnsi="Times New Roman" w:cs="Times New Roman"/>
          <w:sz w:val="24"/>
          <w:szCs w:val="24"/>
          <w:highlight w:val="yellow"/>
        </w:rPr>
        <w:t xml:space="preserve">day travel, overnight travel, out-of-state travel, what expenses may be reimbursed, </w:t>
      </w:r>
      <w:r w:rsidR="00856C33">
        <w:rPr>
          <w:rFonts w:ascii="Times New Roman" w:hAnsi="Times New Roman" w:cs="Times New Roman"/>
          <w:sz w:val="24"/>
          <w:szCs w:val="24"/>
          <w:highlight w:val="yellow"/>
        </w:rPr>
        <w:t xml:space="preserve">and </w:t>
      </w:r>
      <w:r w:rsidRPr="00E92D6F">
        <w:rPr>
          <w:rFonts w:ascii="Times New Roman" w:hAnsi="Times New Roman" w:cs="Times New Roman"/>
          <w:sz w:val="24"/>
          <w:szCs w:val="24"/>
          <w:highlight w:val="yellow"/>
        </w:rPr>
        <w:t>what type of documentation is needed</w:t>
      </w:r>
      <w:r w:rsidR="00E92D6F" w:rsidRPr="00E92D6F">
        <w:rPr>
          <w:rFonts w:ascii="Times New Roman" w:hAnsi="Times New Roman" w:cs="Times New Roman"/>
          <w:sz w:val="24"/>
          <w:szCs w:val="24"/>
          <w:highlight w:val="yellow"/>
        </w:rPr>
        <w:t xml:space="preserve"> for reimbursement</w:t>
      </w:r>
      <w:r w:rsidRPr="00E92D6F">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r w:rsidRPr="00E92D6F">
        <w:rPr>
          <w:rFonts w:ascii="Times New Roman" w:hAnsi="Times New Roman" w:cs="Times New Roman"/>
          <w:sz w:val="24"/>
          <w:szCs w:val="24"/>
          <w:highlight w:val="yellow"/>
        </w:rPr>
        <w:t xml:space="preserve">As always, ensure that this travel policy conforms with </w:t>
      </w:r>
      <w:r w:rsidR="00A408EF">
        <w:rPr>
          <w:rFonts w:ascii="Times New Roman" w:hAnsi="Times New Roman" w:cs="Times New Roman"/>
          <w:sz w:val="24"/>
          <w:szCs w:val="24"/>
          <w:highlight w:val="yellow"/>
        </w:rPr>
        <w:t>S</w:t>
      </w:r>
      <w:r w:rsidRPr="00E92D6F">
        <w:rPr>
          <w:rFonts w:ascii="Times New Roman" w:hAnsi="Times New Roman" w:cs="Times New Roman"/>
          <w:sz w:val="24"/>
          <w:szCs w:val="24"/>
          <w:highlight w:val="yellow"/>
        </w:rPr>
        <w:t xml:space="preserve">tate and local </w:t>
      </w:r>
      <w:r w:rsidR="00E92D6F" w:rsidRPr="00E92D6F">
        <w:rPr>
          <w:rFonts w:ascii="Times New Roman" w:hAnsi="Times New Roman" w:cs="Times New Roman"/>
          <w:sz w:val="24"/>
          <w:szCs w:val="24"/>
          <w:highlight w:val="yellow"/>
        </w:rPr>
        <w:t>laws.]</w:t>
      </w:r>
    </w:p>
    <w:p w14:paraId="71C8880E" w14:textId="41E41874" w:rsidR="00F06387" w:rsidRPr="00FF768B" w:rsidRDefault="00F06387" w:rsidP="00F17A25">
      <w:pPr>
        <w:pStyle w:val="BodyText"/>
        <w:spacing w:after="200" w:line="271" w:lineRule="auto"/>
        <w:ind w:right="140"/>
        <w:jc w:val="both"/>
        <w:rPr>
          <w:rFonts w:ascii="Times New Roman" w:hAnsi="Times New Roman" w:cs="Times New Roman"/>
          <w:sz w:val="24"/>
          <w:szCs w:val="24"/>
        </w:rPr>
      </w:pPr>
      <w:r w:rsidRPr="00745CFC">
        <w:rPr>
          <w:rFonts w:ascii="Times New Roman" w:hAnsi="Times New Roman" w:cs="Times New Roman"/>
          <w:i/>
          <w:iCs/>
          <w:sz w:val="24"/>
          <w:szCs w:val="24"/>
          <w:u w:val="single"/>
        </w:rPr>
        <w:t>Participant Support Costs:</w:t>
      </w:r>
      <w:r w:rsidRPr="00745CFC">
        <w:rPr>
          <w:rFonts w:ascii="Times New Roman" w:hAnsi="Times New Roman" w:cs="Times New Roman"/>
          <w:i/>
          <w:iCs/>
          <w:sz w:val="24"/>
          <w:szCs w:val="24"/>
        </w:rPr>
        <w:t xml:space="preserve"> </w:t>
      </w:r>
      <w:r w:rsidRPr="00745CFC">
        <w:rPr>
          <w:rFonts w:ascii="Times New Roman" w:hAnsi="Times New Roman" w:cs="Times New Roman"/>
          <w:sz w:val="24"/>
          <w:szCs w:val="24"/>
        </w:rPr>
        <w:t>The District classifies the following as participant support costs, pursuant to 2 C</w:t>
      </w:r>
      <w:r w:rsidR="00880C9F">
        <w:rPr>
          <w:rFonts w:ascii="Times New Roman" w:hAnsi="Times New Roman" w:cs="Times New Roman"/>
          <w:sz w:val="24"/>
          <w:szCs w:val="24"/>
        </w:rPr>
        <w:t>.</w:t>
      </w:r>
      <w:r w:rsidRPr="00745CFC">
        <w:rPr>
          <w:rFonts w:ascii="Times New Roman" w:hAnsi="Times New Roman" w:cs="Times New Roman"/>
          <w:sz w:val="24"/>
          <w:szCs w:val="24"/>
        </w:rPr>
        <w:t>F</w:t>
      </w:r>
      <w:r w:rsidR="00880C9F">
        <w:rPr>
          <w:rFonts w:ascii="Times New Roman" w:hAnsi="Times New Roman" w:cs="Times New Roman"/>
          <w:sz w:val="24"/>
          <w:szCs w:val="24"/>
        </w:rPr>
        <w:t>.</w:t>
      </w:r>
      <w:r w:rsidRPr="00745CFC">
        <w:rPr>
          <w:rFonts w:ascii="Times New Roman" w:hAnsi="Times New Roman" w:cs="Times New Roman"/>
          <w:sz w:val="24"/>
          <w:szCs w:val="24"/>
        </w:rPr>
        <w:t>R</w:t>
      </w:r>
      <w:r w:rsidR="00880C9F">
        <w:rPr>
          <w:rFonts w:ascii="Times New Roman" w:hAnsi="Times New Roman" w:cs="Times New Roman"/>
          <w:sz w:val="24"/>
          <w:szCs w:val="24"/>
        </w:rPr>
        <w:t>.</w:t>
      </w:r>
      <w:r w:rsidRPr="00745CFC">
        <w:rPr>
          <w:rFonts w:ascii="Times New Roman" w:hAnsi="Times New Roman" w:cs="Times New Roman"/>
          <w:sz w:val="24"/>
          <w:szCs w:val="24"/>
        </w:rPr>
        <w:t xml:space="preserve"> § 200.456. Participant support costs are treated consistently across federal and non-federal awards. </w:t>
      </w:r>
    </w:p>
    <w:p w14:paraId="4B458518" w14:textId="09EF3640" w:rsidR="00F06387" w:rsidRPr="00F17A25" w:rsidRDefault="00F06387" w:rsidP="00F17A25">
      <w:pPr>
        <w:pStyle w:val="BodyText"/>
        <w:spacing w:after="200" w:line="271" w:lineRule="auto"/>
        <w:ind w:right="140"/>
        <w:jc w:val="both"/>
        <w:rPr>
          <w:rFonts w:ascii="Times New Roman" w:hAnsi="Times New Roman" w:cs="Times New Roman"/>
          <w:sz w:val="24"/>
          <w:szCs w:val="24"/>
          <w:u w:val="single"/>
        </w:rPr>
      </w:pPr>
      <w:r w:rsidRPr="00745CFC">
        <w:rPr>
          <w:rFonts w:ascii="Times New Roman" w:hAnsi="Times New Roman" w:cs="Times New Roman"/>
          <w:sz w:val="24"/>
          <w:szCs w:val="24"/>
          <w:highlight w:val="yellow"/>
          <w:u w:val="single"/>
        </w:rPr>
        <w:t xml:space="preserve">[Insert items District classifies as participant support costs, e.g. </w:t>
      </w:r>
      <w:r>
        <w:rPr>
          <w:rFonts w:ascii="Times New Roman" w:hAnsi="Times New Roman" w:cs="Times New Roman"/>
          <w:sz w:val="24"/>
          <w:szCs w:val="24"/>
          <w:highlight w:val="yellow"/>
          <w:u w:val="single"/>
        </w:rPr>
        <w:t>r</w:t>
      </w:r>
      <w:r w:rsidRPr="00745CFC">
        <w:rPr>
          <w:rFonts w:ascii="Times New Roman" w:hAnsi="Times New Roman" w:cs="Times New Roman"/>
          <w:sz w:val="24"/>
          <w:szCs w:val="24"/>
          <w:highlight w:val="yellow"/>
          <w:u w:val="single"/>
        </w:rPr>
        <w:t>egistration fees, travel costs, stipends, or other payments to parents, private school teachers, or other non-District employees for grant-related training or activities.]</w:t>
      </w:r>
    </w:p>
    <w:p w14:paraId="40CF320B" w14:textId="27A0C6B4" w:rsidR="00E92D6F" w:rsidRPr="00F17A25" w:rsidRDefault="00E92D6F" w:rsidP="00F17A25">
      <w:pPr>
        <w:jc w:val="both"/>
        <w:rPr>
          <w:rFonts w:ascii="Times New Roman" w:hAnsi="Times New Roman" w:cs="Times New Roman"/>
          <w:sz w:val="24"/>
          <w:szCs w:val="24"/>
        </w:rPr>
      </w:pPr>
      <w:r w:rsidRPr="00413CD4">
        <w:rPr>
          <w:rFonts w:ascii="Times New Roman" w:hAnsi="Times New Roman" w:cs="Times New Roman"/>
          <w:sz w:val="24"/>
          <w:szCs w:val="24"/>
          <w:highlight w:val="yellow"/>
        </w:rPr>
        <w:t>[Insert</w:t>
      </w:r>
      <w:r w:rsidR="001E1118">
        <w:rPr>
          <w:rFonts w:ascii="Times New Roman" w:hAnsi="Times New Roman" w:cs="Times New Roman"/>
          <w:sz w:val="24"/>
          <w:szCs w:val="24"/>
          <w:highlight w:val="yellow"/>
        </w:rPr>
        <w:t xml:space="preserve"> other</w:t>
      </w:r>
      <w:r w:rsidRPr="00413CD4">
        <w:rPr>
          <w:rFonts w:ascii="Times New Roman" w:hAnsi="Times New Roman" w:cs="Times New Roman"/>
          <w:sz w:val="24"/>
          <w:szCs w:val="24"/>
          <w:highlight w:val="yellow"/>
        </w:rPr>
        <w:t xml:space="preserve"> </w:t>
      </w:r>
      <w:r w:rsidR="00A408EF">
        <w:rPr>
          <w:rFonts w:ascii="Times New Roman" w:hAnsi="Times New Roman" w:cs="Times New Roman"/>
          <w:sz w:val="24"/>
          <w:szCs w:val="24"/>
          <w:highlight w:val="yellow"/>
        </w:rPr>
        <w:t>S</w:t>
      </w:r>
      <w:r w:rsidRPr="00413CD4">
        <w:rPr>
          <w:rFonts w:ascii="Times New Roman" w:hAnsi="Times New Roman" w:cs="Times New Roman"/>
          <w:sz w:val="24"/>
          <w:szCs w:val="24"/>
          <w:highlight w:val="yellow"/>
        </w:rPr>
        <w:t xml:space="preserve">tate and/or </w:t>
      </w:r>
      <w:r w:rsidR="005029E1">
        <w:rPr>
          <w:rFonts w:ascii="Times New Roman" w:hAnsi="Times New Roman" w:cs="Times New Roman"/>
          <w:sz w:val="24"/>
          <w:szCs w:val="24"/>
          <w:highlight w:val="yellow"/>
        </w:rPr>
        <w:t>District-specific</w:t>
      </w:r>
      <w:r w:rsidRPr="00413CD4">
        <w:rPr>
          <w:rFonts w:ascii="Times New Roman" w:hAnsi="Times New Roman" w:cs="Times New Roman"/>
          <w:sz w:val="24"/>
          <w:szCs w:val="24"/>
          <w:highlight w:val="yellow"/>
        </w:rPr>
        <w:t xml:space="preserve"> rules for </w:t>
      </w:r>
      <w:r>
        <w:rPr>
          <w:rFonts w:ascii="Times New Roman" w:hAnsi="Times New Roman" w:cs="Times New Roman"/>
          <w:sz w:val="24"/>
          <w:szCs w:val="24"/>
          <w:highlight w:val="yellow"/>
        </w:rPr>
        <w:t xml:space="preserve">additional </w:t>
      </w:r>
      <w:r w:rsidRPr="00413CD4">
        <w:rPr>
          <w:rFonts w:ascii="Times New Roman" w:hAnsi="Times New Roman" w:cs="Times New Roman"/>
          <w:sz w:val="24"/>
          <w:szCs w:val="24"/>
          <w:highlight w:val="yellow"/>
        </w:rPr>
        <w:t>frequently used or as</w:t>
      </w:r>
      <w:r>
        <w:rPr>
          <w:rFonts w:ascii="Times New Roman" w:hAnsi="Times New Roman" w:cs="Times New Roman"/>
          <w:sz w:val="24"/>
          <w:szCs w:val="24"/>
          <w:highlight w:val="yellow"/>
        </w:rPr>
        <w:t>ked about costs</w:t>
      </w:r>
      <w:r w:rsidR="00267BC8">
        <w:rPr>
          <w:rFonts w:ascii="Times New Roman" w:hAnsi="Times New Roman" w:cs="Times New Roman"/>
          <w:sz w:val="24"/>
          <w:szCs w:val="24"/>
          <w:highlight w:val="yellow"/>
        </w:rPr>
        <w:t>.</w:t>
      </w:r>
      <w:r w:rsidRPr="00413CD4">
        <w:rPr>
          <w:rFonts w:ascii="Times New Roman" w:hAnsi="Times New Roman" w:cs="Times New Roman"/>
          <w:sz w:val="24"/>
          <w:szCs w:val="24"/>
          <w:highlight w:val="yellow"/>
        </w:rPr>
        <w:t>]</w:t>
      </w:r>
    </w:p>
    <w:p w14:paraId="3DBB403F" w14:textId="77777777" w:rsidR="006649AB" w:rsidRPr="00A75841" w:rsidRDefault="006649AB" w:rsidP="00F17A25">
      <w:pPr>
        <w:pStyle w:val="Heading2"/>
        <w:spacing w:before="0" w:after="200"/>
        <w:contextualSpacing w:val="0"/>
      </w:pPr>
      <w:bookmarkStart w:id="6" w:name="_Toc194325802"/>
      <w:r w:rsidRPr="00A75841">
        <w:t>Federal Cash Management Policy/Procedures</w:t>
      </w:r>
      <w:bookmarkEnd w:id="6"/>
    </w:p>
    <w:p w14:paraId="539C8C86" w14:textId="79FD95C5" w:rsidR="006649AB" w:rsidRDefault="003B15A8" w:rsidP="00F17A25">
      <w:pPr>
        <w:jc w:val="both"/>
        <w:rPr>
          <w:rFonts w:ascii="Times New Roman" w:hAnsi="Times New Roman" w:cs="Times New Roman"/>
          <w:i/>
          <w:sz w:val="24"/>
          <w:szCs w:val="24"/>
        </w:rPr>
      </w:pPr>
      <w:r>
        <w:rPr>
          <w:rFonts w:ascii="Times New Roman" w:hAnsi="Times New Roman" w:cs="Times New Roman"/>
          <w:sz w:val="24"/>
          <w:szCs w:val="24"/>
        </w:rPr>
        <w:t>The District can receive federal grant funds in two ways</w:t>
      </w:r>
      <w:r w:rsidR="00A57EA6">
        <w:rPr>
          <w:rFonts w:ascii="Times New Roman" w:hAnsi="Times New Roman" w:cs="Times New Roman"/>
          <w:sz w:val="24"/>
          <w:szCs w:val="24"/>
        </w:rPr>
        <w:t>:</w:t>
      </w:r>
      <w:r>
        <w:rPr>
          <w:rFonts w:ascii="Times New Roman" w:hAnsi="Times New Roman" w:cs="Times New Roman"/>
          <w:sz w:val="24"/>
          <w:szCs w:val="24"/>
        </w:rPr>
        <w:t xml:space="preserve"> through a reimbursement process or from an advance of funds. Both are further described below. </w:t>
      </w:r>
    </w:p>
    <w:p w14:paraId="0788B84B" w14:textId="77777777" w:rsidR="00A75841" w:rsidRPr="00A75841" w:rsidRDefault="008D5541" w:rsidP="00F17A25">
      <w:pPr>
        <w:jc w:val="both"/>
        <w:rPr>
          <w:rFonts w:ascii="Times New Roman" w:hAnsi="Times New Roman" w:cs="Times New Roman"/>
          <w:b/>
          <w:sz w:val="24"/>
          <w:szCs w:val="24"/>
        </w:rPr>
      </w:pPr>
      <w:r>
        <w:rPr>
          <w:rFonts w:ascii="Times New Roman" w:hAnsi="Times New Roman" w:cs="Times New Roman"/>
          <w:b/>
          <w:sz w:val="24"/>
          <w:szCs w:val="24"/>
        </w:rPr>
        <w:t>Payment Methods</w:t>
      </w:r>
    </w:p>
    <w:p w14:paraId="2312C61A" w14:textId="72F72B00" w:rsidR="006649AB" w:rsidRDefault="006649AB" w:rsidP="00F17A25">
      <w:pPr>
        <w:jc w:val="both"/>
        <w:rPr>
          <w:rFonts w:ascii="Times New Roman" w:hAnsi="Times New Roman" w:cs="Times New Roman"/>
          <w:sz w:val="24"/>
          <w:szCs w:val="24"/>
        </w:rPr>
      </w:pPr>
      <w:r w:rsidRPr="00A75841">
        <w:rPr>
          <w:rFonts w:ascii="Times New Roman" w:hAnsi="Times New Roman" w:cs="Times New Roman"/>
          <w:i/>
          <w:sz w:val="24"/>
          <w:szCs w:val="24"/>
        </w:rPr>
        <w:t>Reimbursements</w:t>
      </w:r>
      <w:r w:rsidR="00A75841" w:rsidRPr="008D5541">
        <w:rPr>
          <w:rFonts w:ascii="Times New Roman" w:hAnsi="Times New Roman" w:cs="Times New Roman"/>
          <w:sz w:val="24"/>
          <w:szCs w:val="24"/>
        </w:rPr>
        <w:t>:</w:t>
      </w:r>
      <w:r w:rsidR="003926B9">
        <w:rPr>
          <w:rFonts w:ascii="Times New Roman" w:hAnsi="Times New Roman" w:cs="Times New Roman"/>
          <w:iCs/>
          <w:sz w:val="24"/>
          <w:szCs w:val="24"/>
        </w:rPr>
        <w:t xml:space="preserve"> Generally, the District </w:t>
      </w:r>
      <w:r w:rsidR="00CB2514">
        <w:rPr>
          <w:rFonts w:ascii="Times New Roman" w:hAnsi="Times New Roman" w:cs="Times New Roman"/>
          <w:iCs/>
          <w:sz w:val="24"/>
          <w:szCs w:val="24"/>
        </w:rPr>
        <w:t>receives payment from TDOE on a reimbursement basis.</w:t>
      </w:r>
      <w:r w:rsidR="00DB19F3">
        <w:rPr>
          <w:rFonts w:ascii="Times New Roman" w:hAnsi="Times New Roman" w:cs="Times New Roman"/>
          <w:iCs/>
          <w:sz w:val="24"/>
          <w:szCs w:val="24"/>
        </w:rPr>
        <w:t xml:space="preserve"> </w:t>
      </w:r>
      <w:r w:rsidR="00CB2514">
        <w:rPr>
          <w:rFonts w:ascii="Times New Roman" w:hAnsi="Times New Roman" w:cs="Times New Roman"/>
          <w:iCs/>
          <w:sz w:val="24"/>
          <w:szCs w:val="24"/>
        </w:rPr>
        <w:t>2 C</w:t>
      </w:r>
      <w:r w:rsidR="00880C9F">
        <w:rPr>
          <w:rFonts w:ascii="Times New Roman" w:hAnsi="Times New Roman" w:cs="Times New Roman"/>
          <w:iCs/>
          <w:sz w:val="24"/>
          <w:szCs w:val="24"/>
        </w:rPr>
        <w:t>.</w:t>
      </w:r>
      <w:r w:rsidR="00CB2514">
        <w:rPr>
          <w:rFonts w:ascii="Times New Roman" w:hAnsi="Times New Roman" w:cs="Times New Roman"/>
          <w:iCs/>
          <w:sz w:val="24"/>
          <w:szCs w:val="24"/>
        </w:rPr>
        <w:t>F</w:t>
      </w:r>
      <w:r w:rsidR="00880C9F">
        <w:rPr>
          <w:rFonts w:ascii="Times New Roman" w:hAnsi="Times New Roman" w:cs="Times New Roman"/>
          <w:iCs/>
          <w:sz w:val="24"/>
          <w:szCs w:val="24"/>
        </w:rPr>
        <w:t>.</w:t>
      </w:r>
      <w:r w:rsidR="00CB2514">
        <w:rPr>
          <w:rFonts w:ascii="Times New Roman" w:hAnsi="Times New Roman" w:cs="Times New Roman"/>
          <w:iCs/>
          <w:sz w:val="24"/>
          <w:szCs w:val="24"/>
        </w:rPr>
        <w:t>R</w:t>
      </w:r>
      <w:r w:rsidR="00880C9F">
        <w:rPr>
          <w:rFonts w:ascii="Times New Roman" w:hAnsi="Times New Roman" w:cs="Times New Roman"/>
          <w:iCs/>
          <w:sz w:val="24"/>
          <w:szCs w:val="24"/>
        </w:rPr>
        <w:t xml:space="preserve">. </w:t>
      </w:r>
      <w:r w:rsidR="00880C9F" w:rsidRPr="00745CFC">
        <w:rPr>
          <w:rFonts w:ascii="Times New Roman" w:hAnsi="Times New Roman" w:cs="Times New Roman"/>
          <w:sz w:val="24"/>
          <w:szCs w:val="24"/>
        </w:rPr>
        <w:t>§</w:t>
      </w:r>
      <w:r w:rsidR="00CB2514">
        <w:rPr>
          <w:rFonts w:ascii="Times New Roman" w:hAnsi="Times New Roman" w:cs="Times New Roman"/>
          <w:iCs/>
          <w:sz w:val="24"/>
          <w:szCs w:val="24"/>
        </w:rPr>
        <w:t xml:space="preserve"> 2</w:t>
      </w:r>
      <w:r w:rsidR="00880C9F">
        <w:rPr>
          <w:rFonts w:ascii="Times New Roman" w:hAnsi="Times New Roman" w:cs="Times New Roman"/>
          <w:iCs/>
          <w:sz w:val="24"/>
          <w:szCs w:val="24"/>
        </w:rPr>
        <w:t>0</w:t>
      </w:r>
      <w:r w:rsidR="00CB2514">
        <w:rPr>
          <w:rFonts w:ascii="Times New Roman" w:hAnsi="Times New Roman" w:cs="Times New Roman"/>
          <w:iCs/>
          <w:sz w:val="24"/>
          <w:szCs w:val="24"/>
        </w:rPr>
        <w:t>0.</w:t>
      </w:r>
      <w:r w:rsidR="00880C9F">
        <w:rPr>
          <w:rFonts w:ascii="Times New Roman" w:hAnsi="Times New Roman" w:cs="Times New Roman"/>
          <w:iCs/>
          <w:sz w:val="24"/>
          <w:szCs w:val="24"/>
        </w:rPr>
        <w:t>305.</w:t>
      </w:r>
      <w:r w:rsidR="00CB2514">
        <w:rPr>
          <w:rFonts w:ascii="Times New Roman" w:hAnsi="Times New Roman" w:cs="Times New Roman"/>
          <w:iCs/>
          <w:sz w:val="24"/>
          <w:szCs w:val="24"/>
        </w:rPr>
        <w:t xml:space="preserve"> </w:t>
      </w:r>
      <w:r>
        <w:rPr>
          <w:rFonts w:ascii="Times New Roman" w:hAnsi="Times New Roman" w:cs="Times New Roman"/>
          <w:sz w:val="24"/>
          <w:szCs w:val="24"/>
        </w:rPr>
        <w:t>T</w:t>
      </w:r>
      <w:r w:rsidR="005A39B3">
        <w:rPr>
          <w:rFonts w:ascii="Times New Roman" w:hAnsi="Times New Roman" w:cs="Times New Roman"/>
          <w:sz w:val="24"/>
          <w:szCs w:val="24"/>
        </w:rPr>
        <w:t>hat means t</w:t>
      </w:r>
      <w:r>
        <w:rPr>
          <w:rFonts w:ascii="Times New Roman" w:hAnsi="Times New Roman" w:cs="Times New Roman"/>
          <w:sz w:val="24"/>
          <w:szCs w:val="24"/>
        </w:rPr>
        <w:t>he District will initially charge federal grant expenditures to nonfederal funds</w:t>
      </w:r>
      <w:r w:rsidR="005A39B3">
        <w:rPr>
          <w:rFonts w:ascii="Times New Roman" w:hAnsi="Times New Roman" w:cs="Times New Roman"/>
          <w:sz w:val="24"/>
          <w:szCs w:val="24"/>
        </w:rPr>
        <w:t xml:space="preserve"> and then seek reimbursement </w:t>
      </w:r>
      <w:r w:rsidR="00240544">
        <w:rPr>
          <w:rFonts w:ascii="Times New Roman" w:hAnsi="Times New Roman" w:cs="Times New Roman"/>
          <w:sz w:val="24"/>
          <w:szCs w:val="24"/>
        </w:rPr>
        <w:t>of those expenditures</w:t>
      </w:r>
      <w:r>
        <w:rPr>
          <w:rFonts w:ascii="Times New Roman" w:hAnsi="Times New Roman" w:cs="Times New Roman"/>
          <w:sz w:val="24"/>
          <w:szCs w:val="24"/>
        </w:rPr>
        <w:t>.</w:t>
      </w:r>
    </w:p>
    <w:p w14:paraId="22469768" w14:textId="400C5CD8" w:rsidR="006649AB" w:rsidRDefault="006649AB" w:rsidP="00F17A25">
      <w:pPr>
        <w:jc w:val="both"/>
        <w:rPr>
          <w:rFonts w:ascii="Times New Roman" w:hAnsi="Times New Roman" w:cs="Times New Roman"/>
          <w:sz w:val="24"/>
          <w:szCs w:val="24"/>
        </w:rPr>
      </w:pPr>
      <w:r>
        <w:rPr>
          <w:rFonts w:ascii="Times New Roman" w:hAnsi="Times New Roman" w:cs="Times New Roman"/>
          <w:sz w:val="24"/>
          <w:szCs w:val="24"/>
        </w:rPr>
        <w:t xml:space="preserve">The </w:t>
      </w:r>
      <w:r w:rsidRPr="00CC0D48">
        <w:rPr>
          <w:rFonts w:ascii="Times New Roman" w:hAnsi="Times New Roman" w:cs="Times New Roman"/>
          <w:sz w:val="24"/>
          <w:szCs w:val="24"/>
        </w:rPr>
        <w:t xml:space="preserve">District </w:t>
      </w:r>
      <w:r w:rsidRPr="00CC0D48">
        <w:rPr>
          <w:rFonts w:ascii="Times New Roman" w:hAnsi="Times New Roman" w:cs="Times New Roman"/>
          <w:b/>
          <w:sz w:val="24"/>
          <w:szCs w:val="24"/>
        </w:rPr>
        <w:t>[</w:t>
      </w:r>
      <w:r w:rsidRPr="00B94910">
        <w:rPr>
          <w:rFonts w:ascii="Times New Roman" w:hAnsi="Times New Roman" w:cs="Times New Roman"/>
          <w:sz w:val="24"/>
          <w:szCs w:val="24"/>
          <w:highlight w:val="yellow"/>
        </w:rPr>
        <w:t>Grant Accountant/Business Manager</w:t>
      </w:r>
      <w:r w:rsidRPr="00CC0D48">
        <w:rPr>
          <w:rFonts w:ascii="Times New Roman" w:hAnsi="Times New Roman" w:cs="Times New Roman"/>
          <w:b/>
          <w:sz w:val="24"/>
          <w:szCs w:val="24"/>
        </w:rPr>
        <w:t>]</w:t>
      </w:r>
      <w:r w:rsidRPr="00CC0D48">
        <w:rPr>
          <w:rFonts w:ascii="Times New Roman" w:hAnsi="Times New Roman" w:cs="Times New Roman"/>
          <w:sz w:val="24"/>
          <w:szCs w:val="24"/>
        </w:rPr>
        <w:t xml:space="preserve"> will request reimbursement for actual expenditures incurred under the federal grants </w:t>
      </w:r>
      <w:r w:rsidR="002E6D1D">
        <w:rPr>
          <w:rFonts w:ascii="Times New Roman" w:hAnsi="Times New Roman" w:cs="Times New Roman"/>
          <w:b/>
          <w:bCs/>
          <w:sz w:val="24"/>
          <w:szCs w:val="24"/>
        </w:rPr>
        <w:t>[</w:t>
      </w:r>
      <w:r w:rsidR="00FF768B" w:rsidRPr="00FF768B">
        <w:rPr>
          <w:rFonts w:ascii="Times New Roman" w:hAnsi="Times New Roman" w:cs="Times New Roman"/>
          <w:sz w:val="24"/>
          <w:szCs w:val="24"/>
          <w:highlight w:val="yellow"/>
        </w:rPr>
        <w:t>insert</w:t>
      </w:r>
      <w:r w:rsidRPr="00CC0D48">
        <w:rPr>
          <w:rFonts w:ascii="Times New Roman" w:hAnsi="Times New Roman" w:cs="Times New Roman"/>
          <w:b/>
          <w:sz w:val="24"/>
          <w:szCs w:val="24"/>
        </w:rPr>
        <w:t>]</w:t>
      </w:r>
      <w:r w:rsidRPr="00CC0D48">
        <w:rPr>
          <w:rFonts w:ascii="Times New Roman" w:hAnsi="Times New Roman" w:cs="Times New Roman"/>
          <w:sz w:val="24"/>
          <w:szCs w:val="24"/>
        </w:rPr>
        <w:t>.</w:t>
      </w:r>
      <w:r w:rsidR="00DB19F3">
        <w:rPr>
          <w:rFonts w:ascii="Times New Roman" w:hAnsi="Times New Roman" w:cs="Times New Roman"/>
          <w:sz w:val="24"/>
          <w:szCs w:val="24"/>
        </w:rPr>
        <w:t xml:space="preserve"> </w:t>
      </w:r>
      <w:r w:rsidRPr="00413CD4">
        <w:rPr>
          <w:rFonts w:ascii="Times New Roman" w:hAnsi="Times New Roman" w:cs="Times New Roman"/>
          <w:sz w:val="24"/>
          <w:szCs w:val="24"/>
          <w:highlight w:val="yellow"/>
        </w:rPr>
        <w:t>[This section should include any required details.</w:t>
      </w:r>
      <w:r w:rsidR="00DB19F3">
        <w:rPr>
          <w:rFonts w:ascii="Times New Roman" w:hAnsi="Times New Roman" w:cs="Times New Roman"/>
          <w:sz w:val="24"/>
          <w:szCs w:val="24"/>
          <w:highlight w:val="yellow"/>
        </w:rPr>
        <w:t xml:space="preserve"> </w:t>
      </w:r>
      <w:r w:rsidRPr="00413CD4">
        <w:rPr>
          <w:rFonts w:ascii="Times New Roman" w:hAnsi="Times New Roman" w:cs="Times New Roman"/>
          <w:sz w:val="24"/>
          <w:szCs w:val="24"/>
          <w:highlight w:val="yellow"/>
        </w:rPr>
        <w:t>For example, must reimbursement requests be signed? Are the requests tied to specific set-asides and/or approved budget line items? What source documentation, if any, must be submitted with the reimbursement request?]</w:t>
      </w:r>
      <w:r w:rsidR="00DB19F3">
        <w:rPr>
          <w:rFonts w:ascii="Times New Roman" w:hAnsi="Times New Roman" w:cs="Times New Roman"/>
          <w:sz w:val="24"/>
          <w:szCs w:val="24"/>
        </w:rPr>
        <w:t xml:space="preserve"> </w:t>
      </w:r>
      <w:r w:rsidRPr="00CC0D48">
        <w:rPr>
          <w:rFonts w:ascii="Times New Roman" w:hAnsi="Times New Roman" w:cs="Times New Roman"/>
          <w:sz w:val="24"/>
          <w:szCs w:val="24"/>
        </w:rPr>
        <w:t xml:space="preserve">Reimbursement requests will be submitted </w:t>
      </w:r>
      <w:r w:rsidR="00143197">
        <w:rPr>
          <w:rFonts w:ascii="Times New Roman" w:hAnsi="Times New Roman" w:cs="Times New Roman"/>
          <w:sz w:val="24"/>
          <w:szCs w:val="24"/>
        </w:rPr>
        <w:t xml:space="preserve">to TDOE using the </w:t>
      </w:r>
      <w:proofErr w:type="spellStart"/>
      <w:r w:rsidR="00143197">
        <w:rPr>
          <w:rFonts w:ascii="Times New Roman" w:hAnsi="Times New Roman" w:cs="Times New Roman"/>
          <w:sz w:val="24"/>
          <w:szCs w:val="24"/>
        </w:rPr>
        <w:t>ePlan</w:t>
      </w:r>
      <w:proofErr w:type="spellEnd"/>
      <w:r w:rsidR="00143197">
        <w:rPr>
          <w:rFonts w:ascii="Times New Roman" w:hAnsi="Times New Roman" w:cs="Times New Roman"/>
          <w:sz w:val="24"/>
          <w:szCs w:val="24"/>
        </w:rPr>
        <w:t xml:space="preserve"> </w:t>
      </w:r>
      <w:r w:rsidR="007F13D7">
        <w:rPr>
          <w:rFonts w:ascii="Times New Roman" w:hAnsi="Times New Roman" w:cs="Times New Roman"/>
          <w:sz w:val="24"/>
          <w:szCs w:val="24"/>
        </w:rPr>
        <w:t>grants management system.</w:t>
      </w:r>
      <w:r w:rsidR="001B6999">
        <w:rPr>
          <w:rFonts w:ascii="Times New Roman" w:hAnsi="Times New Roman" w:cs="Times New Roman"/>
          <w:sz w:val="24"/>
          <w:szCs w:val="24"/>
        </w:rPr>
        <w:t xml:space="preserve"> </w:t>
      </w:r>
      <w:r>
        <w:rPr>
          <w:rFonts w:ascii="Times New Roman" w:hAnsi="Times New Roman" w:cs="Times New Roman"/>
          <w:sz w:val="24"/>
          <w:szCs w:val="24"/>
        </w:rPr>
        <w:t xml:space="preserve">All reimbursements are based on actual disbursements, not on obligations. </w:t>
      </w:r>
    </w:p>
    <w:p w14:paraId="092B40F5" w14:textId="4F9C7340" w:rsidR="006649AB" w:rsidRDefault="00753630" w:rsidP="00F17A25">
      <w:pPr>
        <w:jc w:val="both"/>
        <w:rPr>
          <w:rFonts w:ascii="Times New Roman" w:hAnsi="Times New Roman" w:cs="Times New Roman"/>
          <w:sz w:val="24"/>
          <w:szCs w:val="24"/>
        </w:rPr>
      </w:pPr>
      <w:r>
        <w:rPr>
          <w:rFonts w:ascii="Times New Roman" w:hAnsi="Times New Roman" w:cs="Times New Roman"/>
          <w:sz w:val="24"/>
          <w:szCs w:val="24"/>
        </w:rPr>
        <w:t xml:space="preserve">TDOE </w:t>
      </w:r>
      <w:r w:rsidR="006649AB">
        <w:rPr>
          <w:rFonts w:ascii="Times New Roman" w:hAnsi="Times New Roman" w:cs="Times New Roman"/>
          <w:sz w:val="24"/>
          <w:szCs w:val="24"/>
        </w:rPr>
        <w:t xml:space="preserve">will </w:t>
      </w:r>
      <w:r w:rsidR="0065227A">
        <w:rPr>
          <w:rFonts w:ascii="Times New Roman" w:hAnsi="Times New Roman" w:cs="Times New Roman"/>
          <w:sz w:val="24"/>
          <w:szCs w:val="24"/>
        </w:rPr>
        <w:t xml:space="preserve">generally process reimbursement requests </w:t>
      </w:r>
      <w:r w:rsidR="006649AB">
        <w:rPr>
          <w:rFonts w:ascii="Times New Roman" w:hAnsi="Times New Roman" w:cs="Times New Roman"/>
          <w:sz w:val="24"/>
          <w:szCs w:val="24"/>
        </w:rPr>
        <w:t xml:space="preserve">within </w:t>
      </w:r>
      <w:r w:rsidR="00C03B17">
        <w:rPr>
          <w:rFonts w:ascii="Times New Roman" w:hAnsi="Times New Roman" w:cs="Times New Roman"/>
          <w:sz w:val="24"/>
          <w:szCs w:val="24"/>
        </w:rPr>
        <w:t>five to seven business days.</w:t>
      </w:r>
    </w:p>
    <w:p w14:paraId="5B67B81E" w14:textId="43F35F2E" w:rsidR="006649AB" w:rsidRDefault="006649AB" w:rsidP="00F17A25">
      <w:pPr>
        <w:jc w:val="both"/>
        <w:rPr>
          <w:rFonts w:ascii="Times New Roman" w:hAnsi="Times New Roman" w:cs="Times New Roman"/>
          <w:sz w:val="24"/>
          <w:szCs w:val="24"/>
        </w:rPr>
      </w:pPr>
      <w:r>
        <w:rPr>
          <w:rFonts w:ascii="Times New Roman" w:hAnsi="Times New Roman" w:cs="Times New Roman"/>
          <w:sz w:val="24"/>
          <w:szCs w:val="24"/>
        </w:rPr>
        <w:t xml:space="preserve">Consistent with </w:t>
      </w:r>
      <w:r w:rsidR="00205BE9">
        <w:rPr>
          <w:rFonts w:ascii="Times New Roman" w:hAnsi="Times New Roman" w:cs="Times New Roman"/>
          <w:sz w:val="24"/>
          <w:szCs w:val="24"/>
        </w:rPr>
        <w:t>s</w:t>
      </w:r>
      <w:r>
        <w:rPr>
          <w:rFonts w:ascii="Times New Roman" w:hAnsi="Times New Roman" w:cs="Times New Roman"/>
          <w:sz w:val="24"/>
          <w:szCs w:val="24"/>
        </w:rPr>
        <w:t>tate and federal requirements, the District will maintain source documentation supporting the federal expenditures (</w:t>
      </w:r>
      <w:r w:rsidR="00205BE9">
        <w:rPr>
          <w:rFonts w:ascii="Times New Roman" w:hAnsi="Times New Roman" w:cs="Times New Roman"/>
          <w:sz w:val="24"/>
          <w:szCs w:val="24"/>
        </w:rPr>
        <w:t xml:space="preserve">purchase orders, contracts, </w:t>
      </w:r>
      <w:r w:rsidR="00970C4C">
        <w:rPr>
          <w:rFonts w:ascii="Times New Roman" w:hAnsi="Times New Roman" w:cs="Times New Roman"/>
          <w:sz w:val="24"/>
          <w:szCs w:val="24"/>
        </w:rPr>
        <w:t xml:space="preserve">itemized </w:t>
      </w:r>
      <w:r w:rsidR="009011F6">
        <w:rPr>
          <w:rFonts w:ascii="Times New Roman" w:hAnsi="Times New Roman" w:cs="Times New Roman"/>
          <w:sz w:val="24"/>
          <w:szCs w:val="24"/>
        </w:rPr>
        <w:t xml:space="preserve">receipts, </w:t>
      </w:r>
      <w:r>
        <w:rPr>
          <w:rFonts w:ascii="Times New Roman" w:hAnsi="Times New Roman" w:cs="Times New Roman"/>
          <w:sz w:val="24"/>
          <w:szCs w:val="24"/>
        </w:rPr>
        <w:t>invoices,</w:t>
      </w:r>
      <w:r w:rsidR="00E75F91">
        <w:rPr>
          <w:rFonts w:ascii="Times New Roman" w:hAnsi="Times New Roman" w:cs="Times New Roman"/>
          <w:sz w:val="24"/>
          <w:szCs w:val="24"/>
        </w:rPr>
        <w:t xml:space="preserve"> proof of payment,</w:t>
      </w:r>
      <w:r>
        <w:rPr>
          <w:rFonts w:ascii="Times New Roman" w:hAnsi="Times New Roman" w:cs="Times New Roman"/>
          <w:sz w:val="24"/>
          <w:szCs w:val="24"/>
        </w:rPr>
        <w:t xml:space="preserve"> timesheets, payroll stubs, </w:t>
      </w:r>
      <w:r w:rsidR="00A54F5E">
        <w:rPr>
          <w:rFonts w:ascii="Times New Roman" w:hAnsi="Times New Roman" w:cs="Times New Roman"/>
          <w:sz w:val="24"/>
          <w:szCs w:val="24"/>
        </w:rPr>
        <w:t xml:space="preserve">payroll journals, </w:t>
      </w:r>
      <w:r>
        <w:rPr>
          <w:rFonts w:ascii="Times New Roman" w:hAnsi="Times New Roman" w:cs="Times New Roman"/>
          <w:sz w:val="24"/>
          <w:szCs w:val="24"/>
        </w:rPr>
        <w:t xml:space="preserve">etc.) and will make such documentation available for </w:t>
      </w:r>
      <w:r w:rsidR="00334035">
        <w:rPr>
          <w:rFonts w:ascii="Times New Roman" w:hAnsi="Times New Roman" w:cs="Times New Roman"/>
          <w:sz w:val="24"/>
          <w:szCs w:val="24"/>
        </w:rPr>
        <w:t>TDOE</w:t>
      </w:r>
      <w:r>
        <w:rPr>
          <w:rFonts w:ascii="Times New Roman" w:hAnsi="Times New Roman" w:cs="Times New Roman"/>
          <w:sz w:val="24"/>
          <w:szCs w:val="24"/>
        </w:rPr>
        <w:t xml:space="preserve"> review upon request. </w:t>
      </w:r>
    </w:p>
    <w:p w14:paraId="350F2AD2" w14:textId="77777777" w:rsidR="008D5541" w:rsidRDefault="006649AB" w:rsidP="00F17A25">
      <w:pPr>
        <w:jc w:val="both"/>
        <w:rPr>
          <w:rFonts w:ascii="Times New Roman" w:hAnsi="Times New Roman" w:cs="Times New Roman"/>
          <w:sz w:val="24"/>
          <w:szCs w:val="24"/>
        </w:rPr>
      </w:pPr>
      <w:r>
        <w:rPr>
          <w:rFonts w:ascii="Times New Roman" w:hAnsi="Times New Roman" w:cs="Times New Roman"/>
          <w:sz w:val="24"/>
          <w:szCs w:val="24"/>
        </w:rPr>
        <w:t>Reimbursements of actual expenditures do not require interest cal</w:t>
      </w:r>
      <w:r w:rsidR="008D5541">
        <w:rPr>
          <w:rFonts w:ascii="Times New Roman" w:hAnsi="Times New Roman" w:cs="Times New Roman"/>
          <w:sz w:val="24"/>
          <w:szCs w:val="24"/>
        </w:rPr>
        <w:t>culations.</w:t>
      </w:r>
    </w:p>
    <w:p w14:paraId="59D7DD21" w14:textId="6A3C6777" w:rsidR="00853CFA" w:rsidRDefault="006649AB" w:rsidP="00F17A25">
      <w:pPr>
        <w:rPr>
          <w:rFonts w:ascii="Times New Roman" w:hAnsi="Times New Roman" w:cs="Times New Roman"/>
          <w:sz w:val="24"/>
          <w:szCs w:val="24"/>
        </w:rPr>
      </w:pPr>
      <w:r w:rsidRPr="008D5541">
        <w:rPr>
          <w:rFonts w:ascii="Times New Roman" w:hAnsi="Times New Roman" w:cs="Times New Roman"/>
          <w:i/>
          <w:sz w:val="24"/>
          <w:szCs w:val="24"/>
        </w:rPr>
        <w:t>Advances</w:t>
      </w:r>
      <w:r w:rsidR="008D5541">
        <w:rPr>
          <w:rFonts w:ascii="Times New Roman" w:hAnsi="Times New Roman" w:cs="Times New Roman"/>
          <w:sz w:val="24"/>
          <w:szCs w:val="24"/>
        </w:rPr>
        <w:t>:</w:t>
      </w:r>
      <w:r w:rsidR="00DB19F3">
        <w:rPr>
          <w:rFonts w:ascii="Times New Roman" w:hAnsi="Times New Roman" w:cs="Times New Roman"/>
          <w:sz w:val="24"/>
          <w:szCs w:val="24"/>
        </w:rPr>
        <w:t xml:space="preserve"> </w:t>
      </w:r>
      <w:r w:rsidR="00853CFA" w:rsidRPr="00130096">
        <w:rPr>
          <w:rFonts w:ascii="Times New Roman" w:hAnsi="Times New Roman" w:cs="Times New Roman"/>
          <w:sz w:val="24"/>
          <w:szCs w:val="24"/>
        </w:rPr>
        <w:t>The District</w:t>
      </w:r>
      <w:r w:rsidR="00853CFA" w:rsidRPr="00130096">
        <w:rPr>
          <w:rFonts w:ascii="Times New Roman" w:hAnsi="Times New Roman" w:cs="Times New Roman"/>
          <w:b/>
          <w:sz w:val="24"/>
          <w:szCs w:val="24"/>
        </w:rPr>
        <w:t xml:space="preserve"> </w:t>
      </w:r>
      <w:r w:rsidR="00853CFA" w:rsidRPr="00130096">
        <w:rPr>
          <w:rFonts w:ascii="Times New Roman" w:hAnsi="Times New Roman" w:cs="Times New Roman"/>
          <w:sz w:val="24"/>
          <w:szCs w:val="24"/>
        </w:rPr>
        <w:t xml:space="preserve">will comply with applicable methods and procedures for payment that minimize the time elapsing between the transfer of funds and disbursement by the District, in </w:t>
      </w:r>
      <w:r w:rsidR="00853CFA" w:rsidRPr="00130096">
        <w:rPr>
          <w:rFonts w:ascii="Times New Roman" w:hAnsi="Times New Roman" w:cs="Times New Roman"/>
          <w:sz w:val="24"/>
          <w:szCs w:val="24"/>
        </w:rPr>
        <w:lastRenderedPageBreak/>
        <w:t xml:space="preserve">accordance with the Cash Management Improvement Act </w:t>
      </w:r>
      <w:r w:rsidR="00B96F12">
        <w:rPr>
          <w:rFonts w:ascii="Times New Roman" w:hAnsi="Times New Roman" w:cs="Times New Roman"/>
          <w:sz w:val="24"/>
          <w:szCs w:val="24"/>
        </w:rPr>
        <w:t>(</w:t>
      </w:r>
      <w:r w:rsidR="006E3F7E">
        <w:rPr>
          <w:rFonts w:ascii="Times New Roman" w:hAnsi="Times New Roman" w:cs="Times New Roman"/>
          <w:sz w:val="24"/>
          <w:szCs w:val="24"/>
        </w:rPr>
        <w:t>31 U.S.C. § 6501 et seq.</w:t>
      </w:r>
      <w:r w:rsidR="00E7585B">
        <w:rPr>
          <w:rFonts w:ascii="Times New Roman" w:hAnsi="Times New Roman" w:cs="Times New Roman"/>
          <w:sz w:val="24"/>
          <w:szCs w:val="24"/>
        </w:rPr>
        <w:t xml:space="preserve">; </w:t>
      </w:r>
      <w:r w:rsidR="00853CFA" w:rsidRPr="00130096">
        <w:rPr>
          <w:rFonts w:ascii="Times New Roman" w:hAnsi="Times New Roman" w:cs="Times New Roman"/>
          <w:sz w:val="24"/>
          <w:szCs w:val="24"/>
        </w:rPr>
        <w:t>31 C</w:t>
      </w:r>
      <w:r w:rsidR="00853CFA">
        <w:rPr>
          <w:rFonts w:ascii="Times New Roman" w:hAnsi="Times New Roman" w:cs="Times New Roman"/>
          <w:sz w:val="24"/>
          <w:szCs w:val="24"/>
        </w:rPr>
        <w:t>.</w:t>
      </w:r>
      <w:r w:rsidR="00853CFA" w:rsidRPr="00130096">
        <w:rPr>
          <w:rFonts w:ascii="Times New Roman" w:hAnsi="Times New Roman" w:cs="Times New Roman"/>
          <w:sz w:val="24"/>
          <w:szCs w:val="24"/>
        </w:rPr>
        <w:t>F</w:t>
      </w:r>
      <w:r w:rsidR="00853CFA">
        <w:rPr>
          <w:rFonts w:ascii="Times New Roman" w:hAnsi="Times New Roman" w:cs="Times New Roman"/>
          <w:sz w:val="24"/>
          <w:szCs w:val="24"/>
        </w:rPr>
        <w:t>.</w:t>
      </w:r>
      <w:r w:rsidR="00853CFA" w:rsidRPr="00130096">
        <w:rPr>
          <w:rFonts w:ascii="Times New Roman" w:hAnsi="Times New Roman" w:cs="Times New Roman"/>
          <w:sz w:val="24"/>
          <w:szCs w:val="24"/>
        </w:rPr>
        <w:t>R</w:t>
      </w:r>
      <w:r w:rsidR="00853CFA">
        <w:rPr>
          <w:rFonts w:ascii="Times New Roman" w:hAnsi="Times New Roman" w:cs="Times New Roman"/>
          <w:sz w:val="24"/>
          <w:szCs w:val="24"/>
        </w:rPr>
        <w:t>.</w:t>
      </w:r>
      <w:r w:rsidR="00853CFA" w:rsidRPr="00130096">
        <w:rPr>
          <w:rFonts w:ascii="Times New Roman" w:hAnsi="Times New Roman" w:cs="Times New Roman"/>
          <w:sz w:val="24"/>
          <w:szCs w:val="24"/>
        </w:rPr>
        <w:t xml:space="preserve"> </w:t>
      </w:r>
      <w:r w:rsidR="000B50DC">
        <w:rPr>
          <w:rFonts w:ascii="Times New Roman" w:hAnsi="Times New Roman" w:cs="Times New Roman"/>
          <w:sz w:val="24"/>
          <w:szCs w:val="24"/>
        </w:rPr>
        <w:t>§ 205.1 et seq.)</w:t>
      </w:r>
      <w:r w:rsidR="00853CFA" w:rsidRPr="00130096">
        <w:rPr>
          <w:rFonts w:ascii="Times New Roman" w:hAnsi="Times New Roman" w:cs="Times New Roman"/>
          <w:sz w:val="24"/>
          <w:szCs w:val="24"/>
        </w:rPr>
        <w:t xml:space="preserve">. </w:t>
      </w:r>
      <w:r w:rsidR="00853CFA">
        <w:rPr>
          <w:rFonts w:ascii="Times New Roman" w:hAnsi="Times New Roman" w:cs="Times New Roman"/>
          <w:sz w:val="24"/>
          <w:szCs w:val="24"/>
        </w:rPr>
        <w:t xml:space="preserve">Generally, </w:t>
      </w:r>
      <w:r w:rsidR="001C44EB">
        <w:rPr>
          <w:rFonts w:ascii="Times New Roman" w:hAnsi="Times New Roman" w:cs="Times New Roman"/>
          <w:sz w:val="24"/>
          <w:szCs w:val="24"/>
        </w:rPr>
        <w:t>spending federal funds within 72 hours of receipt is considered best practice</w:t>
      </w:r>
      <w:r w:rsidR="00853CFA">
        <w:rPr>
          <w:rFonts w:ascii="Times New Roman" w:hAnsi="Times New Roman" w:cs="Times New Roman"/>
          <w:sz w:val="24"/>
          <w:szCs w:val="24"/>
        </w:rPr>
        <w:t xml:space="preserve">. </w:t>
      </w:r>
    </w:p>
    <w:p w14:paraId="03023579" w14:textId="5951C6C6" w:rsidR="002C136C" w:rsidRPr="00130096" w:rsidRDefault="006649AB" w:rsidP="008F0DAD">
      <w:pPr>
        <w:rPr>
          <w:rFonts w:ascii="Times New Roman" w:hAnsi="Times New Roman" w:cs="Times New Roman"/>
          <w:sz w:val="24"/>
          <w:szCs w:val="24"/>
        </w:rPr>
      </w:pPr>
      <w:r w:rsidRPr="00413CD4">
        <w:rPr>
          <w:rFonts w:ascii="Times New Roman" w:hAnsi="Times New Roman" w:cs="Times New Roman"/>
          <w:sz w:val="24"/>
          <w:szCs w:val="24"/>
        </w:rPr>
        <w:t>The District will hold federal advance payments in interest-bearing accounts, unless an allowable exception applies.</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2 C.F.R. § 200.305(b)(10). The District will calculate interest earned on cash balances after funds are deposited into the District’s account. The District may retain interest amounts up to $500 per year for administrative expenses.</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2 C.F.R. § 200.305(b)(12).</w:t>
      </w:r>
      <w:r w:rsidR="00DB19F3">
        <w:rPr>
          <w:rFonts w:ascii="Times New Roman" w:hAnsi="Times New Roman" w:cs="Times New Roman"/>
          <w:sz w:val="24"/>
          <w:szCs w:val="24"/>
        </w:rPr>
        <w:t xml:space="preserve"> </w:t>
      </w:r>
      <w:r w:rsidR="00F35FCC" w:rsidRPr="77A596B4">
        <w:rPr>
          <w:rFonts w:ascii="Times New Roman" w:hAnsi="Times New Roman" w:cs="Times New Roman"/>
          <w:sz w:val="24"/>
          <w:szCs w:val="24"/>
        </w:rPr>
        <w:t>If the interest exceeds $500 per year, the District will remit that additional interest earned annually to the U.S. Department of Health and Human Services (HHS) Payment Management System (PMS) in accordance with 2 C.F.R. §§ 200.305(b)(10)</w:t>
      </w:r>
      <w:r w:rsidR="005651B2">
        <w:rPr>
          <w:rFonts w:ascii="Times New Roman" w:hAnsi="Times New Roman" w:cs="Times New Roman"/>
          <w:sz w:val="24"/>
          <w:szCs w:val="24"/>
        </w:rPr>
        <w:t>–</w:t>
      </w:r>
      <w:r w:rsidR="00F35FCC" w:rsidRPr="77A596B4">
        <w:rPr>
          <w:rFonts w:ascii="Times New Roman" w:hAnsi="Times New Roman" w:cs="Times New Roman"/>
          <w:sz w:val="24"/>
          <w:szCs w:val="24"/>
        </w:rPr>
        <w:t xml:space="preserve">(12). </w:t>
      </w:r>
    </w:p>
    <w:p w14:paraId="7624DFAD" w14:textId="4CF1D6AC" w:rsidR="00C82213" w:rsidRPr="008F0DAD" w:rsidRDefault="00E92D6F" w:rsidP="008F0DAD">
      <w:pPr>
        <w:pStyle w:val="Heading2"/>
        <w:spacing w:before="0" w:after="200" w:line="276" w:lineRule="auto"/>
        <w:contextualSpacing w:val="0"/>
      </w:pPr>
      <w:bookmarkStart w:id="7" w:name="_Toc368655295"/>
      <w:bookmarkStart w:id="8" w:name="_Toc194325803"/>
      <w:r w:rsidRPr="00DC11D8">
        <w:t>Timely Obligation of Funds</w:t>
      </w:r>
      <w:bookmarkStart w:id="9" w:name="_Toc368655296"/>
      <w:bookmarkEnd w:id="7"/>
      <w:bookmarkEnd w:id="8"/>
    </w:p>
    <w:p w14:paraId="25EA4AF6" w14:textId="688B524A" w:rsidR="00D21FAF" w:rsidRPr="008F0DAD" w:rsidRDefault="00B44DEB" w:rsidP="008F0DAD">
      <w:pPr>
        <w:pStyle w:val="NoSpacing"/>
        <w:spacing w:after="200" w:line="276" w:lineRule="auto"/>
        <w:rPr>
          <w:b/>
          <w:sz w:val="24"/>
        </w:rPr>
      </w:pPr>
      <w:r w:rsidRPr="00D21FAF">
        <w:rPr>
          <w:b/>
          <w:sz w:val="24"/>
        </w:rPr>
        <w:t xml:space="preserve">When </w:t>
      </w:r>
      <w:r w:rsidR="00E92D6F" w:rsidRPr="00D21FAF">
        <w:rPr>
          <w:b/>
          <w:sz w:val="24"/>
        </w:rPr>
        <w:t>Obligation</w:t>
      </w:r>
      <w:bookmarkEnd w:id="9"/>
      <w:r w:rsidRPr="00D21FAF">
        <w:rPr>
          <w:b/>
          <w:sz w:val="24"/>
        </w:rPr>
        <w:t>s are Made</w:t>
      </w:r>
    </w:p>
    <w:p w14:paraId="632958D5" w14:textId="681B8EBD" w:rsidR="009C3E86" w:rsidRPr="00130096" w:rsidRDefault="005737E0" w:rsidP="00AD79B3">
      <w:pPr>
        <w:jc w:val="both"/>
        <w:rPr>
          <w:rFonts w:ascii="Times New Roman" w:hAnsi="Times New Roman" w:cs="Times New Roman"/>
          <w:sz w:val="24"/>
          <w:szCs w:val="24"/>
        </w:rPr>
      </w:pPr>
      <w:r>
        <w:rPr>
          <w:rFonts w:ascii="Times New Roman" w:hAnsi="Times New Roman" w:cs="Times New Roman"/>
          <w:iCs/>
          <w:color w:val="000000"/>
          <w:sz w:val="24"/>
          <w:szCs w:val="24"/>
          <w:shd w:val="clear" w:color="auto" w:fill="FFFFFF"/>
        </w:rPr>
        <w:t>Financial o</w:t>
      </w:r>
      <w:r w:rsidR="00B44DEB" w:rsidRPr="006E4FAA">
        <w:rPr>
          <w:rFonts w:ascii="Times New Roman" w:hAnsi="Times New Roman" w:cs="Times New Roman"/>
          <w:iCs/>
          <w:color w:val="000000"/>
          <w:sz w:val="24"/>
          <w:szCs w:val="24"/>
          <w:shd w:val="clear" w:color="auto" w:fill="FFFFFF"/>
        </w:rPr>
        <w:t>bligations are</w:t>
      </w:r>
      <w:r w:rsidR="00B44DEB" w:rsidRPr="006E4FAA">
        <w:rPr>
          <w:rFonts w:ascii="Times New Roman" w:hAnsi="Times New Roman" w:cs="Times New Roman"/>
          <w:color w:val="000000"/>
          <w:sz w:val="24"/>
          <w:szCs w:val="24"/>
          <w:shd w:val="clear" w:color="auto" w:fill="FFFFFF"/>
        </w:rPr>
        <w:t xml:space="preserve"> orders placed for property and services, contracts and subawards made, and similar transactions that require payment</w:t>
      </w:r>
      <w:r w:rsidR="000A4431">
        <w:rPr>
          <w:rFonts w:ascii="Times New Roman" w:hAnsi="Times New Roman" w:cs="Times New Roman"/>
          <w:color w:val="000000"/>
          <w:sz w:val="24"/>
          <w:szCs w:val="24"/>
          <w:shd w:val="clear" w:color="auto" w:fill="FFFFFF"/>
        </w:rPr>
        <w:t xml:space="preserve"> </w:t>
      </w:r>
      <w:r w:rsidR="009C3E86" w:rsidRPr="2BD02106">
        <w:rPr>
          <w:rFonts w:ascii="Times New Roman" w:hAnsi="Times New Roman" w:cs="Times New Roman"/>
          <w:color w:val="000000" w:themeColor="text1"/>
          <w:sz w:val="24"/>
          <w:szCs w:val="24"/>
        </w:rPr>
        <w:t>under a federal award that will result in expenditures by a recipient or subrecipient under a federal award.</w:t>
      </w:r>
      <w:r w:rsidR="009C3E86" w:rsidRPr="00130096">
        <w:rPr>
          <w:rFonts w:ascii="Times New Roman" w:hAnsi="Times New Roman" w:cs="Times New Roman"/>
          <w:color w:val="000000"/>
          <w:sz w:val="24"/>
          <w:szCs w:val="24"/>
          <w:shd w:val="clear" w:color="auto" w:fill="FFFFFF"/>
        </w:rPr>
        <w:t xml:space="preserve"> </w:t>
      </w:r>
      <w:r w:rsidR="009C3E86">
        <w:rPr>
          <w:rFonts w:ascii="Times New Roman" w:hAnsi="Times New Roman" w:cs="Times New Roman"/>
          <w:color w:val="000000"/>
          <w:sz w:val="24"/>
          <w:szCs w:val="24"/>
          <w:shd w:val="clear" w:color="auto" w:fill="FFFFFF"/>
        </w:rPr>
        <w:t>2</w:t>
      </w:r>
      <w:r w:rsidR="009C3E86" w:rsidRPr="00130096">
        <w:rPr>
          <w:rFonts w:ascii="Times New Roman" w:hAnsi="Times New Roman" w:cs="Times New Roman"/>
          <w:color w:val="000000"/>
          <w:sz w:val="24"/>
          <w:szCs w:val="24"/>
          <w:shd w:val="clear" w:color="auto" w:fill="FFFFFF"/>
        </w:rPr>
        <w:t xml:space="preserve"> C.F.R. § 200.1 (</w:t>
      </w:r>
      <w:r w:rsidR="009C3E86" w:rsidRPr="2BD02106">
        <w:rPr>
          <w:rFonts w:ascii="Times New Roman" w:hAnsi="Times New Roman" w:cs="Times New Roman"/>
          <w:i/>
          <w:iCs/>
          <w:color w:val="000000"/>
          <w:sz w:val="24"/>
          <w:szCs w:val="24"/>
          <w:shd w:val="clear" w:color="auto" w:fill="FFFFFF"/>
        </w:rPr>
        <w:t>Financial obligations</w:t>
      </w:r>
      <w:r w:rsidR="009C3E86" w:rsidRPr="00130096">
        <w:rPr>
          <w:rFonts w:ascii="Times New Roman" w:hAnsi="Times New Roman" w:cs="Times New Roman"/>
          <w:color w:val="000000"/>
          <w:sz w:val="24"/>
          <w:szCs w:val="24"/>
          <w:shd w:val="clear" w:color="auto" w:fill="FFFFFF"/>
        </w:rPr>
        <w:t>).</w:t>
      </w:r>
    </w:p>
    <w:p w14:paraId="5DE322FC" w14:textId="77777777" w:rsidR="00E92D6F" w:rsidRPr="001E1118" w:rsidRDefault="00E92D6F" w:rsidP="008F0DAD">
      <w:pPr>
        <w:jc w:val="both"/>
        <w:rPr>
          <w:rFonts w:ascii="Times New Roman" w:hAnsi="Times New Roman"/>
          <w:sz w:val="24"/>
        </w:rPr>
      </w:pPr>
      <w:r w:rsidRPr="001E1118">
        <w:rPr>
          <w:rFonts w:ascii="Times New Roman" w:hAnsi="Times New Roman"/>
          <w:sz w:val="24"/>
        </w:rPr>
        <w:t>The following table illustrates when funds are determined to be obligated under federal regulations: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0"/>
        <w:gridCol w:w="4878"/>
      </w:tblGrid>
      <w:tr w:rsidR="00E92D6F" w:rsidRPr="001E1118" w14:paraId="7D8137F1" w14:textId="77777777" w:rsidTr="00856C33">
        <w:tc>
          <w:tcPr>
            <w:tcW w:w="4050" w:type="dxa"/>
          </w:tcPr>
          <w:p w14:paraId="6DC1F942" w14:textId="77777777" w:rsidR="00E92D6F" w:rsidRPr="001E1118" w:rsidRDefault="00E92D6F" w:rsidP="003901E3">
            <w:pPr>
              <w:ind w:left="90"/>
              <w:jc w:val="both"/>
              <w:rPr>
                <w:rFonts w:ascii="Times New Roman" w:hAnsi="Times New Roman"/>
                <w:b/>
                <w:sz w:val="24"/>
              </w:rPr>
            </w:pPr>
            <w:r w:rsidRPr="001E1118">
              <w:rPr>
                <w:rFonts w:ascii="Times New Roman" w:hAnsi="Times New Roman"/>
                <w:b/>
                <w:sz w:val="24"/>
              </w:rPr>
              <w:t>If the obligation is for:</w:t>
            </w:r>
          </w:p>
        </w:tc>
        <w:tc>
          <w:tcPr>
            <w:tcW w:w="4878" w:type="dxa"/>
          </w:tcPr>
          <w:p w14:paraId="45843F67" w14:textId="77777777" w:rsidR="00E92D6F" w:rsidRPr="001E1118" w:rsidRDefault="00E92D6F" w:rsidP="003901E3">
            <w:pPr>
              <w:ind w:left="90"/>
              <w:jc w:val="both"/>
              <w:rPr>
                <w:rFonts w:ascii="Times New Roman" w:hAnsi="Times New Roman"/>
                <w:b/>
                <w:sz w:val="24"/>
              </w:rPr>
            </w:pPr>
            <w:r w:rsidRPr="001E1118">
              <w:rPr>
                <w:rFonts w:ascii="Times New Roman" w:hAnsi="Times New Roman"/>
                <w:b/>
                <w:sz w:val="24"/>
              </w:rPr>
              <w:t>The obligation is made:</w:t>
            </w:r>
          </w:p>
        </w:tc>
      </w:tr>
      <w:tr w:rsidR="00E92D6F" w:rsidRPr="001E1118" w14:paraId="49334843" w14:textId="77777777" w:rsidTr="00856C33">
        <w:tc>
          <w:tcPr>
            <w:tcW w:w="4050" w:type="dxa"/>
          </w:tcPr>
          <w:p w14:paraId="614C1D79" w14:textId="77777777" w:rsidR="00E92D6F" w:rsidRPr="001E1118" w:rsidRDefault="00E92D6F" w:rsidP="003901E3">
            <w:pPr>
              <w:ind w:left="90"/>
              <w:rPr>
                <w:rFonts w:ascii="Times New Roman" w:hAnsi="Times New Roman"/>
                <w:sz w:val="24"/>
              </w:rPr>
            </w:pPr>
            <w:r w:rsidRPr="001E1118">
              <w:rPr>
                <w:rFonts w:ascii="Times New Roman" w:hAnsi="Times New Roman"/>
                <w:sz w:val="24"/>
              </w:rPr>
              <w:t>Acquisition of property</w:t>
            </w:r>
          </w:p>
        </w:tc>
        <w:tc>
          <w:tcPr>
            <w:tcW w:w="4878" w:type="dxa"/>
          </w:tcPr>
          <w:p w14:paraId="40138DCA" w14:textId="053B6D0B" w:rsidR="00E92D6F" w:rsidRPr="001E1118" w:rsidRDefault="00E92D6F" w:rsidP="001E1118">
            <w:pPr>
              <w:ind w:left="90"/>
              <w:rPr>
                <w:rFonts w:ascii="Times New Roman" w:hAnsi="Times New Roman"/>
                <w:sz w:val="24"/>
              </w:rPr>
            </w:pPr>
            <w:r w:rsidRPr="001E1118">
              <w:rPr>
                <w:rFonts w:ascii="Times New Roman" w:hAnsi="Times New Roman"/>
                <w:sz w:val="24"/>
              </w:rPr>
              <w:t xml:space="preserve">On the date </w:t>
            </w:r>
            <w:r w:rsidR="00942C55">
              <w:rPr>
                <w:rFonts w:ascii="Times New Roman" w:hAnsi="Times New Roman"/>
                <w:sz w:val="24"/>
              </w:rPr>
              <w:t>that</w:t>
            </w:r>
            <w:r w:rsidRPr="001E1118">
              <w:rPr>
                <w:rFonts w:ascii="Times New Roman" w:hAnsi="Times New Roman"/>
                <w:sz w:val="24"/>
              </w:rPr>
              <w:t xml:space="preserve"> </w:t>
            </w:r>
            <w:r w:rsidR="001E1118" w:rsidRPr="001E1118">
              <w:rPr>
                <w:rFonts w:ascii="Times New Roman" w:hAnsi="Times New Roman"/>
                <w:sz w:val="24"/>
              </w:rPr>
              <w:t xml:space="preserve">the District </w:t>
            </w:r>
            <w:r w:rsidRPr="001E1118">
              <w:rPr>
                <w:rFonts w:ascii="Times New Roman" w:hAnsi="Times New Roman"/>
                <w:sz w:val="24"/>
              </w:rPr>
              <w:t>makes a binding written commitment to acquire the property</w:t>
            </w:r>
            <w:r w:rsidR="009C3E86">
              <w:rPr>
                <w:rFonts w:ascii="Times New Roman" w:hAnsi="Times New Roman"/>
                <w:sz w:val="24"/>
              </w:rPr>
              <w:t>.</w:t>
            </w:r>
          </w:p>
        </w:tc>
      </w:tr>
      <w:tr w:rsidR="00E92D6F" w:rsidRPr="001E1118" w14:paraId="0596C187" w14:textId="77777777" w:rsidTr="00856C33">
        <w:tc>
          <w:tcPr>
            <w:tcW w:w="4050" w:type="dxa"/>
          </w:tcPr>
          <w:p w14:paraId="4F680FED" w14:textId="77777777" w:rsidR="00E92D6F" w:rsidRPr="001E1118" w:rsidRDefault="00E92D6F" w:rsidP="00E92D6F">
            <w:pPr>
              <w:ind w:left="90"/>
              <w:rPr>
                <w:rFonts w:ascii="Times New Roman" w:hAnsi="Times New Roman"/>
                <w:sz w:val="24"/>
              </w:rPr>
            </w:pPr>
            <w:r w:rsidRPr="001E1118">
              <w:rPr>
                <w:rFonts w:ascii="Times New Roman" w:hAnsi="Times New Roman"/>
                <w:sz w:val="24"/>
              </w:rPr>
              <w:t xml:space="preserve">Personal services by an employee of </w:t>
            </w:r>
            <w:r w:rsidR="001E1118" w:rsidRPr="001E1118">
              <w:rPr>
                <w:rFonts w:ascii="Times New Roman" w:hAnsi="Times New Roman"/>
                <w:sz w:val="24"/>
              </w:rPr>
              <w:t>the District</w:t>
            </w:r>
          </w:p>
        </w:tc>
        <w:tc>
          <w:tcPr>
            <w:tcW w:w="4878" w:type="dxa"/>
          </w:tcPr>
          <w:p w14:paraId="6637CBEA" w14:textId="239DF1FB" w:rsidR="00E92D6F" w:rsidRPr="001E1118" w:rsidRDefault="00E92D6F" w:rsidP="003901E3">
            <w:pPr>
              <w:ind w:left="90"/>
              <w:rPr>
                <w:rFonts w:ascii="Times New Roman" w:hAnsi="Times New Roman"/>
                <w:sz w:val="24"/>
              </w:rPr>
            </w:pPr>
            <w:r w:rsidRPr="001E1118">
              <w:rPr>
                <w:rFonts w:ascii="Times New Roman" w:hAnsi="Times New Roman"/>
                <w:sz w:val="24"/>
              </w:rPr>
              <w:t>When the services are performed</w:t>
            </w:r>
            <w:r w:rsidR="009C3E86">
              <w:rPr>
                <w:rFonts w:ascii="Times New Roman" w:hAnsi="Times New Roman"/>
                <w:sz w:val="24"/>
              </w:rPr>
              <w:t>.</w:t>
            </w:r>
          </w:p>
        </w:tc>
      </w:tr>
      <w:tr w:rsidR="00E92D6F" w:rsidRPr="001E1118" w14:paraId="62DE14E9" w14:textId="77777777" w:rsidTr="00856C33">
        <w:tc>
          <w:tcPr>
            <w:tcW w:w="4050" w:type="dxa"/>
          </w:tcPr>
          <w:p w14:paraId="038B12A4" w14:textId="77777777" w:rsidR="00E92D6F" w:rsidRPr="001E1118" w:rsidRDefault="00E92D6F" w:rsidP="00E92D6F">
            <w:pPr>
              <w:ind w:left="90"/>
              <w:rPr>
                <w:rFonts w:ascii="Times New Roman" w:hAnsi="Times New Roman"/>
                <w:sz w:val="24"/>
              </w:rPr>
            </w:pPr>
            <w:r w:rsidRPr="001E1118">
              <w:rPr>
                <w:rFonts w:ascii="Times New Roman" w:hAnsi="Times New Roman"/>
                <w:sz w:val="24"/>
              </w:rPr>
              <w:t xml:space="preserve">Personal services by a contractor who is not an employee of </w:t>
            </w:r>
            <w:r w:rsidR="001E1118" w:rsidRPr="001E1118">
              <w:rPr>
                <w:rFonts w:ascii="Times New Roman" w:hAnsi="Times New Roman"/>
                <w:sz w:val="24"/>
              </w:rPr>
              <w:t>the District</w:t>
            </w:r>
          </w:p>
        </w:tc>
        <w:tc>
          <w:tcPr>
            <w:tcW w:w="4878" w:type="dxa"/>
          </w:tcPr>
          <w:p w14:paraId="0956D2B5" w14:textId="53D2E702" w:rsidR="00E92D6F" w:rsidRPr="001E1118" w:rsidRDefault="00E92D6F" w:rsidP="00E92D6F">
            <w:pPr>
              <w:ind w:left="90"/>
              <w:rPr>
                <w:rFonts w:ascii="Times New Roman" w:hAnsi="Times New Roman"/>
                <w:sz w:val="24"/>
              </w:rPr>
            </w:pPr>
            <w:r w:rsidRPr="001E1118">
              <w:rPr>
                <w:rFonts w:ascii="Times New Roman" w:hAnsi="Times New Roman"/>
                <w:sz w:val="24"/>
              </w:rPr>
              <w:t xml:space="preserve">On the date </w:t>
            </w:r>
            <w:r w:rsidR="00942C55">
              <w:rPr>
                <w:rFonts w:ascii="Times New Roman" w:hAnsi="Times New Roman"/>
                <w:sz w:val="24"/>
              </w:rPr>
              <w:t>that</w:t>
            </w:r>
            <w:r w:rsidRPr="001E1118">
              <w:rPr>
                <w:rFonts w:ascii="Times New Roman" w:hAnsi="Times New Roman"/>
                <w:sz w:val="24"/>
              </w:rPr>
              <w:t xml:space="preserve"> </w:t>
            </w:r>
            <w:r w:rsidR="001E1118" w:rsidRPr="001E1118">
              <w:rPr>
                <w:rFonts w:ascii="Times New Roman" w:hAnsi="Times New Roman"/>
                <w:sz w:val="24"/>
              </w:rPr>
              <w:t>the District</w:t>
            </w:r>
            <w:r w:rsidRPr="001E1118">
              <w:rPr>
                <w:rFonts w:ascii="Times New Roman" w:hAnsi="Times New Roman"/>
                <w:sz w:val="24"/>
              </w:rPr>
              <w:t xml:space="preserve"> makes a binding written commitment to obtain the services</w:t>
            </w:r>
            <w:r w:rsidR="007E1E7B">
              <w:rPr>
                <w:rFonts w:ascii="Times New Roman" w:hAnsi="Times New Roman"/>
                <w:sz w:val="24"/>
              </w:rPr>
              <w:t>.</w:t>
            </w:r>
          </w:p>
        </w:tc>
      </w:tr>
      <w:tr w:rsidR="00E92D6F" w:rsidRPr="001E1118" w14:paraId="38E41F65" w14:textId="77777777" w:rsidTr="00856C33">
        <w:tc>
          <w:tcPr>
            <w:tcW w:w="4050" w:type="dxa"/>
          </w:tcPr>
          <w:p w14:paraId="7CD52075" w14:textId="77777777" w:rsidR="00E92D6F" w:rsidRPr="001E1118" w:rsidRDefault="00E92D6F" w:rsidP="003901E3">
            <w:pPr>
              <w:ind w:left="90"/>
              <w:rPr>
                <w:rFonts w:ascii="Times New Roman" w:hAnsi="Times New Roman"/>
                <w:sz w:val="24"/>
              </w:rPr>
            </w:pPr>
            <w:r w:rsidRPr="001E1118">
              <w:rPr>
                <w:rFonts w:ascii="Times New Roman" w:hAnsi="Times New Roman"/>
                <w:sz w:val="24"/>
              </w:rPr>
              <w:t>Public utility services</w:t>
            </w:r>
          </w:p>
        </w:tc>
        <w:tc>
          <w:tcPr>
            <w:tcW w:w="4878" w:type="dxa"/>
          </w:tcPr>
          <w:p w14:paraId="174B2556" w14:textId="55858B33" w:rsidR="00E92D6F" w:rsidRPr="001E1118" w:rsidRDefault="00E92D6F" w:rsidP="00E92D6F">
            <w:pPr>
              <w:ind w:left="90"/>
              <w:rPr>
                <w:rFonts w:ascii="Times New Roman" w:hAnsi="Times New Roman"/>
                <w:sz w:val="24"/>
              </w:rPr>
            </w:pPr>
            <w:r w:rsidRPr="001E1118">
              <w:rPr>
                <w:rFonts w:ascii="Times New Roman" w:hAnsi="Times New Roman"/>
                <w:sz w:val="24"/>
              </w:rPr>
              <w:t xml:space="preserve">When </w:t>
            </w:r>
            <w:r w:rsidR="001E1118" w:rsidRPr="001E1118">
              <w:rPr>
                <w:rFonts w:ascii="Times New Roman" w:hAnsi="Times New Roman"/>
                <w:sz w:val="24"/>
              </w:rPr>
              <w:t>the District</w:t>
            </w:r>
            <w:r w:rsidRPr="001E1118">
              <w:rPr>
                <w:rFonts w:ascii="Times New Roman" w:hAnsi="Times New Roman"/>
                <w:sz w:val="24"/>
              </w:rPr>
              <w:t xml:space="preserve"> receives the services</w:t>
            </w:r>
            <w:r w:rsidR="007E1E7B">
              <w:rPr>
                <w:rFonts w:ascii="Times New Roman" w:hAnsi="Times New Roman"/>
                <w:sz w:val="24"/>
              </w:rPr>
              <w:t>.</w:t>
            </w:r>
          </w:p>
        </w:tc>
      </w:tr>
      <w:tr w:rsidR="00E92D6F" w:rsidRPr="001E1118" w14:paraId="27842245" w14:textId="77777777" w:rsidTr="00856C33">
        <w:tc>
          <w:tcPr>
            <w:tcW w:w="4050" w:type="dxa"/>
          </w:tcPr>
          <w:p w14:paraId="229546A7" w14:textId="77777777" w:rsidR="00E92D6F" w:rsidRPr="001E1118" w:rsidRDefault="00E92D6F" w:rsidP="003901E3">
            <w:pPr>
              <w:ind w:left="90"/>
              <w:rPr>
                <w:rFonts w:ascii="Times New Roman" w:hAnsi="Times New Roman"/>
                <w:sz w:val="24"/>
              </w:rPr>
            </w:pPr>
            <w:r w:rsidRPr="001E1118">
              <w:rPr>
                <w:rFonts w:ascii="Times New Roman" w:hAnsi="Times New Roman"/>
                <w:sz w:val="24"/>
              </w:rPr>
              <w:t>Travel</w:t>
            </w:r>
          </w:p>
        </w:tc>
        <w:tc>
          <w:tcPr>
            <w:tcW w:w="4878" w:type="dxa"/>
          </w:tcPr>
          <w:p w14:paraId="53C429CB" w14:textId="49E87774" w:rsidR="00E92D6F" w:rsidRPr="001E1118" w:rsidRDefault="00E92D6F" w:rsidP="003901E3">
            <w:pPr>
              <w:ind w:left="90"/>
              <w:rPr>
                <w:rFonts w:ascii="Times New Roman" w:hAnsi="Times New Roman"/>
                <w:sz w:val="24"/>
              </w:rPr>
            </w:pPr>
            <w:r w:rsidRPr="001E1118">
              <w:rPr>
                <w:rFonts w:ascii="Times New Roman" w:hAnsi="Times New Roman"/>
                <w:sz w:val="24"/>
              </w:rPr>
              <w:t>When the travel is taken</w:t>
            </w:r>
            <w:r w:rsidR="007E1E7B">
              <w:rPr>
                <w:rFonts w:ascii="Times New Roman" w:hAnsi="Times New Roman"/>
                <w:sz w:val="24"/>
              </w:rPr>
              <w:t>.</w:t>
            </w:r>
          </w:p>
        </w:tc>
      </w:tr>
      <w:tr w:rsidR="00E92D6F" w:rsidRPr="00FD29B5" w14:paraId="10927A07" w14:textId="77777777" w:rsidTr="00856C33">
        <w:tc>
          <w:tcPr>
            <w:tcW w:w="4050" w:type="dxa"/>
          </w:tcPr>
          <w:p w14:paraId="13237C86" w14:textId="77777777" w:rsidR="00E92D6F" w:rsidRPr="001E1118" w:rsidRDefault="00E92D6F" w:rsidP="003901E3">
            <w:pPr>
              <w:ind w:left="90"/>
              <w:rPr>
                <w:rFonts w:ascii="Times New Roman" w:hAnsi="Times New Roman"/>
                <w:sz w:val="24"/>
              </w:rPr>
            </w:pPr>
            <w:r w:rsidRPr="001E1118">
              <w:rPr>
                <w:rFonts w:ascii="Times New Roman" w:hAnsi="Times New Roman"/>
                <w:sz w:val="24"/>
              </w:rPr>
              <w:t>Rental of property</w:t>
            </w:r>
          </w:p>
        </w:tc>
        <w:tc>
          <w:tcPr>
            <w:tcW w:w="4878" w:type="dxa"/>
          </w:tcPr>
          <w:p w14:paraId="536CD0C8" w14:textId="35575A8F" w:rsidR="00E92D6F" w:rsidRPr="00FD29B5" w:rsidRDefault="00E92D6F" w:rsidP="00E92D6F">
            <w:pPr>
              <w:ind w:left="90"/>
              <w:rPr>
                <w:rFonts w:ascii="Times New Roman" w:hAnsi="Times New Roman"/>
                <w:sz w:val="24"/>
              </w:rPr>
            </w:pPr>
            <w:r w:rsidRPr="001E1118">
              <w:rPr>
                <w:rFonts w:ascii="Times New Roman" w:hAnsi="Times New Roman"/>
                <w:sz w:val="24"/>
              </w:rPr>
              <w:t xml:space="preserve">When </w:t>
            </w:r>
            <w:r w:rsidR="001E1118" w:rsidRPr="001E1118">
              <w:rPr>
                <w:rFonts w:ascii="Times New Roman" w:hAnsi="Times New Roman"/>
                <w:sz w:val="24"/>
              </w:rPr>
              <w:t>the District</w:t>
            </w:r>
            <w:r w:rsidRPr="001E1118">
              <w:rPr>
                <w:rFonts w:ascii="Times New Roman" w:hAnsi="Times New Roman"/>
                <w:sz w:val="24"/>
              </w:rPr>
              <w:t xml:space="preserve"> uses the property</w:t>
            </w:r>
            <w:r w:rsidR="007E1E7B">
              <w:rPr>
                <w:rFonts w:ascii="Times New Roman" w:hAnsi="Times New Roman"/>
                <w:sz w:val="24"/>
              </w:rPr>
              <w:t>.</w:t>
            </w:r>
          </w:p>
        </w:tc>
      </w:tr>
      <w:tr w:rsidR="003F4EAA" w:rsidRPr="00FD29B5" w14:paraId="3443BFC0" w14:textId="77777777" w:rsidTr="00856C33">
        <w:tc>
          <w:tcPr>
            <w:tcW w:w="4050" w:type="dxa"/>
          </w:tcPr>
          <w:p w14:paraId="5E600B33" w14:textId="5C9A3B06" w:rsidR="003F4EAA" w:rsidRPr="001E1118" w:rsidRDefault="003F4EAA" w:rsidP="003901E3">
            <w:pPr>
              <w:ind w:left="90"/>
              <w:rPr>
                <w:rFonts w:ascii="Times New Roman" w:hAnsi="Times New Roman"/>
                <w:sz w:val="24"/>
              </w:rPr>
            </w:pPr>
            <w:r w:rsidRPr="003F4EAA">
              <w:rPr>
                <w:rFonts w:ascii="Times New Roman" w:hAnsi="Times New Roman"/>
                <w:sz w:val="24"/>
              </w:rPr>
              <w:t>A pre-agreement cost that was properly approved by the Secretary under the cost principles in 2 C</w:t>
            </w:r>
            <w:r w:rsidR="007E1E7B">
              <w:rPr>
                <w:rFonts w:ascii="Times New Roman" w:hAnsi="Times New Roman"/>
                <w:sz w:val="24"/>
              </w:rPr>
              <w:t>.</w:t>
            </w:r>
            <w:r w:rsidRPr="003F4EAA">
              <w:rPr>
                <w:rFonts w:ascii="Times New Roman" w:hAnsi="Times New Roman"/>
                <w:sz w:val="24"/>
              </w:rPr>
              <w:t>F</w:t>
            </w:r>
            <w:r w:rsidR="007E1E7B">
              <w:rPr>
                <w:rFonts w:ascii="Times New Roman" w:hAnsi="Times New Roman"/>
                <w:sz w:val="24"/>
              </w:rPr>
              <w:t>.</w:t>
            </w:r>
            <w:r w:rsidRPr="003F4EAA">
              <w:rPr>
                <w:rFonts w:ascii="Times New Roman" w:hAnsi="Times New Roman"/>
                <w:sz w:val="24"/>
              </w:rPr>
              <w:t>R</w:t>
            </w:r>
            <w:r w:rsidR="007E1E7B">
              <w:rPr>
                <w:rFonts w:ascii="Times New Roman" w:hAnsi="Times New Roman"/>
                <w:sz w:val="24"/>
              </w:rPr>
              <w:t>.</w:t>
            </w:r>
            <w:r w:rsidRPr="003F4EAA">
              <w:rPr>
                <w:rFonts w:ascii="Times New Roman" w:hAnsi="Times New Roman"/>
                <w:sz w:val="24"/>
              </w:rPr>
              <w:t xml:space="preserve"> </w:t>
            </w:r>
            <w:r w:rsidR="00466C6B">
              <w:rPr>
                <w:rFonts w:ascii="Times New Roman" w:hAnsi="Times New Roman"/>
                <w:sz w:val="24"/>
              </w:rPr>
              <w:t xml:space="preserve">§ 200.400 et seq. </w:t>
            </w:r>
          </w:p>
        </w:tc>
        <w:tc>
          <w:tcPr>
            <w:tcW w:w="4878" w:type="dxa"/>
          </w:tcPr>
          <w:p w14:paraId="259A8742" w14:textId="77777777" w:rsidR="003F4EAA" w:rsidRPr="001E1118" w:rsidRDefault="003F4EAA" w:rsidP="00E92D6F">
            <w:pPr>
              <w:ind w:left="90"/>
              <w:rPr>
                <w:rFonts w:ascii="Times New Roman" w:hAnsi="Times New Roman"/>
                <w:sz w:val="24"/>
              </w:rPr>
            </w:pPr>
            <w:r w:rsidRPr="003F4EAA">
              <w:rPr>
                <w:rFonts w:ascii="Times New Roman" w:hAnsi="Times New Roman"/>
                <w:sz w:val="24"/>
              </w:rPr>
              <w:t>On the first day of the project period.</w:t>
            </w:r>
          </w:p>
        </w:tc>
      </w:tr>
    </w:tbl>
    <w:p w14:paraId="261FFB3F" w14:textId="15E52E6F" w:rsidR="00FE551F" w:rsidRPr="006E4FAA" w:rsidRDefault="00FE551F" w:rsidP="008F0DAD">
      <w:pPr>
        <w:jc w:val="both"/>
        <w:rPr>
          <w:rFonts w:ascii="Times New Roman" w:hAnsi="Times New Roman"/>
          <w:sz w:val="24"/>
          <w:szCs w:val="24"/>
        </w:rPr>
      </w:pPr>
      <w:r w:rsidRPr="006E4FAA">
        <w:rPr>
          <w:rFonts w:ascii="Times New Roman" w:hAnsi="Times New Roman"/>
          <w:sz w:val="24"/>
          <w:szCs w:val="24"/>
        </w:rPr>
        <w:t>34 C.F.R. §</w:t>
      </w:r>
      <w:r w:rsidR="00A328B6">
        <w:rPr>
          <w:rFonts w:ascii="Times New Roman" w:hAnsi="Times New Roman"/>
          <w:sz w:val="24"/>
          <w:szCs w:val="24"/>
        </w:rPr>
        <w:t>§</w:t>
      </w:r>
      <w:r w:rsidR="007E1E7B">
        <w:rPr>
          <w:rFonts w:ascii="Times New Roman" w:hAnsi="Times New Roman"/>
          <w:sz w:val="24"/>
          <w:szCs w:val="24"/>
        </w:rPr>
        <w:t xml:space="preserve"> </w:t>
      </w:r>
      <w:r w:rsidRPr="006E4FAA">
        <w:rPr>
          <w:rFonts w:ascii="Times New Roman" w:hAnsi="Times New Roman"/>
          <w:sz w:val="24"/>
          <w:szCs w:val="24"/>
        </w:rPr>
        <w:t>75.707</w:t>
      </w:r>
      <w:r w:rsidR="00165959">
        <w:rPr>
          <w:rFonts w:ascii="Times New Roman" w:hAnsi="Times New Roman" w:cs="Times New Roman"/>
          <w:sz w:val="24"/>
          <w:szCs w:val="24"/>
        </w:rPr>
        <w:t>,</w:t>
      </w:r>
      <w:r w:rsidR="007E1E7B">
        <w:rPr>
          <w:rFonts w:ascii="Times New Roman" w:hAnsi="Times New Roman" w:cs="Times New Roman"/>
          <w:sz w:val="24"/>
          <w:szCs w:val="24"/>
        </w:rPr>
        <w:t xml:space="preserve"> </w:t>
      </w:r>
      <w:r w:rsidRPr="00B44DEB">
        <w:rPr>
          <w:rFonts w:ascii="Times New Roman" w:hAnsi="Times New Roman" w:cs="Times New Roman"/>
          <w:sz w:val="24"/>
          <w:szCs w:val="24"/>
        </w:rPr>
        <w:t xml:space="preserve">76.707. </w:t>
      </w:r>
    </w:p>
    <w:p w14:paraId="11948727" w14:textId="46CCA5CB" w:rsidR="00E92D6F" w:rsidRPr="006E7994" w:rsidRDefault="00E92D6F" w:rsidP="008F0DAD">
      <w:pPr>
        <w:pStyle w:val="NoSpacing"/>
        <w:spacing w:after="200"/>
        <w:rPr>
          <w:b/>
          <w:sz w:val="24"/>
        </w:rPr>
      </w:pPr>
      <w:bookmarkStart w:id="10" w:name="_Toc368655297"/>
      <w:r w:rsidRPr="00D21FAF">
        <w:rPr>
          <w:b/>
          <w:sz w:val="24"/>
        </w:rPr>
        <w:t>Period of Availability of Federal Funds</w:t>
      </w:r>
      <w:bookmarkEnd w:id="10"/>
    </w:p>
    <w:p w14:paraId="5E4EBAD0" w14:textId="30FE2B9C" w:rsidR="00880571" w:rsidRPr="008F0DAD" w:rsidRDefault="00E92D6F" w:rsidP="008F0DAD">
      <w:pPr>
        <w:jc w:val="both"/>
        <w:rPr>
          <w:rFonts w:ascii="Times New Roman" w:hAnsi="Times New Roman" w:cs="Times New Roman"/>
          <w:sz w:val="24"/>
          <w:szCs w:val="24"/>
        </w:rPr>
      </w:pPr>
      <w:r w:rsidRPr="001E1118">
        <w:rPr>
          <w:rFonts w:ascii="Times New Roman" w:hAnsi="Times New Roman"/>
          <w:sz w:val="24"/>
          <w:szCs w:val="24"/>
        </w:rPr>
        <w:lastRenderedPageBreak/>
        <w:t xml:space="preserve">All </w:t>
      </w:r>
      <w:r w:rsidR="007E1E7B">
        <w:rPr>
          <w:rFonts w:ascii="Times New Roman" w:hAnsi="Times New Roman"/>
          <w:sz w:val="24"/>
          <w:szCs w:val="24"/>
        </w:rPr>
        <w:t xml:space="preserve">financial </w:t>
      </w:r>
      <w:r w:rsidRPr="001E1118">
        <w:rPr>
          <w:rFonts w:ascii="Times New Roman" w:hAnsi="Times New Roman"/>
          <w:sz w:val="24"/>
          <w:szCs w:val="24"/>
        </w:rPr>
        <w:t>obligations must occur on or between the beginning and ending dates of the grant project.</w:t>
      </w:r>
      <w:r w:rsidR="00DB19F3">
        <w:rPr>
          <w:rFonts w:ascii="Times New Roman" w:hAnsi="Times New Roman"/>
          <w:sz w:val="24"/>
          <w:szCs w:val="24"/>
        </w:rPr>
        <w:t xml:space="preserve"> </w:t>
      </w:r>
      <w:r w:rsidRPr="001E1118">
        <w:rPr>
          <w:rFonts w:ascii="Times New Roman" w:hAnsi="Times New Roman"/>
          <w:sz w:val="24"/>
          <w:szCs w:val="24"/>
        </w:rPr>
        <w:t>34 C</w:t>
      </w:r>
      <w:r w:rsidR="001B6999">
        <w:rPr>
          <w:rFonts w:ascii="Times New Roman" w:hAnsi="Times New Roman"/>
          <w:sz w:val="24"/>
          <w:szCs w:val="24"/>
        </w:rPr>
        <w:t>.</w:t>
      </w:r>
      <w:r w:rsidRPr="001E1118">
        <w:rPr>
          <w:rFonts w:ascii="Times New Roman" w:hAnsi="Times New Roman"/>
          <w:sz w:val="24"/>
          <w:szCs w:val="24"/>
        </w:rPr>
        <w:t>F</w:t>
      </w:r>
      <w:r w:rsidR="001B6999">
        <w:rPr>
          <w:rFonts w:ascii="Times New Roman" w:hAnsi="Times New Roman"/>
          <w:sz w:val="24"/>
          <w:szCs w:val="24"/>
        </w:rPr>
        <w:t>.</w:t>
      </w:r>
      <w:r w:rsidRPr="001E1118">
        <w:rPr>
          <w:rFonts w:ascii="Times New Roman" w:hAnsi="Times New Roman"/>
          <w:sz w:val="24"/>
          <w:szCs w:val="24"/>
        </w:rPr>
        <w:t>R</w:t>
      </w:r>
      <w:r w:rsidR="001B6999">
        <w:rPr>
          <w:rFonts w:ascii="Times New Roman" w:hAnsi="Times New Roman"/>
          <w:sz w:val="24"/>
          <w:szCs w:val="24"/>
        </w:rPr>
        <w:t>.</w:t>
      </w:r>
      <w:r w:rsidRPr="001E1118">
        <w:rPr>
          <w:rFonts w:ascii="Times New Roman" w:hAnsi="Times New Roman"/>
          <w:sz w:val="24"/>
          <w:szCs w:val="24"/>
        </w:rPr>
        <w:t xml:space="preserve"> §</w:t>
      </w:r>
      <w:r w:rsidR="008D76B9">
        <w:rPr>
          <w:rFonts w:ascii="Times New Roman" w:hAnsi="Times New Roman"/>
          <w:sz w:val="24"/>
          <w:szCs w:val="24"/>
        </w:rPr>
        <w:t>§</w:t>
      </w:r>
      <w:r w:rsidR="00F44C2C">
        <w:rPr>
          <w:rFonts w:ascii="Times New Roman" w:hAnsi="Times New Roman"/>
          <w:sz w:val="24"/>
          <w:szCs w:val="24"/>
        </w:rPr>
        <w:t xml:space="preserve"> </w:t>
      </w:r>
      <w:r w:rsidRPr="001E1118">
        <w:rPr>
          <w:rFonts w:ascii="Times New Roman" w:hAnsi="Times New Roman"/>
          <w:sz w:val="24"/>
          <w:szCs w:val="24"/>
        </w:rPr>
        <w:t>76.70</w:t>
      </w:r>
      <w:r w:rsidR="00F44C2C">
        <w:rPr>
          <w:rFonts w:ascii="Times New Roman" w:hAnsi="Times New Roman"/>
          <w:sz w:val="24"/>
          <w:szCs w:val="24"/>
        </w:rPr>
        <w:t>3</w:t>
      </w:r>
      <w:r w:rsidR="008D76B9">
        <w:rPr>
          <w:rFonts w:ascii="Times New Roman" w:hAnsi="Times New Roman"/>
          <w:sz w:val="24"/>
          <w:szCs w:val="24"/>
        </w:rPr>
        <w:t xml:space="preserve">, </w:t>
      </w:r>
      <w:r w:rsidR="00F44C2C" w:rsidRPr="001E1118">
        <w:rPr>
          <w:rFonts w:ascii="Times New Roman" w:hAnsi="Times New Roman"/>
          <w:sz w:val="24"/>
          <w:szCs w:val="24"/>
        </w:rPr>
        <w:t>76.70</w:t>
      </w:r>
      <w:r w:rsidR="00F44C2C">
        <w:rPr>
          <w:rFonts w:ascii="Times New Roman" w:hAnsi="Times New Roman"/>
          <w:sz w:val="24"/>
          <w:szCs w:val="24"/>
        </w:rPr>
        <w:t>7</w:t>
      </w:r>
      <w:r w:rsidRPr="001E1118">
        <w:rPr>
          <w:rFonts w:ascii="Times New Roman" w:hAnsi="Times New Roman"/>
          <w:sz w:val="24"/>
          <w:szCs w:val="24"/>
        </w:rPr>
        <w:t>.</w:t>
      </w:r>
      <w:r w:rsidR="00DB19F3">
        <w:rPr>
          <w:rFonts w:ascii="Times New Roman" w:hAnsi="Times New Roman"/>
          <w:sz w:val="24"/>
          <w:szCs w:val="24"/>
        </w:rPr>
        <w:t xml:space="preserve"> </w:t>
      </w:r>
      <w:r w:rsidR="005029E1">
        <w:rPr>
          <w:rFonts w:ascii="Times New Roman" w:hAnsi="Times New Roman"/>
          <w:sz w:val="24"/>
          <w:szCs w:val="24"/>
        </w:rPr>
        <w:t>The</w:t>
      </w:r>
      <w:r w:rsidRPr="001E1118">
        <w:rPr>
          <w:rFonts w:ascii="Times New Roman" w:hAnsi="Times New Roman"/>
          <w:sz w:val="24"/>
          <w:szCs w:val="24"/>
        </w:rPr>
        <w:t xml:space="preserve"> </w:t>
      </w:r>
      <w:r w:rsidR="00F44C2C">
        <w:rPr>
          <w:rFonts w:ascii="Times New Roman" w:hAnsi="Times New Roman"/>
          <w:sz w:val="24"/>
          <w:szCs w:val="24"/>
        </w:rPr>
        <w:t>time interval between the start and end date of a federal award is known as the period of performance.</w:t>
      </w:r>
      <w:r w:rsidR="00DB19F3">
        <w:rPr>
          <w:rFonts w:ascii="Times New Roman" w:hAnsi="Times New Roman"/>
          <w:sz w:val="24"/>
          <w:szCs w:val="24"/>
        </w:rPr>
        <w:t xml:space="preserve"> </w:t>
      </w:r>
      <w:r w:rsidR="00EE582D">
        <w:rPr>
          <w:rFonts w:ascii="Times New Roman" w:hAnsi="Times New Roman"/>
          <w:sz w:val="24"/>
          <w:szCs w:val="24"/>
        </w:rPr>
        <w:t xml:space="preserve">2 </w:t>
      </w:r>
      <w:r w:rsidR="00EE582D" w:rsidRPr="001E1118">
        <w:rPr>
          <w:rFonts w:ascii="Times New Roman" w:hAnsi="Times New Roman"/>
          <w:sz w:val="24"/>
          <w:szCs w:val="24"/>
        </w:rPr>
        <w:t>C</w:t>
      </w:r>
      <w:r w:rsidR="00EE582D">
        <w:rPr>
          <w:rFonts w:ascii="Times New Roman" w:hAnsi="Times New Roman"/>
          <w:sz w:val="24"/>
          <w:szCs w:val="24"/>
        </w:rPr>
        <w:t>.</w:t>
      </w:r>
      <w:r w:rsidR="00EE582D" w:rsidRPr="001E1118">
        <w:rPr>
          <w:rFonts w:ascii="Times New Roman" w:hAnsi="Times New Roman"/>
          <w:sz w:val="24"/>
          <w:szCs w:val="24"/>
        </w:rPr>
        <w:t>F</w:t>
      </w:r>
      <w:r w:rsidR="00EE582D">
        <w:rPr>
          <w:rFonts w:ascii="Times New Roman" w:hAnsi="Times New Roman"/>
          <w:sz w:val="24"/>
          <w:szCs w:val="24"/>
        </w:rPr>
        <w:t>.</w:t>
      </w:r>
      <w:r w:rsidR="00EE582D" w:rsidRPr="001E1118">
        <w:rPr>
          <w:rFonts w:ascii="Times New Roman" w:hAnsi="Times New Roman"/>
          <w:sz w:val="24"/>
          <w:szCs w:val="24"/>
        </w:rPr>
        <w:t>R</w:t>
      </w:r>
      <w:r w:rsidR="00EE582D">
        <w:rPr>
          <w:rFonts w:ascii="Times New Roman" w:hAnsi="Times New Roman"/>
          <w:sz w:val="24"/>
          <w:szCs w:val="24"/>
        </w:rPr>
        <w:t>.</w:t>
      </w:r>
      <w:r w:rsidR="00EE582D" w:rsidRPr="001E1118">
        <w:rPr>
          <w:rFonts w:ascii="Times New Roman" w:hAnsi="Times New Roman"/>
          <w:sz w:val="24"/>
          <w:szCs w:val="24"/>
        </w:rPr>
        <w:t xml:space="preserve"> §</w:t>
      </w:r>
      <w:r w:rsidR="00EE582D">
        <w:rPr>
          <w:rFonts w:ascii="Times New Roman" w:hAnsi="Times New Roman"/>
          <w:sz w:val="24"/>
          <w:szCs w:val="24"/>
        </w:rPr>
        <w:t xml:space="preserve"> 200.1 (</w:t>
      </w:r>
      <w:r w:rsidR="00EE582D">
        <w:rPr>
          <w:rFonts w:ascii="Times New Roman" w:hAnsi="Times New Roman"/>
          <w:i/>
          <w:iCs/>
          <w:sz w:val="24"/>
          <w:szCs w:val="24"/>
        </w:rPr>
        <w:t>Period of performance).</w:t>
      </w:r>
      <w:r w:rsidR="00DB19F3">
        <w:rPr>
          <w:rFonts w:ascii="Times New Roman" w:hAnsi="Times New Roman"/>
          <w:sz w:val="24"/>
          <w:szCs w:val="24"/>
        </w:rPr>
        <w:t xml:space="preserve"> </w:t>
      </w:r>
      <w:r w:rsidR="002D6A83" w:rsidRPr="4264625B">
        <w:rPr>
          <w:rFonts w:ascii="Times New Roman" w:hAnsi="Times New Roman" w:cs="Times New Roman"/>
          <w:sz w:val="24"/>
          <w:szCs w:val="24"/>
        </w:rPr>
        <w:t>The period of performance consists of either one or many funded portions or budget periods during which the District is authorized to spend award funds. For a cost to be allowable</w:t>
      </w:r>
      <w:r w:rsidR="00942C55">
        <w:rPr>
          <w:rFonts w:ascii="Times New Roman" w:hAnsi="Times New Roman" w:cs="Times New Roman"/>
          <w:sz w:val="24"/>
          <w:szCs w:val="24"/>
        </w:rPr>
        <w:t>,</w:t>
      </w:r>
      <w:r w:rsidR="002D6A83" w:rsidRPr="4264625B">
        <w:rPr>
          <w:rFonts w:ascii="Times New Roman" w:hAnsi="Times New Roman" w:cs="Times New Roman"/>
          <w:sz w:val="24"/>
          <w:szCs w:val="24"/>
        </w:rPr>
        <w:t xml:space="preserve"> it must be incurred in the appropriate budget period. The period of performance and budget period are indicated in the federal award. Further, certain grants have specific requirements for carryover funds that must be adhered to. </w:t>
      </w:r>
    </w:p>
    <w:p w14:paraId="758F69DA" w14:textId="2428A25E" w:rsidR="00880571" w:rsidRPr="008F0DAD" w:rsidRDefault="00880571" w:rsidP="008F0DAD">
      <w:pPr>
        <w:jc w:val="both"/>
        <w:rPr>
          <w:rFonts w:ascii="Times New Roman" w:hAnsi="Times New Roman"/>
          <w:sz w:val="24"/>
          <w:szCs w:val="24"/>
        </w:rPr>
      </w:pPr>
      <w:r w:rsidRPr="006E4FAA">
        <w:rPr>
          <w:rFonts w:ascii="Times New Roman" w:hAnsi="Times New Roman"/>
          <w:i/>
          <w:sz w:val="24"/>
          <w:szCs w:val="24"/>
        </w:rPr>
        <w:t>State-Administered Grants:</w:t>
      </w:r>
      <w:r w:rsidR="007E2480">
        <w:rPr>
          <w:rFonts w:ascii="Times New Roman" w:hAnsi="Times New Roman"/>
          <w:i/>
          <w:sz w:val="24"/>
          <w:szCs w:val="24"/>
        </w:rPr>
        <w:t xml:space="preserve"> </w:t>
      </w:r>
      <w:r w:rsidR="005029E1" w:rsidRPr="001E1118">
        <w:rPr>
          <w:rFonts w:ascii="Times New Roman" w:hAnsi="Times New Roman"/>
          <w:sz w:val="24"/>
          <w:szCs w:val="24"/>
        </w:rPr>
        <w:t>Generally</w:t>
      </w:r>
      <w:r w:rsidR="007E2480" w:rsidRPr="001E1118">
        <w:rPr>
          <w:rFonts w:ascii="Times New Roman" w:hAnsi="Times New Roman"/>
          <w:sz w:val="24"/>
          <w:szCs w:val="24"/>
        </w:rPr>
        <w:t>,</w:t>
      </w:r>
      <w:r w:rsidR="005029E1">
        <w:rPr>
          <w:rFonts w:ascii="Times New Roman" w:hAnsi="Times New Roman"/>
          <w:sz w:val="24"/>
          <w:szCs w:val="24"/>
        </w:rPr>
        <w:t xml:space="preserve"> </w:t>
      </w:r>
      <w:r w:rsidR="00277CC7">
        <w:rPr>
          <w:rFonts w:ascii="Times New Roman" w:hAnsi="Times New Roman"/>
          <w:sz w:val="24"/>
          <w:szCs w:val="24"/>
        </w:rPr>
        <w:t>S</w:t>
      </w:r>
      <w:r w:rsidR="007E2480">
        <w:rPr>
          <w:rFonts w:ascii="Times New Roman" w:hAnsi="Times New Roman"/>
          <w:sz w:val="24"/>
          <w:szCs w:val="24"/>
        </w:rPr>
        <w:t xml:space="preserve">tate-administered </w:t>
      </w:r>
      <w:r w:rsidR="007E2480" w:rsidRPr="001E1118">
        <w:rPr>
          <w:rFonts w:ascii="Times New Roman" w:hAnsi="Times New Roman"/>
          <w:sz w:val="24"/>
          <w:szCs w:val="24"/>
        </w:rPr>
        <w:t xml:space="preserve">federal funds are available for obligation within the year </w:t>
      </w:r>
      <w:r w:rsidR="00277CC7">
        <w:rPr>
          <w:rFonts w:ascii="Times New Roman" w:hAnsi="Times New Roman"/>
          <w:sz w:val="24"/>
          <w:szCs w:val="24"/>
        </w:rPr>
        <w:t>for which</w:t>
      </w:r>
      <w:r w:rsidR="007E2480" w:rsidRPr="001E1118">
        <w:rPr>
          <w:rFonts w:ascii="Times New Roman" w:hAnsi="Times New Roman"/>
          <w:sz w:val="24"/>
          <w:szCs w:val="24"/>
        </w:rPr>
        <w:t xml:space="preserve"> Congress appropriates the funds</w:t>
      </w:r>
      <w:r w:rsidR="007E2480">
        <w:rPr>
          <w:rFonts w:ascii="Times New Roman" w:hAnsi="Times New Roman"/>
          <w:sz w:val="24"/>
          <w:szCs w:val="24"/>
        </w:rPr>
        <w:t>.</w:t>
      </w:r>
      <w:r w:rsidR="00DB19F3">
        <w:rPr>
          <w:rFonts w:ascii="Times New Roman" w:hAnsi="Times New Roman"/>
          <w:sz w:val="24"/>
          <w:szCs w:val="24"/>
        </w:rPr>
        <w:t xml:space="preserve"> </w:t>
      </w:r>
      <w:r w:rsidR="007E2480" w:rsidRPr="001E1118">
        <w:rPr>
          <w:rFonts w:ascii="Times New Roman" w:hAnsi="Times New Roman"/>
          <w:sz w:val="24"/>
          <w:szCs w:val="24"/>
        </w:rPr>
        <w:t>However, given the unique nature of educational institutions, for many federal education grants, the period of availability is 27 months.</w:t>
      </w:r>
      <w:r w:rsidR="00DB19F3">
        <w:rPr>
          <w:rFonts w:ascii="Times New Roman" w:hAnsi="Times New Roman"/>
          <w:sz w:val="24"/>
          <w:szCs w:val="24"/>
        </w:rPr>
        <w:t xml:space="preserve"> </w:t>
      </w:r>
      <w:r w:rsidR="007E2480" w:rsidRPr="001E1118">
        <w:rPr>
          <w:rFonts w:ascii="Times New Roman" w:hAnsi="Times New Roman"/>
          <w:sz w:val="24"/>
          <w:szCs w:val="24"/>
        </w:rPr>
        <w:t>Federal education grant funds are typically awarded on July 1 of each year.</w:t>
      </w:r>
      <w:r w:rsidR="00DB19F3">
        <w:rPr>
          <w:rFonts w:ascii="Times New Roman" w:hAnsi="Times New Roman"/>
          <w:sz w:val="24"/>
          <w:szCs w:val="24"/>
        </w:rPr>
        <w:t xml:space="preserve"> </w:t>
      </w:r>
      <w:r w:rsidR="007E2480" w:rsidRPr="001E1118">
        <w:rPr>
          <w:rFonts w:ascii="Times New Roman" w:hAnsi="Times New Roman"/>
          <w:sz w:val="24"/>
        </w:rPr>
        <w:t>While the District will always plan to spend all current grant funds within the year the grant was appropriated for, the period of obligation for any grant that is covered by the “Tydings Amendment” is 27 months, extending from July 1 of the fiscal year for which the funds were appropriated through September 30 of the second following fiscal year.</w:t>
      </w:r>
      <w:r w:rsidR="006F271B">
        <w:rPr>
          <w:rFonts w:ascii="Times New Roman" w:hAnsi="Times New Roman"/>
          <w:sz w:val="24"/>
        </w:rPr>
        <w:t xml:space="preserve"> </w:t>
      </w:r>
      <w:r w:rsidR="006F271B">
        <w:rPr>
          <w:rFonts w:ascii="Times New Roman" w:hAnsi="Times New Roman"/>
          <w:i/>
          <w:iCs/>
          <w:sz w:val="24"/>
        </w:rPr>
        <w:t xml:space="preserve">See </w:t>
      </w:r>
      <w:r w:rsidR="007F4980">
        <w:rPr>
          <w:rFonts w:ascii="Times New Roman" w:hAnsi="Times New Roman"/>
          <w:sz w:val="24"/>
        </w:rPr>
        <w:t>20 U.S.C. § 1225</w:t>
      </w:r>
      <w:r w:rsidR="006F271B">
        <w:rPr>
          <w:rFonts w:ascii="Times New Roman" w:hAnsi="Times New Roman"/>
          <w:sz w:val="24"/>
        </w:rPr>
        <w:t>.</w:t>
      </w:r>
      <w:r w:rsidR="00C100BC">
        <w:rPr>
          <w:rFonts w:ascii="Times New Roman" w:hAnsi="Times New Roman"/>
          <w:sz w:val="24"/>
        </w:rPr>
        <w:t xml:space="preserve"> </w:t>
      </w:r>
      <w:r w:rsidR="007E2480" w:rsidRPr="001E1118">
        <w:rPr>
          <w:rFonts w:ascii="Times New Roman" w:hAnsi="Times New Roman"/>
          <w:sz w:val="24"/>
        </w:rPr>
        <w:t>This maximum period includes a 15-month period of initial availability plus a 12-month period for carryover.</w:t>
      </w:r>
      <w:r w:rsidR="00DB19F3">
        <w:rPr>
          <w:rFonts w:ascii="Times New Roman" w:hAnsi="Times New Roman"/>
          <w:sz w:val="24"/>
        </w:rPr>
        <w:t xml:space="preserve"> </w:t>
      </w:r>
      <w:r w:rsidR="007E2480">
        <w:rPr>
          <w:rFonts w:ascii="Times New Roman" w:hAnsi="Times New Roman"/>
          <w:sz w:val="24"/>
        </w:rPr>
        <w:t>34 C.F.R.</w:t>
      </w:r>
      <w:r w:rsidR="00DB19F3">
        <w:rPr>
          <w:rFonts w:ascii="Times New Roman" w:hAnsi="Times New Roman"/>
          <w:sz w:val="24"/>
        </w:rPr>
        <w:t xml:space="preserve"> </w:t>
      </w:r>
      <w:r w:rsidR="00B110D4" w:rsidRPr="001E1118">
        <w:rPr>
          <w:rFonts w:ascii="Times New Roman" w:hAnsi="Times New Roman"/>
          <w:sz w:val="24"/>
          <w:szCs w:val="24"/>
        </w:rPr>
        <w:t>§</w:t>
      </w:r>
      <w:r w:rsidR="00B110D4">
        <w:rPr>
          <w:rFonts w:ascii="Times New Roman" w:hAnsi="Times New Roman"/>
          <w:sz w:val="24"/>
          <w:szCs w:val="24"/>
        </w:rPr>
        <w:t xml:space="preserve"> </w:t>
      </w:r>
      <w:r w:rsidR="007E2480">
        <w:rPr>
          <w:rFonts w:ascii="Times New Roman" w:hAnsi="Times New Roman"/>
          <w:sz w:val="24"/>
        </w:rPr>
        <w:t>76.709.</w:t>
      </w:r>
      <w:r w:rsidR="00DB19F3">
        <w:rPr>
          <w:rFonts w:ascii="Times New Roman" w:hAnsi="Times New Roman"/>
          <w:sz w:val="24"/>
        </w:rPr>
        <w:t xml:space="preserve"> </w:t>
      </w:r>
      <w:r w:rsidR="007E2480" w:rsidRPr="001E1118">
        <w:rPr>
          <w:rFonts w:ascii="Times New Roman" w:hAnsi="Times New Roman"/>
          <w:sz w:val="24"/>
          <w:szCs w:val="24"/>
        </w:rPr>
        <w:t>For example, funds awarded on July 1, 20</w:t>
      </w:r>
      <w:r w:rsidR="00B110D4">
        <w:rPr>
          <w:rFonts w:ascii="Times New Roman" w:hAnsi="Times New Roman"/>
          <w:sz w:val="24"/>
          <w:szCs w:val="24"/>
        </w:rPr>
        <w:t>25</w:t>
      </w:r>
      <w:r w:rsidR="00535C72">
        <w:rPr>
          <w:rFonts w:ascii="Times New Roman" w:hAnsi="Times New Roman"/>
          <w:sz w:val="24"/>
          <w:szCs w:val="24"/>
        </w:rPr>
        <w:t>,</w:t>
      </w:r>
      <w:r w:rsidR="007E2480" w:rsidRPr="001E1118">
        <w:rPr>
          <w:rFonts w:ascii="Times New Roman" w:hAnsi="Times New Roman"/>
          <w:sz w:val="24"/>
          <w:szCs w:val="24"/>
        </w:rPr>
        <w:t xml:space="preserve"> would remain available for obligation through September 30, 20</w:t>
      </w:r>
      <w:r w:rsidR="00B110D4">
        <w:rPr>
          <w:rFonts w:ascii="Times New Roman" w:hAnsi="Times New Roman"/>
          <w:sz w:val="24"/>
          <w:szCs w:val="24"/>
        </w:rPr>
        <w:t>27</w:t>
      </w:r>
      <w:r w:rsidR="007E2480" w:rsidRPr="001E1118">
        <w:rPr>
          <w:rFonts w:ascii="Times New Roman" w:hAnsi="Times New Roman"/>
          <w:sz w:val="24"/>
          <w:szCs w:val="24"/>
        </w:rPr>
        <w:t>.</w:t>
      </w:r>
      <w:r w:rsidR="00DB19F3">
        <w:rPr>
          <w:rFonts w:ascii="Times New Roman" w:hAnsi="Times New Roman"/>
          <w:sz w:val="24"/>
          <w:szCs w:val="24"/>
        </w:rPr>
        <w:t xml:space="preserve"> </w:t>
      </w:r>
    </w:p>
    <w:p w14:paraId="31425CE1" w14:textId="45E9B023" w:rsidR="00CB23CA" w:rsidRDefault="00880571" w:rsidP="008F0DAD">
      <w:pPr>
        <w:jc w:val="both"/>
        <w:rPr>
          <w:rFonts w:ascii="Times New Roman" w:hAnsi="Times New Roman"/>
          <w:sz w:val="24"/>
          <w:szCs w:val="24"/>
        </w:rPr>
      </w:pPr>
      <w:r>
        <w:rPr>
          <w:rFonts w:ascii="Times New Roman" w:hAnsi="Times New Roman"/>
          <w:i/>
          <w:sz w:val="24"/>
          <w:szCs w:val="24"/>
        </w:rPr>
        <w:t>Direct Grants:</w:t>
      </w:r>
      <w:r w:rsidR="007E2480">
        <w:rPr>
          <w:rFonts w:ascii="Times New Roman" w:hAnsi="Times New Roman"/>
          <w:i/>
          <w:sz w:val="24"/>
          <w:szCs w:val="24"/>
        </w:rPr>
        <w:t xml:space="preserve"> </w:t>
      </w:r>
      <w:r>
        <w:rPr>
          <w:rFonts w:ascii="Times New Roman" w:hAnsi="Times New Roman"/>
          <w:sz w:val="24"/>
          <w:szCs w:val="24"/>
        </w:rPr>
        <w:t>In general, the period of availability for funds authorized under direct grants is identified in the GAN.</w:t>
      </w:r>
      <w:r w:rsidR="00DB19F3">
        <w:rPr>
          <w:rFonts w:ascii="Times New Roman" w:hAnsi="Times New Roman"/>
          <w:sz w:val="24"/>
          <w:szCs w:val="24"/>
        </w:rPr>
        <w:t xml:space="preserve"> </w:t>
      </w:r>
    </w:p>
    <w:p w14:paraId="078FF6AD" w14:textId="7BE4A62D" w:rsidR="00D6650A" w:rsidRPr="008F0DAD" w:rsidRDefault="00CB23CA" w:rsidP="008F0DAD">
      <w:pPr>
        <w:jc w:val="both"/>
        <w:rPr>
          <w:rFonts w:ascii="Times New Roman" w:hAnsi="Times New Roman"/>
          <w:b/>
          <w:bCs/>
          <w:sz w:val="24"/>
          <w:szCs w:val="24"/>
        </w:rPr>
      </w:pPr>
      <w:r>
        <w:rPr>
          <w:rFonts w:ascii="Times New Roman" w:hAnsi="Times New Roman"/>
          <w:b/>
          <w:bCs/>
          <w:sz w:val="24"/>
          <w:szCs w:val="24"/>
        </w:rPr>
        <w:t>Closeout</w:t>
      </w:r>
    </w:p>
    <w:p w14:paraId="464AD55A" w14:textId="3C479581" w:rsidR="00880571" w:rsidRPr="00BF1067" w:rsidRDefault="00D6650A" w:rsidP="008F0DAD">
      <w:pPr>
        <w:jc w:val="both"/>
        <w:rPr>
          <w:rFonts w:ascii="Times New Roman" w:hAnsi="Times New Roman"/>
          <w:b/>
          <w:bCs/>
          <w:sz w:val="24"/>
          <w:szCs w:val="24"/>
        </w:rPr>
      </w:pPr>
      <w:r w:rsidRPr="4264625B">
        <w:rPr>
          <w:rFonts w:ascii="Times New Roman" w:hAnsi="Times New Roman" w:cs="Times New Roman"/>
          <w:sz w:val="24"/>
          <w:szCs w:val="24"/>
        </w:rPr>
        <w:t xml:space="preserve">The District must submit all reports (financial, performance, and other reports required by the subaward) to </w:t>
      </w:r>
      <w:r>
        <w:rPr>
          <w:rFonts w:ascii="Times New Roman" w:hAnsi="Times New Roman" w:cs="Times New Roman"/>
          <w:sz w:val="24"/>
          <w:szCs w:val="24"/>
        </w:rPr>
        <w:t>TDOE</w:t>
      </w:r>
      <w:r w:rsidRPr="4264625B">
        <w:rPr>
          <w:rFonts w:ascii="Times New Roman" w:hAnsi="Times New Roman" w:cs="Times New Roman"/>
          <w:sz w:val="24"/>
          <w:szCs w:val="24"/>
        </w:rPr>
        <w:t xml:space="preserve"> and liquidate all financial obligations incurred under the award not later than 90 </w:t>
      </w:r>
      <w:r w:rsidRPr="00711C8B">
        <w:rPr>
          <w:rFonts w:ascii="Times New Roman" w:hAnsi="Times New Roman" w:cs="Times New Roman"/>
          <w:sz w:val="24"/>
          <w:szCs w:val="24"/>
        </w:rPr>
        <w:t xml:space="preserve">days </w:t>
      </w:r>
      <w:r w:rsidR="00711C8B" w:rsidRPr="00711C8B">
        <w:rPr>
          <w:rFonts w:ascii="Times New Roman" w:hAnsi="Times New Roman" w:cs="Times New Roman"/>
          <w:sz w:val="24"/>
          <w:szCs w:val="24"/>
        </w:rPr>
        <w:t>(</w:t>
      </w:r>
      <w:r w:rsidRPr="00711C8B">
        <w:rPr>
          <w:rFonts w:ascii="Times New Roman" w:hAnsi="Times New Roman" w:cs="Times New Roman"/>
          <w:sz w:val="24"/>
          <w:szCs w:val="24"/>
        </w:rPr>
        <w:t xml:space="preserve">unless there is a shorter </w:t>
      </w:r>
      <w:r w:rsidR="00390D27" w:rsidRPr="00711C8B">
        <w:rPr>
          <w:rFonts w:ascii="Times New Roman" w:hAnsi="Times New Roman" w:cs="Times New Roman"/>
          <w:sz w:val="24"/>
          <w:szCs w:val="24"/>
        </w:rPr>
        <w:t>S</w:t>
      </w:r>
      <w:r w:rsidRPr="00711C8B">
        <w:rPr>
          <w:rFonts w:ascii="Times New Roman" w:hAnsi="Times New Roman" w:cs="Times New Roman"/>
          <w:sz w:val="24"/>
          <w:szCs w:val="24"/>
        </w:rPr>
        <w:t>tate timeframe</w:t>
      </w:r>
      <w:r w:rsidR="00711C8B" w:rsidRPr="00711C8B">
        <w:rPr>
          <w:rFonts w:ascii="Times New Roman" w:hAnsi="Times New Roman" w:cs="Times New Roman"/>
          <w:sz w:val="24"/>
          <w:szCs w:val="24"/>
        </w:rPr>
        <w:t>)</w:t>
      </w:r>
      <w:r w:rsidRPr="00711C8B">
        <w:rPr>
          <w:rFonts w:ascii="Times New Roman" w:hAnsi="Times New Roman" w:cs="Times New Roman"/>
          <w:sz w:val="24"/>
          <w:szCs w:val="24"/>
        </w:rPr>
        <w:t xml:space="preserve"> after</w:t>
      </w:r>
      <w:r w:rsidRPr="4264625B">
        <w:rPr>
          <w:rFonts w:ascii="Times New Roman" w:hAnsi="Times New Roman" w:cs="Times New Roman"/>
          <w:sz w:val="24"/>
          <w:szCs w:val="24"/>
        </w:rPr>
        <w:t xml:space="preserve"> the end of the funding period</w:t>
      </w:r>
      <w:r w:rsidR="00A84873">
        <w:rPr>
          <w:rFonts w:ascii="Times New Roman" w:hAnsi="Times New Roman" w:cs="Times New Roman"/>
          <w:sz w:val="24"/>
          <w:szCs w:val="24"/>
        </w:rPr>
        <w:t>,</w:t>
      </w:r>
      <w:r w:rsidRPr="4264625B">
        <w:rPr>
          <w:rFonts w:ascii="Times New Roman" w:hAnsi="Times New Roman" w:cs="Times New Roman"/>
          <w:sz w:val="24"/>
          <w:szCs w:val="24"/>
        </w:rPr>
        <w:t xml:space="preserve"> unless an extension is authorized. When justified, the federal agency or pass-through may approve extensions for the District. 2 C</w:t>
      </w:r>
      <w:r w:rsidR="00BA68D2">
        <w:rPr>
          <w:rFonts w:ascii="Times New Roman" w:hAnsi="Times New Roman" w:cs="Times New Roman"/>
          <w:sz w:val="24"/>
          <w:szCs w:val="24"/>
        </w:rPr>
        <w:t>.</w:t>
      </w:r>
      <w:r w:rsidRPr="4264625B">
        <w:rPr>
          <w:rFonts w:ascii="Times New Roman" w:hAnsi="Times New Roman" w:cs="Times New Roman"/>
          <w:sz w:val="24"/>
          <w:szCs w:val="24"/>
        </w:rPr>
        <w:t>F</w:t>
      </w:r>
      <w:r w:rsidR="00BA68D2">
        <w:rPr>
          <w:rFonts w:ascii="Times New Roman" w:hAnsi="Times New Roman" w:cs="Times New Roman"/>
          <w:sz w:val="24"/>
          <w:szCs w:val="24"/>
        </w:rPr>
        <w:t>.</w:t>
      </w:r>
      <w:r w:rsidRPr="4264625B">
        <w:rPr>
          <w:rFonts w:ascii="Times New Roman" w:hAnsi="Times New Roman" w:cs="Times New Roman"/>
          <w:sz w:val="24"/>
          <w:szCs w:val="24"/>
        </w:rPr>
        <w:t>R</w:t>
      </w:r>
      <w:r w:rsidR="00BA68D2">
        <w:rPr>
          <w:rFonts w:ascii="Times New Roman" w:hAnsi="Times New Roman" w:cs="Times New Roman"/>
          <w:sz w:val="24"/>
          <w:szCs w:val="24"/>
        </w:rPr>
        <w:t>.</w:t>
      </w:r>
      <w:r w:rsidRPr="4264625B">
        <w:rPr>
          <w:rFonts w:ascii="Times New Roman" w:hAnsi="Times New Roman" w:cs="Times New Roman"/>
          <w:sz w:val="24"/>
          <w:szCs w:val="24"/>
        </w:rPr>
        <w:t xml:space="preserve"> § 200.344. Any funds not obligated within the period of availability or liquidated within the appropriate timeframe are said to lapse and must be returned to the </w:t>
      </w:r>
      <w:r w:rsidR="006832FA">
        <w:rPr>
          <w:rFonts w:ascii="Times New Roman" w:hAnsi="Times New Roman" w:cs="Times New Roman"/>
          <w:sz w:val="24"/>
          <w:szCs w:val="24"/>
        </w:rPr>
        <w:t xml:space="preserve">federal </w:t>
      </w:r>
      <w:r w:rsidRPr="4264625B">
        <w:rPr>
          <w:rFonts w:ascii="Times New Roman" w:hAnsi="Times New Roman" w:cs="Times New Roman"/>
          <w:sz w:val="24"/>
          <w:szCs w:val="24"/>
        </w:rPr>
        <w:t>agency.</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2 C.F.R. § 200.344(e).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Consequently, the District closely monitors grant spending throughout the grant cycle. </w:t>
      </w:r>
    </w:p>
    <w:p w14:paraId="0E9452DD" w14:textId="465B98ED" w:rsidR="00D21FAF" w:rsidRPr="00D21FAF" w:rsidRDefault="00E92D6F" w:rsidP="008F0DAD">
      <w:pPr>
        <w:pStyle w:val="NoSpacing"/>
        <w:spacing w:after="200"/>
        <w:rPr>
          <w:b/>
          <w:sz w:val="24"/>
        </w:rPr>
      </w:pPr>
      <w:bookmarkStart w:id="11" w:name="_Toc368655298"/>
      <w:r w:rsidRPr="00D21FAF">
        <w:rPr>
          <w:b/>
          <w:sz w:val="24"/>
        </w:rPr>
        <w:t>Carryover</w:t>
      </w:r>
      <w:bookmarkEnd w:id="11"/>
      <w:r w:rsidRPr="00D21FAF">
        <w:rPr>
          <w:b/>
          <w:sz w:val="24"/>
        </w:rPr>
        <w:t xml:space="preserve"> </w:t>
      </w:r>
    </w:p>
    <w:p w14:paraId="190E0621" w14:textId="05521F06" w:rsidR="00E92D6F" w:rsidRDefault="009B2A39" w:rsidP="008F0DAD">
      <w:pPr>
        <w:autoSpaceDE w:val="0"/>
        <w:autoSpaceDN w:val="0"/>
        <w:adjustRightInd w:val="0"/>
        <w:jc w:val="both"/>
        <w:rPr>
          <w:rFonts w:ascii="Times New Roman" w:hAnsi="Times New Roman"/>
          <w:sz w:val="24"/>
          <w:szCs w:val="24"/>
        </w:rPr>
      </w:pPr>
      <w:r>
        <w:rPr>
          <w:rFonts w:ascii="Times New Roman" w:hAnsi="Times New Roman"/>
          <w:i/>
          <w:sz w:val="24"/>
          <w:szCs w:val="24"/>
        </w:rPr>
        <w:t>State-Administered Grants:</w:t>
      </w:r>
      <w:r w:rsidR="00DB19F3">
        <w:t xml:space="preserve"> </w:t>
      </w:r>
      <w:r w:rsidR="00E92D6F">
        <w:rPr>
          <w:rFonts w:ascii="Times New Roman" w:hAnsi="Times New Roman"/>
          <w:sz w:val="24"/>
          <w:szCs w:val="24"/>
        </w:rPr>
        <w:t xml:space="preserve">As described above, the Tydings Amendment </w:t>
      </w:r>
      <w:r w:rsidR="00515618">
        <w:rPr>
          <w:rFonts w:ascii="Times New Roman" w:hAnsi="Times New Roman"/>
          <w:sz w:val="24"/>
          <w:szCs w:val="24"/>
        </w:rPr>
        <w:t xml:space="preserve">(20 U.S.C. § 1225) </w:t>
      </w:r>
      <w:r w:rsidR="00E92D6F">
        <w:rPr>
          <w:rFonts w:ascii="Times New Roman" w:hAnsi="Times New Roman"/>
          <w:sz w:val="24"/>
          <w:szCs w:val="24"/>
        </w:rPr>
        <w:t xml:space="preserve">extends the period of availability for applicable </w:t>
      </w:r>
      <w:r w:rsidR="00390D27">
        <w:rPr>
          <w:rFonts w:ascii="Times New Roman" w:hAnsi="Times New Roman"/>
          <w:sz w:val="24"/>
          <w:szCs w:val="24"/>
        </w:rPr>
        <w:t>S</w:t>
      </w:r>
      <w:r w:rsidR="00E92D6F">
        <w:rPr>
          <w:rFonts w:ascii="Times New Roman" w:hAnsi="Times New Roman"/>
          <w:sz w:val="24"/>
          <w:szCs w:val="24"/>
        </w:rPr>
        <w:t>tate-administered program funds.</w:t>
      </w:r>
      <w:r w:rsidR="00DB19F3">
        <w:rPr>
          <w:rFonts w:ascii="Times New Roman" w:hAnsi="Times New Roman"/>
          <w:sz w:val="24"/>
          <w:szCs w:val="24"/>
        </w:rPr>
        <w:t xml:space="preserve"> </w:t>
      </w:r>
      <w:r w:rsidR="00E92D6F">
        <w:rPr>
          <w:rFonts w:ascii="Times New Roman" w:hAnsi="Times New Roman"/>
          <w:sz w:val="24"/>
          <w:szCs w:val="24"/>
        </w:rPr>
        <w:t xml:space="preserve">Essentially, it permits </w:t>
      </w:r>
      <w:r w:rsidR="00866B48">
        <w:rPr>
          <w:rFonts w:ascii="Times New Roman" w:hAnsi="Times New Roman"/>
          <w:sz w:val="24"/>
          <w:szCs w:val="24"/>
        </w:rPr>
        <w:t>recipients</w:t>
      </w:r>
      <w:r w:rsidR="00E92D6F">
        <w:rPr>
          <w:rFonts w:ascii="Times New Roman" w:hAnsi="Times New Roman"/>
          <w:sz w:val="24"/>
          <w:szCs w:val="24"/>
        </w:rPr>
        <w:t xml:space="preserve"> to “</w:t>
      </w:r>
      <w:r w:rsidR="005029E1">
        <w:rPr>
          <w:rFonts w:ascii="Times New Roman" w:hAnsi="Times New Roman"/>
          <w:sz w:val="24"/>
          <w:szCs w:val="24"/>
        </w:rPr>
        <w:t>carry over</w:t>
      </w:r>
      <w:r w:rsidR="00E92D6F">
        <w:rPr>
          <w:rFonts w:ascii="Times New Roman" w:hAnsi="Times New Roman"/>
          <w:sz w:val="24"/>
          <w:szCs w:val="24"/>
        </w:rPr>
        <w:t>” any funds left over at the end of the initial 15</w:t>
      </w:r>
      <w:r w:rsidR="00241445">
        <w:rPr>
          <w:rFonts w:ascii="Times New Roman" w:hAnsi="Times New Roman"/>
          <w:sz w:val="24"/>
          <w:szCs w:val="24"/>
        </w:rPr>
        <w:t>-</w:t>
      </w:r>
      <w:r w:rsidR="00E92D6F">
        <w:rPr>
          <w:rFonts w:ascii="Times New Roman" w:hAnsi="Times New Roman"/>
          <w:sz w:val="24"/>
          <w:szCs w:val="24"/>
        </w:rPr>
        <w:t>month period into the next year.</w:t>
      </w:r>
      <w:r w:rsidR="00DB19F3">
        <w:rPr>
          <w:rFonts w:ascii="Times New Roman" w:hAnsi="Times New Roman"/>
          <w:sz w:val="24"/>
          <w:szCs w:val="24"/>
        </w:rPr>
        <w:t xml:space="preserve"> </w:t>
      </w:r>
      <w:r w:rsidR="00E92D6F">
        <w:rPr>
          <w:rFonts w:ascii="Times New Roman" w:hAnsi="Times New Roman"/>
          <w:sz w:val="24"/>
          <w:szCs w:val="24"/>
        </w:rPr>
        <w:t>These leftover funds are typically referred to as carryover funds and continue to be available for obligation for an additional 12 months.</w:t>
      </w:r>
      <w:r w:rsidR="00DB19F3">
        <w:rPr>
          <w:rFonts w:ascii="Times New Roman" w:hAnsi="Times New Roman"/>
          <w:sz w:val="24"/>
          <w:szCs w:val="24"/>
        </w:rPr>
        <w:t xml:space="preserve"> </w:t>
      </w:r>
      <w:r>
        <w:rPr>
          <w:rFonts w:ascii="Times New Roman" w:hAnsi="Times New Roman"/>
          <w:sz w:val="24"/>
        </w:rPr>
        <w:t xml:space="preserve">34 </w:t>
      </w:r>
      <w:r w:rsidR="00241445" w:rsidRPr="4264625B">
        <w:rPr>
          <w:rFonts w:ascii="Times New Roman" w:hAnsi="Times New Roman" w:cs="Times New Roman"/>
          <w:sz w:val="24"/>
          <w:szCs w:val="24"/>
        </w:rPr>
        <w:t>§</w:t>
      </w:r>
      <w:r w:rsidR="00241445">
        <w:rPr>
          <w:rFonts w:ascii="Times New Roman" w:hAnsi="Times New Roman" w:cs="Times New Roman"/>
          <w:sz w:val="24"/>
          <w:szCs w:val="24"/>
        </w:rPr>
        <w:t xml:space="preserve"> </w:t>
      </w:r>
      <w:r>
        <w:rPr>
          <w:rFonts w:ascii="Times New Roman" w:hAnsi="Times New Roman"/>
          <w:sz w:val="24"/>
        </w:rPr>
        <w:t>C.F.R. 76.709</w:t>
      </w:r>
      <w:r w:rsidR="00241445">
        <w:rPr>
          <w:rFonts w:ascii="Times New Roman" w:hAnsi="Times New Roman"/>
          <w:sz w:val="24"/>
        </w:rPr>
        <w:t>(a)</w:t>
      </w:r>
      <w:r>
        <w:rPr>
          <w:rFonts w:ascii="Times New Roman" w:hAnsi="Times New Roman"/>
          <w:sz w:val="24"/>
        </w:rPr>
        <w:t>.</w:t>
      </w:r>
      <w:r w:rsidR="00DB19F3">
        <w:rPr>
          <w:rFonts w:ascii="Times New Roman" w:hAnsi="Times New Roman"/>
          <w:sz w:val="24"/>
        </w:rPr>
        <w:t xml:space="preserve"> </w:t>
      </w:r>
      <w:r w:rsidR="00E92D6F">
        <w:rPr>
          <w:rFonts w:ascii="Times New Roman" w:hAnsi="Times New Roman"/>
          <w:sz w:val="24"/>
          <w:szCs w:val="24"/>
        </w:rPr>
        <w:t xml:space="preserve">Accordingly, </w:t>
      </w:r>
      <w:r w:rsidR="001F12C2">
        <w:rPr>
          <w:rFonts w:ascii="Times New Roman" w:hAnsi="Times New Roman"/>
          <w:sz w:val="24"/>
          <w:szCs w:val="24"/>
        </w:rPr>
        <w:t xml:space="preserve">the District </w:t>
      </w:r>
      <w:r w:rsidR="00E92D6F">
        <w:rPr>
          <w:rFonts w:ascii="Times New Roman" w:hAnsi="Times New Roman"/>
          <w:sz w:val="24"/>
          <w:szCs w:val="24"/>
        </w:rPr>
        <w:t xml:space="preserve">may have multiple years of grant funds available under the same program at the same time. </w:t>
      </w:r>
    </w:p>
    <w:p w14:paraId="4A0DDB68" w14:textId="612D2198" w:rsidR="001F12C2" w:rsidRPr="004D0BC6" w:rsidRDefault="001F12C2" w:rsidP="008F0DAD">
      <w:pPr>
        <w:autoSpaceDE w:val="0"/>
        <w:autoSpaceDN w:val="0"/>
        <w:adjustRightInd w:val="0"/>
        <w:jc w:val="both"/>
        <w:rPr>
          <w:rFonts w:ascii="Times New Roman" w:hAnsi="Times New Roman"/>
          <w:sz w:val="24"/>
          <w:szCs w:val="24"/>
        </w:rPr>
      </w:pPr>
      <w:r w:rsidRPr="00AD79B3">
        <w:rPr>
          <w:rFonts w:ascii="Times New Roman" w:hAnsi="Times New Roman"/>
          <w:sz w:val="24"/>
          <w:szCs w:val="24"/>
          <w:highlight w:val="yellow"/>
        </w:rPr>
        <w:lastRenderedPageBreak/>
        <w:t>[</w:t>
      </w:r>
      <w:r w:rsidRPr="006E4FAA">
        <w:rPr>
          <w:rFonts w:ascii="Times New Roman" w:hAnsi="Times New Roman"/>
          <w:sz w:val="24"/>
          <w:szCs w:val="24"/>
          <w:highlight w:val="yellow"/>
        </w:rPr>
        <w:t xml:space="preserve">Insert description of </w:t>
      </w:r>
      <w:r w:rsidR="0047044C">
        <w:rPr>
          <w:rFonts w:ascii="Times New Roman" w:hAnsi="Times New Roman"/>
          <w:sz w:val="24"/>
          <w:szCs w:val="24"/>
          <w:highlight w:val="yellow"/>
        </w:rPr>
        <w:t>the District’s</w:t>
      </w:r>
      <w:r w:rsidR="004815CB">
        <w:rPr>
          <w:rFonts w:ascii="Times New Roman" w:hAnsi="Times New Roman"/>
          <w:sz w:val="24"/>
          <w:szCs w:val="24"/>
          <w:highlight w:val="yellow"/>
        </w:rPr>
        <w:t xml:space="preserve"> </w:t>
      </w:r>
      <w:r w:rsidRPr="006E4FAA">
        <w:rPr>
          <w:rFonts w:ascii="Times New Roman" w:hAnsi="Times New Roman"/>
          <w:sz w:val="24"/>
          <w:szCs w:val="24"/>
          <w:highlight w:val="yellow"/>
        </w:rPr>
        <w:t>carryover procedures</w:t>
      </w:r>
      <w:r w:rsidR="004815CB">
        <w:rPr>
          <w:rFonts w:ascii="Times New Roman" w:hAnsi="Times New Roman"/>
          <w:sz w:val="24"/>
          <w:szCs w:val="24"/>
          <w:highlight w:val="yellow"/>
        </w:rPr>
        <w:t>.</w:t>
      </w:r>
      <w:r w:rsidRPr="006E4FAA">
        <w:rPr>
          <w:rFonts w:ascii="Times New Roman" w:hAnsi="Times New Roman"/>
          <w:sz w:val="24"/>
          <w:szCs w:val="24"/>
          <w:highlight w:val="yellow"/>
        </w:rPr>
        <w:t xml:space="preserve"> How is carryover tracked?</w:t>
      </w:r>
      <w:r w:rsidR="00DB19F3">
        <w:rPr>
          <w:rFonts w:ascii="Times New Roman" w:hAnsi="Times New Roman"/>
          <w:sz w:val="24"/>
          <w:szCs w:val="24"/>
          <w:highlight w:val="yellow"/>
        </w:rPr>
        <w:t xml:space="preserve"> </w:t>
      </w:r>
      <w:r w:rsidR="00326585">
        <w:rPr>
          <w:rFonts w:ascii="Times New Roman" w:hAnsi="Times New Roman"/>
          <w:sz w:val="24"/>
          <w:szCs w:val="24"/>
          <w:highlight w:val="yellow"/>
        </w:rPr>
        <w:t xml:space="preserve">Does </w:t>
      </w:r>
      <w:r w:rsidRPr="006E4FAA">
        <w:rPr>
          <w:rFonts w:ascii="Times New Roman" w:hAnsi="Times New Roman"/>
          <w:sz w:val="24"/>
          <w:szCs w:val="24"/>
          <w:highlight w:val="yellow"/>
        </w:rPr>
        <w:t xml:space="preserve">the </w:t>
      </w:r>
      <w:r w:rsidR="00F90274">
        <w:rPr>
          <w:rFonts w:ascii="Times New Roman" w:hAnsi="Times New Roman"/>
          <w:sz w:val="24"/>
          <w:szCs w:val="24"/>
          <w:highlight w:val="yellow"/>
        </w:rPr>
        <w:t>D</w:t>
      </w:r>
      <w:r w:rsidRPr="006E4FAA">
        <w:rPr>
          <w:rFonts w:ascii="Times New Roman" w:hAnsi="Times New Roman"/>
          <w:sz w:val="24"/>
          <w:szCs w:val="24"/>
          <w:highlight w:val="yellow"/>
        </w:rPr>
        <w:t xml:space="preserve">istrict </w:t>
      </w:r>
      <w:r w:rsidR="00326585">
        <w:rPr>
          <w:rFonts w:ascii="Times New Roman" w:hAnsi="Times New Roman"/>
          <w:sz w:val="24"/>
          <w:szCs w:val="24"/>
          <w:highlight w:val="yellow"/>
        </w:rPr>
        <w:t>maintain</w:t>
      </w:r>
      <w:r w:rsidRPr="006E4FAA">
        <w:rPr>
          <w:rFonts w:ascii="Times New Roman" w:hAnsi="Times New Roman"/>
          <w:sz w:val="24"/>
          <w:szCs w:val="24"/>
          <w:highlight w:val="yellow"/>
        </w:rPr>
        <w:t xml:space="preserve"> a carryover reporting sheet?</w:t>
      </w:r>
      <w:r w:rsidR="00DB19F3">
        <w:rPr>
          <w:rFonts w:ascii="Times New Roman" w:hAnsi="Times New Roman"/>
          <w:sz w:val="24"/>
          <w:szCs w:val="24"/>
          <w:highlight w:val="yellow"/>
        </w:rPr>
        <w:t xml:space="preserve"> </w:t>
      </w:r>
      <w:r w:rsidRPr="006E4FAA">
        <w:rPr>
          <w:rFonts w:ascii="Times New Roman" w:hAnsi="Times New Roman"/>
          <w:sz w:val="24"/>
          <w:szCs w:val="24"/>
          <w:highlight w:val="yellow"/>
        </w:rPr>
        <w:t>If so, what position/office uses this document?</w:t>
      </w:r>
      <w:r w:rsidRPr="00AD79B3">
        <w:rPr>
          <w:rFonts w:ascii="Times New Roman" w:hAnsi="Times New Roman"/>
          <w:sz w:val="24"/>
          <w:szCs w:val="24"/>
          <w:highlight w:val="yellow"/>
        </w:rPr>
        <w:t>]</w:t>
      </w:r>
    </w:p>
    <w:p w14:paraId="71BF48B7" w14:textId="3F41F90E" w:rsidR="001F12C2" w:rsidRDefault="009B2A39" w:rsidP="008F0DAD">
      <w:pPr>
        <w:autoSpaceDE w:val="0"/>
        <w:autoSpaceDN w:val="0"/>
        <w:adjustRightInd w:val="0"/>
        <w:jc w:val="both"/>
        <w:rPr>
          <w:rFonts w:ascii="Times New Roman" w:hAnsi="Times New Roman"/>
          <w:sz w:val="24"/>
          <w:szCs w:val="24"/>
        </w:rPr>
      </w:pPr>
      <w:r>
        <w:rPr>
          <w:rFonts w:ascii="Times New Roman" w:hAnsi="Times New Roman"/>
          <w:i/>
          <w:sz w:val="24"/>
          <w:szCs w:val="24"/>
        </w:rPr>
        <w:t>Direct Grants:</w:t>
      </w:r>
      <w:r w:rsidRPr="006E4FAA">
        <w:rPr>
          <w:rFonts w:ascii="Times New Roman" w:hAnsi="Times New Roman"/>
          <w:sz w:val="24"/>
          <w:szCs w:val="24"/>
        </w:rPr>
        <w:t xml:space="preserve"> </w:t>
      </w:r>
      <w:r w:rsidR="004F79C4" w:rsidRPr="004D0BC6">
        <w:rPr>
          <w:rFonts w:ascii="Times New Roman" w:hAnsi="Times New Roman" w:cs="Times New Roman"/>
          <w:sz w:val="24"/>
          <w:szCs w:val="24"/>
        </w:rPr>
        <w:t>Grante</w:t>
      </w:r>
      <w:r w:rsidR="004F79C4" w:rsidRPr="00167981">
        <w:rPr>
          <w:rFonts w:ascii="Times New Roman" w:hAnsi="Times New Roman" w:cs="Times New Roman"/>
          <w:sz w:val="24"/>
          <w:szCs w:val="24"/>
        </w:rPr>
        <w:t>es receiving direct grant</w:t>
      </w:r>
      <w:r w:rsidR="004F79C4" w:rsidRPr="00FF6F88">
        <w:rPr>
          <w:rFonts w:ascii="Times New Roman" w:hAnsi="Times New Roman" w:cs="Times New Roman"/>
          <w:sz w:val="24"/>
          <w:szCs w:val="24"/>
        </w:rPr>
        <w:t>s</w:t>
      </w:r>
      <w:r w:rsidR="004F79C4" w:rsidRPr="004578C1">
        <w:rPr>
          <w:rFonts w:ascii="Times New Roman" w:hAnsi="Times New Roman" w:cs="Times New Roman"/>
          <w:sz w:val="24"/>
          <w:szCs w:val="24"/>
        </w:rPr>
        <w:t xml:space="preserve"> are not covered by the 12</w:t>
      </w:r>
      <w:r w:rsidR="00FA7A82">
        <w:rPr>
          <w:rFonts w:ascii="Times New Roman" w:hAnsi="Times New Roman" w:cs="Times New Roman"/>
          <w:sz w:val="24"/>
          <w:szCs w:val="24"/>
        </w:rPr>
        <w:t>-</w:t>
      </w:r>
      <w:r w:rsidR="004F79C4" w:rsidRPr="004578C1">
        <w:rPr>
          <w:rFonts w:ascii="Times New Roman" w:hAnsi="Times New Roman" w:cs="Times New Roman"/>
          <w:sz w:val="24"/>
          <w:szCs w:val="24"/>
        </w:rPr>
        <w:t>month Ty</w:t>
      </w:r>
      <w:r w:rsidR="004F79C4" w:rsidRPr="000E5727">
        <w:rPr>
          <w:rFonts w:ascii="Times New Roman" w:hAnsi="Times New Roman" w:cs="Times New Roman"/>
          <w:sz w:val="24"/>
          <w:szCs w:val="24"/>
        </w:rPr>
        <w:t>dings period.</w:t>
      </w:r>
      <w:r w:rsidR="00DB19F3">
        <w:rPr>
          <w:rFonts w:ascii="Times New Roman" w:hAnsi="Times New Roman" w:cs="Times New Roman"/>
          <w:sz w:val="24"/>
          <w:szCs w:val="24"/>
        </w:rPr>
        <w:t xml:space="preserve"> </w:t>
      </w:r>
      <w:r w:rsidR="004F79C4" w:rsidRPr="000E5727">
        <w:rPr>
          <w:rFonts w:ascii="Times New Roman" w:hAnsi="Times New Roman" w:cs="Times New Roman"/>
          <w:sz w:val="24"/>
          <w:szCs w:val="24"/>
        </w:rPr>
        <w:t xml:space="preserve">However, under 2 C.F.R. </w:t>
      </w:r>
      <w:r w:rsidR="00FA7A82" w:rsidRPr="4264625B">
        <w:rPr>
          <w:rFonts w:ascii="Times New Roman" w:hAnsi="Times New Roman" w:cs="Times New Roman"/>
          <w:sz w:val="24"/>
          <w:szCs w:val="24"/>
        </w:rPr>
        <w:t>§</w:t>
      </w:r>
      <w:r w:rsidR="00FA7A82">
        <w:rPr>
          <w:rFonts w:ascii="Times New Roman" w:hAnsi="Times New Roman" w:cs="Times New Roman"/>
          <w:sz w:val="24"/>
          <w:szCs w:val="24"/>
        </w:rPr>
        <w:t xml:space="preserve"> </w:t>
      </w:r>
      <w:r w:rsidR="004F79C4" w:rsidRPr="006E4FAA">
        <w:rPr>
          <w:rFonts w:ascii="Times New Roman" w:hAnsi="Times New Roman" w:cs="Times New Roman"/>
          <w:color w:val="000000"/>
          <w:sz w:val="24"/>
          <w:szCs w:val="24"/>
        </w:rPr>
        <w:t>200.308</w:t>
      </w:r>
      <w:r w:rsidR="00FA7A82">
        <w:rPr>
          <w:rFonts w:ascii="Times New Roman" w:hAnsi="Times New Roman" w:cs="Times New Roman"/>
          <w:color w:val="000000"/>
          <w:sz w:val="24"/>
          <w:szCs w:val="24"/>
        </w:rPr>
        <w:t>(g)(2)</w:t>
      </w:r>
      <w:r w:rsidR="004F79C4" w:rsidRPr="004D0BC6">
        <w:rPr>
          <w:rFonts w:ascii="Times New Roman" w:hAnsi="Times New Roman" w:cs="Times New Roman"/>
          <w:sz w:val="24"/>
          <w:szCs w:val="24"/>
        </w:rPr>
        <w:t>, direct grantees enjoy</w:t>
      </w:r>
      <w:r w:rsidR="004F79C4" w:rsidRPr="00167981">
        <w:rPr>
          <w:rFonts w:ascii="Times New Roman" w:hAnsi="Times New Roman" w:cs="Times New Roman"/>
          <w:sz w:val="24"/>
          <w:szCs w:val="24"/>
        </w:rPr>
        <w:t xml:space="preserve"> unique author</w:t>
      </w:r>
      <w:r w:rsidR="004F79C4" w:rsidRPr="00FF6F88">
        <w:rPr>
          <w:rFonts w:ascii="Times New Roman" w:hAnsi="Times New Roman" w:cs="Times New Roman"/>
          <w:sz w:val="24"/>
          <w:szCs w:val="24"/>
        </w:rPr>
        <w:t>ity to expand the period of availability of federal funds.</w:t>
      </w:r>
      <w:r w:rsidR="00DB19F3">
        <w:rPr>
          <w:rFonts w:ascii="Times New Roman" w:hAnsi="Times New Roman" w:cs="Times New Roman"/>
          <w:sz w:val="24"/>
          <w:szCs w:val="24"/>
        </w:rPr>
        <w:t xml:space="preserve"> </w:t>
      </w:r>
      <w:r w:rsidR="004F79C4" w:rsidRPr="004578C1">
        <w:rPr>
          <w:rFonts w:ascii="Times New Roman" w:hAnsi="Times New Roman" w:cs="Times New Roman"/>
          <w:sz w:val="24"/>
          <w:szCs w:val="24"/>
        </w:rPr>
        <w:t>The District</w:t>
      </w:r>
      <w:r w:rsidR="004F79C4" w:rsidRPr="000E5727">
        <w:rPr>
          <w:rFonts w:ascii="Times New Roman" w:hAnsi="Times New Roman"/>
          <w:sz w:val="24"/>
          <w:szCs w:val="24"/>
        </w:rPr>
        <w:t xml:space="preserve"> is authorized to extend a direct grant automatically for one 12-month period</w:t>
      </w:r>
      <w:r w:rsidR="0069006B">
        <w:rPr>
          <w:rFonts w:ascii="Times New Roman" w:hAnsi="Times New Roman"/>
          <w:sz w:val="24"/>
          <w:szCs w:val="24"/>
        </w:rPr>
        <w:t xml:space="preserve">, </w:t>
      </w:r>
      <w:r w:rsidR="0069006B" w:rsidRPr="00FF768B">
        <w:rPr>
          <w:rFonts w:ascii="Times New Roman" w:eastAsia="Times New Roman" w:hAnsi="Times New Roman" w:cs="Times New Roman"/>
          <w:sz w:val="24"/>
          <w:szCs w:val="24"/>
        </w:rPr>
        <w:t>subject to conditions in 2 C.F.R. § 200.308(g)(2)(</w:t>
      </w:r>
      <w:proofErr w:type="spellStart"/>
      <w:r w:rsidR="0069006B" w:rsidRPr="00FF768B">
        <w:rPr>
          <w:rFonts w:ascii="Times New Roman" w:eastAsia="Times New Roman" w:hAnsi="Times New Roman" w:cs="Times New Roman"/>
          <w:sz w:val="24"/>
          <w:szCs w:val="24"/>
        </w:rPr>
        <w:t>i</w:t>
      </w:r>
      <w:proofErr w:type="spellEnd"/>
      <w:r w:rsidR="0069006B" w:rsidRPr="00FF768B">
        <w:rPr>
          <w:rFonts w:ascii="Times New Roman" w:eastAsia="Times New Roman" w:hAnsi="Times New Roman" w:cs="Times New Roman"/>
          <w:sz w:val="24"/>
          <w:szCs w:val="24"/>
        </w:rPr>
        <w:t>)</w:t>
      </w:r>
      <w:r w:rsidR="00F83214">
        <w:rPr>
          <w:rFonts w:ascii="Times New Roman" w:eastAsia="Times New Roman" w:hAnsi="Times New Roman" w:cs="Times New Roman"/>
          <w:sz w:val="24"/>
          <w:szCs w:val="24"/>
        </w:rPr>
        <w:t>–</w:t>
      </w:r>
      <w:r w:rsidR="0069006B" w:rsidRPr="00FF768B">
        <w:rPr>
          <w:rFonts w:ascii="Times New Roman" w:eastAsia="Times New Roman" w:hAnsi="Times New Roman" w:cs="Times New Roman"/>
          <w:sz w:val="24"/>
          <w:szCs w:val="24"/>
        </w:rPr>
        <w:t>(iii)</w:t>
      </w:r>
      <w:r w:rsidR="0069006B" w:rsidRPr="00DA7952">
        <w:rPr>
          <w:rFonts w:ascii="Times New Roman" w:hAnsi="Times New Roman" w:cs="Times New Roman"/>
          <w:sz w:val="24"/>
          <w:szCs w:val="24"/>
        </w:rPr>
        <w:t>.</w:t>
      </w:r>
      <w:r w:rsidR="00DB19F3">
        <w:rPr>
          <w:rFonts w:ascii="Times New Roman" w:hAnsi="Times New Roman"/>
          <w:sz w:val="24"/>
          <w:szCs w:val="24"/>
        </w:rPr>
        <w:t xml:space="preserve"> </w:t>
      </w:r>
      <w:r w:rsidR="00627CE8">
        <w:rPr>
          <w:rFonts w:ascii="Times New Roman" w:hAnsi="Times New Roman"/>
          <w:sz w:val="24"/>
          <w:szCs w:val="24"/>
        </w:rPr>
        <w:t>If the District</w:t>
      </w:r>
      <w:r w:rsidR="008A05D1">
        <w:rPr>
          <w:rFonts w:ascii="Times New Roman" w:hAnsi="Times New Roman"/>
          <w:sz w:val="24"/>
          <w:szCs w:val="24"/>
        </w:rPr>
        <w:t xml:space="preserve"> is permitted to make a one-time extension without</w:t>
      </w:r>
      <w:r w:rsidR="00224B8B">
        <w:rPr>
          <w:rFonts w:ascii="Times New Roman" w:hAnsi="Times New Roman"/>
          <w:sz w:val="24"/>
          <w:szCs w:val="24"/>
        </w:rPr>
        <w:t xml:space="preserve"> prior approval,</w:t>
      </w:r>
      <w:r w:rsidR="00627CE8">
        <w:rPr>
          <w:rFonts w:ascii="Times New Roman" w:hAnsi="Times New Roman"/>
          <w:sz w:val="24"/>
          <w:szCs w:val="24"/>
        </w:rPr>
        <w:t xml:space="preserve"> </w:t>
      </w:r>
      <w:r w:rsidR="004F79C4" w:rsidRPr="00CD0865">
        <w:rPr>
          <w:rFonts w:ascii="Times New Roman" w:hAnsi="Times New Roman"/>
          <w:sz w:val="24"/>
          <w:szCs w:val="24"/>
        </w:rPr>
        <w:t>the District must</w:t>
      </w:r>
      <w:r w:rsidR="00CD0865" w:rsidRPr="00CD0865">
        <w:rPr>
          <w:rFonts w:ascii="Times New Roman" w:hAnsi="Times New Roman"/>
          <w:sz w:val="24"/>
          <w:szCs w:val="24"/>
        </w:rPr>
        <w:t xml:space="preserve"> provide written notice to the federal agency at least 10 calendar days before the end of the period of performance specified in the award</w:t>
      </w:r>
      <w:r w:rsidR="00224B8B">
        <w:rPr>
          <w:rFonts w:ascii="Times New Roman" w:hAnsi="Times New Roman"/>
          <w:sz w:val="24"/>
          <w:szCs w:val="24"/>
        </w:rPr>
        <w:t xml:space="preserve"> and must include the reasons for the extension, as well as the revised period of performance</w:t>
      </w:r>
      <w:r w:rsidR="00CD0865" w:rsidRPr="00CD0865">
        <w:rPr>
          <w:rFonts w:ascii="Times New Roman" w:hAnsi="Times New Roman"/>
          <w:sz w:val="24"/>
          <w:szCs w:val="24"/>
        </w:rPr>
        <w:t>.</w:t>
      </w:r>
      <w:r w:rsidR="00DB19F3">
        <w:rPr>
          <w:rFonts w:ascii="Times New Roman" w:hAnsi="Times New Roman"/>
          <w:sz w:val="24"/>
          <w:szCs w:val="24"/>
        </w:rPr>
        <w:t xml:space="preserve"> </w:t>
      </w:r>
      <w:r w:rsidR="001F12C2">
        <w:rPr>
          <w:rFonts w:ascii="Times New Roman" w:hAnsi="Times New Roman"/>
          <w:sz w:val="24"/>
          <w:szCs w:val="24"/>
        </w:rPr>
        <w:t>This one-time extension may not be exercised merely for the purpose of using unobligated balances.</w:t>
      </w:r>
      <w:r w:rsidR="00DB19F3">
        <w:rPr>
          <w:rFonts w:ascii="Times New Roman" w:hAnsi="Times New Roman"/>
          <w:sz w:val="24"/>
          <w:szCs w:val="24"/>
        </w:rPr>
        <w:t xml:space="preserve"> </w:t>
      </w:r>
    </w:p>
    <w:p w14:paraId="52558A6B" w14:textId="6853BFC1" w:rsidR="001F12C2" w:rsidRDefault="001F12C2" w:rsidP="008F0DAD">
      <w:pPr>
        <w:autoSpaceDE w:val="0"/>
        <w:autoSpaceDN w:val="0"/>
        <w:adjustRightInd w:val="0"/>
        <w:jc w:val="both"/>
        <w:rPr>
          <w:rFonts w:ascii="Times New Roman" w:hAnsi="Times New Roman"/>
          <w:sz w:val="24"/>
          <w:szCs w:val="24"/>
        </w:rPr>
      </w:pPr>
      <w:r w:rsidRPr="006E4FAA">
        <w:rPr>
          <w:rFonts w:ascii="Times New Roman" w:hAnsi="Times New Roman" w:cs="Times New Roman"/>
          <w:sz w:val="24"/>
          <w:szCs w:val="24"/>
          <w:highlight w:val="yellow"/>
        </w:rPr>
        <w:t xml:space="preserve">[What positions/offices </w:t>
      </w:r>
      <w:r w:rsidR="00412070">
        <w:rPr>
          <w:rFonts w:ascii="Times New Roman" w:hAnsi="Times New Roman" w:cs="Times New Roman"/>
          <w:sz w:val="24"/>
          <w:szCs w:val="24"/>
          <w:highlight w:val="yellow"/>
        </w:rPr>
        <w:t xml:space="preserve">in the District </w:t>
      </w:r>
      <w:r w:rsidRPr="006E4FAA">
        <w:rPr>
          <w:rFonts w:ascii="Times New Roman" w:hAnsi="Times New Roman" w:cs="Times New Roman"/>
          <w:sz w:val="24"/>
          <w:szCs w:val="24"/>
          <w:highlight w:val="yellow"/>
        </w:rPr>
        <w:t>make this decision?</w:t>
      </w:r>
      <w:r w:rsidR="001E784D">
        <w:rPr>
          <w:rFonts w:ascii="Times New Roman" w:hAnsi="Times New Roman" w:cs="Times New Roman"/>
          <w:sz w:val="24"/>
          <w:szCs w:val="24"/>
          <w:highlight w:val="yellow"/>
        </w:rPr>
        <w:t>]</w:t>
      </w:r>
    </w:p>
    <w:p w14:paraId="36AC011D" w14:textId="4D1AFC7C" w:rsidR="00CD0865" w:rsidRPr="004578C1" w:rsidRDefault="00CD0865" w:rsidP="008F0DAD">
      <w:pPr>
        <w:jc w:val="both"/>
        <w:rPr>
          <w:rFonts w:ascii="Times New Roman" w:hAnsi="Times New Roman" w:cs="Times New Roman"/>
          <w:sz w:val="24"/>
          <w:szCs w:val="24"/>
        </w:rPr>
      </w:pPr>
      <w:r w:rsidRPr="006E4FAA">
        <w:rPr>
          <w:rFonts w:ascii="Times New Roman" w:hAnsi="Times New Roman" w:cs="Times New Roman"/>
          <w:sz w:val="24"/>
          <w:szCs w:val="24"/>
        </w:rPr>
        <w:t xml:space="preserve">The District will seek prior approval from the federal agency when </w:t>
      </w:r>
      <w:r w:rsidRPr="004D0BC6">
        <w:rPr>
          <w:rFonts w:ascii="Times New Roman" w:hAnsi="Times New Roman" w:cs="Times New Roman"/>
          <w:sz w:val="24"/>
          <w:szCs w:val="24"/>
        </w:rPr>
        <w:t>the extension will not be contrary to federal statute, regula</w:t>
      </w:r>
      <w:r w:rsidRPr="00FF6F88">
        <w:rPr>
          <w:rFonts w:ascii="Times New Roman" w:hAnsi="Times New Roman" w:cs="Times New Roman"/>
          <w:sz w:val="24"/>
          <w:szCs w:val="24"/>
        </w:rPr>
        <w:t>tion</w:t>
      </w:r>
      <w:r w:rsidR="006A4F9F">
        <w:rPr>
          <w:rFonts w:ascii="Times New Roman" w:hAnsi="Times New Roman" w:cs="Times New Roman"/>
          <w:sz w:val="24"/>
          <w:szCs w:val="24"/>
        </w:rPr>
        <w:t>,</w:t>
      </w:r>
      <w:r w:rsidRPr="00FF6F88">
        <w:rPr>
          <w:rFonts w:ascii="Times New Roman" w:hAnsi="Times New Roman" w:cs="Times New Roman"/>
          <w:sz w:val="24"/>
          <w:szCs w:val="24"/>
        </w:rPr>
        <w:t xml:space="preserve"> or grant conditions and:</w:t>
      </w:r>
    </w:p>
    <w:p w14:paraId="7FB391FE" w14:textId="77777777" w:rsidR="004F79C4" w:rsidRPr="006E4FAA"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terms and conditions of the Feder</w:t>
      </w:r>
      <w:r w:rsidR="00CD0865" w:rsidRPr="006E4FAA">
        <w:rPr>
          <w:rFonts w:ascii="Times New Roman" w:eastAsia="Times New Roman" w:hAnsi="Times New Roman" w:cs="Times New Roman"/>
          <w:color w:val="000000"/>
          <w:sz w:val="24"/>
          <w:szCs w:val="24"/>
        </w:rPr>
        <w:t xml:space="preserve">al award prohibit the </w:t>
      </w:r>
      <w:proofErr w:type="gramStart"/>
      <w:r w:rsidR="00CD0865" w:rsidRPr="006E4FAA">
        <w:rPr>
          <w:rFonts w:ascii="Times New Roman" w:eastAsia="Times New Roman" w:hAnsi="Times New Roman" w:cs="Times New Roman"/>
          <w:color w:val="000000"/>
          <w:sz w:val="24"/>
          <w:szCs w:val="24"/>
        </w:rPr>
        <w:t>extension;</w:t>
      </w:r>
      <w:proofErr w:type="gramEnd"/>
    </w:p>
    <w:p w14:paraId="26F4C306" w14:textId="77777777" w:rsidR="004F79C4" w:rsidRPr="006E4FAA"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extension requires</w:t>
      </w:r>
      <w:r w:rsidR="00CD0865" w:rsidRPr="006E4FAA">
        <w:rPr>
          <w:rFonts w:ascii="Times New Roman" w:eastAsia="Times New Roman" w:hAnsi="Times New Roman" w:cs="Times New Roman"/>
          <w:color w:val="000000"/>
          <w:sz w:val="24"/>
          <w:szCs w:val="24"/>
        </w:rPr>
        <w:t xml:space="preserve"> additional Federal funds; or</w:t>
      </w:r>
    </w:p>
    <w:p w14:paraId="16EA7980" w14:textId="7225CAD0" w:rsidR="004F79C4" w:rsidRPr="008F0DAD" w:rsidRDefault="004F79C4" w:rsidP="008F0DAD">
      <w:pPr>
        <w:pStyle w:val="ListParagraph"/>
        <w:numPr>
          <w:ilvl w:val="0"/>
          <w:numId w:val="13"/>
        </w:numPr>
        <w:shd w:val="clear" w:color="auto" w:fill="FFFFFF"/>
        <w:jc w:val="both"/>
        <w:rPr>
          <w:rFonts w:ascii="Times New Roman" w:eastAsia="Times New Roman" w:hAnsi="Times New Roman" w:cs="Times New Roman"/>
          <w:color w:val="000000"/>
          <w:sz w:val="24"/>
          <w:szCs w:val="24"/>
        </w:rPr>
      </w:pPr>
      <w:r w:rsidRPr="006E4FAA">
        <w:rPr>
          <w:rFonts w:ascii="Times New Roman" w:eastAsia="Times New Roman" w:hAnsi="Times New Roman" w:cs="Times New Roman"/>
          <w:color w:val="000000"/>
          <w:sz w:val="24"/>
          <w:szCs w:val="24"/>
        </w:rPr>
        <w:t>The extension involves any change in the approved obj</w:t>
      </w:r>
      <w:r w:rsidR="00CD0865" w:rsidRPr="006E4FAA">
        <w:rPr>
          <w:rFonts w:ascii="Times New Roman" w:eastAsia="Times New Roman" w:hAnsi="Times New Roman" w:cs="Times New Roman"/>
          <w:color w:val="000000"/>
          <w:sz w:val="24"/>
          <w:szCs w:val="24"/>
        </w:rPr>
        <w:t xml:space="preserve">ectives or scope of the project. </w:t>
      </w:r>
      <w:r w:rsidR="00BD3D78" w:rsidRPr="000E5727">
        <w:rPr>
          <w:rFonts w:ascii="Times New Roman" w:hAnsi="Times New Roman" w:cs="Times New Roman"/>
          <w:sz w:val="24"/>
          <w:szCs w:val="24"/>
        </w:rPr>
        <w:t xml:space="preserve">2 C.F.R. </w:t>
      </w:r>
      <w:r w:rsidR="006A4F9F">
        <w:rPr>
          <w:rFonts w:ascii="Times New Roman" w:hAnsi="Times New Roman"/>
          <w:sz w:val="24"/>
          <w:szCs w:val="24"/>
        </w:rPr>
        <w:t xml:space="preserve">§ </w:t>
      </w:r>
      <w:r w:rsidR="00BD3D78" w:rsidRPr="00770158">
        <w:rPr>
          <w:rFonts w:ascii="Times New Roman" w:hAnsi="Times New Roman" w:cs="Times New Roman"/>
          <w:color w:val="000000"/>
          <w:sz w:val="24"/>
          <w:szCs w:val="24"/>
        </w:rPr>
        <w:t>200.308</w:t>
      </w:r>
      <w:r w:rsidR="00BD3D78">
        <w:rPr>
          <w:rFonts w:ascii="Times New Roman" w:hAnsi="Times New Roman" w:cs="Times New Roman"/>
          <w:sz w:val="24"/>
          <w:szCs w:val="24"/>
        </w:rPr>
        <w:t>(</w:t>
      </w:r>
      <w:r w:rsidR="001E784D">
        <w:rPr>
          <w:rFonts w:ascii="Times New Roman" w:hAnsi="Times New Roman" w:cs="Times New Roman"/>
          <w:sz w:val="24"/>
          <w:szCs w:val="24"/>
        </w:rPr>
        <w:t>g</w:t>
      </w:r>
      <w:r w:rsidR="00BD3D78">
        <w:rPr>
          <w:rFonts w:ascii="Times New Roman" w:hAnsi="Times New Roman" w:cs="Times New Roman"/>
          <w:sz w:val="24"/>
          <w:szCs w:val="24"/>
        </w:rPr>
        <w:t xml:space="preserve">)(2). </w:t>
      </w:r>
      <w:r w:rsidR="00CD0865" w:rsidRPr="006E4FAA">
        <w:rPr>
          <w:rFonts w:ascii="Times New Roman" w:eastAsia="Times New Roman" w:hAnsi="Times New Roman" w:cs="Times New Roman"/>
          <w:color w:val="000000"/>
          <w:sz w:val="24"/>
          <w:szCs w:val="24"/>
        </w:rPr>
        <w:tab/>
      </w:r>
    </w:p>
    <w:p w14:paraId="12DFD7E2" w14:textId="71593F77" w:rsidR="00E92D6F" w:rsidRDefault="00866B48" w:rsidP="008F0DAD">
      <w:pPr>
        <w:autoSpaceDE w:val="0"/>
        <w:autoSpaceDN w:val="0"/>
        <w:adjustRightInd w:val="0"/>
        <w:jc w:val="both"/>
        <w:rPr>
          <w:rFonts w:ascii="Times New Roman" w:hAnsi="Times New Roman"/>
          <w:sz w:val="24"/>
          <w:szCs w:val="24"/>
        </w:rPr>
      </w:pPr>
      <w:r w:rsidRPr="00866B48">
        <w:rPr>
          <w:rFonts w:ascii="Times New Roman" w:hAnsi="Times New Roman"/>
          <w:sz w:val="24"/>
          <w:szCs w:val="24"/>
          <w:highlight w:val="yellow"/>
        </w:rPr>
        <w:t xml:space="preserve">[Insert description of </w:t>
      </w:r>
      <w:r w:rsidR="001F12C2">
        <w:rPr>
          <w:rFonts w:ascii="Times New Roman" w:hAnsi="Times New Roman"/>
          <w:sz w:val="24"/>
          <w:szCs w:val="24"/>
          <w:highlight w:val="yellow"/>
        </w:rPr>
        <w:t>how program extensions are requested.</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 xml:space="preserve">What position/office </w:t>
      </w:r>
      <w:r w:rsidR="0056097C">
        <w:rPr>
          <w:rFonts w:ascii="Times New Roman" w:hAnsi="Times New Roman"/>
          <w:sz w:val="24"/>
          <w:szCs w:val="24"/>
          <w:highlight w:val="yellow"/>
        </w:rPr>
        <w:t xml:space="preserve">in the District </w:t>
      </w:r>
      <w:r w:rsidR="004D0BC6">
        <w:rPr>
          <w:rFonts w:ascii="Times New Roman" w:hAnsi="Times New Roman"/>
          <w:sz w:val="24"/>
          <w:szCs w:val="24"/>
          <w:highlight w:val="yellow"/>
        </w:rPr>
        <w:t>makes the determination that prior approval is necessary?</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Also, describe</w:t>
      </w:r>
      <w:r w:rsidR="00F73643">
        <w:rPr>
          <w:rFonts w:ascii="Times New Roman" w:hAnsi="Times New Roman"/>
          <w:sz w:val="24"/>
          <w:szCs w:val="24"/>
          <w:highlight w:val="yellow"/>
        </w:rPr>
        <w:t xml:space="preserve"> </w:t>
      </w:r>
      <w:r w:rsidR="004D0BC6">
        <w:rPr>
          <w:rFonts w:ascii="Times New Roman" w:hAnsi="Times New Roman"/>
          <w:sz w:val="24"/>
          <w:szCs w:val="24"/>
          <w:highlight w:val="yellow"/>
        </w:rPr>
        <w:t>similar process</w:t>
      </w:r>
      <w:r w:rsidR="006E5287">
        <w:rPr>
          <w:rFonts w:ascii="Times New Roman" w:hAnsi="Times New Roman"/>
          <w:sz w:val="24"/>
          <w:szCs w:val="24"/>
          <w:highlight w:val="yellow"/>
        </w:rPr>
        <w:t>es</w:t>
      </w:r>
      <w:r w:rsidR="004D0BC6">
        <w:rPr>
          <w:rFonts w:ascii="Times New Roman" w:hAnsi="Times New Roman"/>
          <w:sz w:val="24"/>
          <w:szCs w:val="24"/>
          <w:highlight w:val="yellow"/>
        </w:rPr>
        <w:t xml:space="preserve"> </w:t>
      </w:r>
      <w:r w:rsidR="00F73643">
        <w:rPr>
          <w:rFonts w:ascii="Times New Roman" w:hAnsi="Times New Roman"/>
          <w:sz w:val="24"/>
          <w:szCs w:val="24"/>
          <w:highlight w:val="yellow"/>
        </w:rPr>
        <w:t>for</w:t>
      </w:r>
      <w:r w:rsidR="004D0BC6">
        <w:rPr>
          <w:rFonts w:ascii="Times New Roman" w:hAnsi="Times New Roman"/>
          <w:sz w:val="24"/>
          <w:szCs w:val="24"/>
          <w:highlight w:val="yellow"/>
        </w:rPr>
        <w:t xml:space="preserve"> providing written notice.</w:t>
      </w:r>
      <w:r w:rsidR="00DB19F3">
        <w:rPr>
          <w:rFonts w:ascii="Times New Roman" w:hAnsi="Times New Roman"/>
          <w:sz w:val="24"/>
          <w:szCs w:val="24"/>
          <w:highlight w:val="yellow"/>
        </w:rPr>
        <w:t xml:space="preserve"> </w:t>
      </w:r>
      <w:r w:rsidR="004D0BC6">
        <w:rPr>
          <w:rFonts w:ascii="Times New Roman" w:hAnsi="Times New Roman"/>
          <w:sz w:val="24"/>
          <w:szCs w:val="24"/>
          <w:highlight w:val="yellow"/>
        </w:rPr>
        <w:t>State any ways in which it would differ.</w:t>
      </w:r>
      <w:r w:rsidRPr="00866B48">
        <w:rPr>
          <w:rFonts w:ascii="Times New Roman" w:hAnsi="Times New Roman"/>
          <w:sz w:val="24"/>
          <w:szCs w:val="24"/>
          <w:highlight w:val="yellow"/>
        </w:rPr>
        <w:t>]</w:t>
      </w:r>
      <w:r w:rsidR="00DB19F3">
        <w:rPr>
          <w:rFonts w:ascii="Times New Roman" w:hAnsi="Times New Roman"/>
          <w:sz w:val="24"/>
          <w:szCs w:val="24"/>
        </w:rPr>
        <w:t xml:space="preserve"> </w:t>
      </w:r>
    </w:p>
    <w:p w14:paraId="3069A6CF" w14:textId="77777777" w:rsidR="00866B48" w:rsidRPr="001E1118" w:rsidRDefault="00866B48" w:rsidP="008F0DAD">
      <w:pPr>
        <w:pStyle w:val="Heading2"/>
        <w:spacing w:before="0" w:after="200" w:line="276" w:lineRule="auto"/>
        <w:contextualSpacing w:val="0"/>
      </w:pPr>
      <w:bookmarkStart w:id="12" w:name="_Toc194325804"/>
      <w:r w:rsidRPr="001E1118">
        <w:t>Program Income</w:t>
      </w:r>
      <w:bookmarkEnd w:id="12"/>
    </w:p>
    <w:p w14:paraId="60312565" w14:textId="77777777" w:rsidR="008238ED" w:rsidRPr="001E1118" w:rsidRDefault="008238ED" w:rsidP="00866B48">
      <w:pPr>
        <w:autoSpaceDE w:val="0"/>
        <w:autoSpaceDN w:val="0"/>
        <w:adjustRightInd w:val="0"/>
        <w:jc w:val="both"/>
        <w:rPr>
          <w:rFonts w:ascii="Times New Roman" w:hAnsi="Times New Roman"/>
          <w:b/>
          <w:sz w:val="24"/>
          <w:szCs w:val="24"/>
        </w:rPr>
      </w:pPr>
      <w:r w:rsidRPr="001E1118">
        <w:rPr>
          <w:rFonts w:ascii="Times New Roman" w:hAnsi="Times New Roman"/>
          <w:b/>
          <w:sz w:val="24"/>
          <w:szCs w:val="24"/>
        </w:rPr>
        <w:t xml:space="preserve">Definition </w:t>
      </w:r>
    </w:p>
    <w:p w14:paraId="5874777F" w14:textId="07E4B6CA" w:rsidR="008238ED" w:rsidRPr="001E1118" w:rsidRDefault="00866B48" w:rsidP="00866B48">
      <w:pPr>
        <w:autoSpaceDE w:val="0"/>
        <w:autoSpaceDN w:val="0"/>
        <w:adjustRightInd w:val="0"/>
        <w:jc w:val="both"/>
        <w:rPr>
          <w:rFonts w:ascii="Times New Roman" w:hAnsi="Times New Roman"/>
          <w:sz w:val="24"/>
          <w:szCs w:val="24"/>
        </w:rPr>
      </w:pPr>
      <w:r w:rsidRPr="001E1118">
        <w:rPr>
          <w:rFonts w:ascii="Times New Roman" w:hAnsi="Times New Roman"/>
          <w:sz w:val="24"/>
          <w:szCs w:val="24"/>
        </w:rPr>
        <w:t xml:space="preserve">Program income means gross income earned by a grant recipient that is directly generated by a supported activity or earned </w:t>
      </w:r>
      <w:proofErr w:type="gramStart"/>
      <w:r w:rsidRPr="001E1118">
        <w:rPr>
          <w:rFonts w:ascii="Times New Roman" w:hAnsi="Times New Roman"/>
          <w:sz w:val="24"/>
          <w:szCs w:val="24"/>
        </w:rPr>
        <w:t>as a result of</w:t>
      </w:r>
      <w:proofErr w:type="gramEnd"/>
      <w:r w:rsidRPr="001E1118">
        <w:rPr>
          <w:rFonts w:ascii="Times New Roman" w:hAnsi="Times New Roman"/>
          <w:sz w:val="24"/>
          <w:szCs w:val="24"/>
        </w:rPr>
        <w:t xml:space="preserve"> the federal award during the grant’s period of performance.</w:t>
      </w:r>
      <w:r w:rsidR="00DB19F3">
        <w:rPr>
          <w:rFonts w:ascii="Times New Roman" w:hAnsi="Times New Roman"/>
          <w:sz w:val="24"/>
          <w:szCs w:val="24"/>
        </w:rPr>
        <w:t xml:space="preserve"> </w:t>
      </w:r>
      <w:r w:rsidR="00152157">
        <w:rPr>
          <w:rFonts w:ascii="Times New Roman" w:hAnsi="Times New Roman"/>
          <w:sz w:val="24"/>
          <w:szCs w:val="24"/>
        </w:rPr>
        <w:t>2 C.F.R. § 200.</w:t>
      </w:r>
      <w:r w:rsidR="00995B69">
        <w:rPr>
          <w:rFonts w:ascii="Times New Roman" w:hAnsi="Times New Roman"/>
          <w:sz w:val="24"/>
          <w:szCs w:val="24"/>
        </w:rPr>
        <w:t xml:space="preserve">1 </w:t>
      </w:r>
      <w:r w:rsidR="00995B69" w:rsidRPr="00FF768B">
        <w:rPr>
          <w:rFonts w:ascii="Times New Roman" w:hAnsi="Times New Roman"/>
          <w:i/>
          <w:iCs/>
          <w:sz w:val="24"/>
          <w:szCs w:val="24"/>
        </w:rPr>
        <w:t>(</w:t>
      </w:r>
      <w:r w:rsidR="00995B69">
        <w:rPr>
          <w:rFonts w:ascii="Times New Roman" w:hAnsi="Times New Roman"/>
          <w:i/>
          <w:iCs/>
          <w:sz w:val="24"/>
          <w:szCs w:val="24"/>
        </w:rPr>
        <w:t>Program income)</w:t>
      </w:r>
      <w:r w:rsidR="00152157" w:rsidRPr="00FF768B">
        <w:rPr>
          <w:rFonts w:ascii="Times New Roman" w:hAnsi="Times New Roman"/>
          <w:i/>
          <w:iCs/>
          <w:sz w:val="24"/>
          <w:szCs w:val="24"/>
        </w:rPr>
        <w:t>.</w:t>
      </w:r>
    </w:p>
    <w:p w14:paraId="07191AE2" w14:textId="50CC9E37" w:rsidR="00866B48" w:rsidRPr="001E1118" w:rsidRDefault="00866B48" w:rsidP="00866B48">
      <w:pPr>
        <w:autoSpaceDE w:val="0"/>
        <w:autoSpaceDN w:val="0"/>
        <w:adjustRightInd w:val="0"/>
        <w:jc w:val="both"/>
        <w:rPr>
          <w:rFonts w:ascii="Times New Roman" w:hAnsi="Times New Roman"/>
          <w:sz w:val="24"/>
          <w:szCs w:val="24"/>
        </w:rPr>
      </w:pPr>
      <w:r w:rsidRPr="001E1118">
        <w:rPr>
          <w:rFonts w:ascii="Times New Roman" w:hAnsi="Times New Roman"/>
          <w:sz w:val="24"/>
          <w:szCs w:val="24"/>
        </w:rPr>
        <w:t xml:space="preserve">Program income includes, but is not limited to, income from fees for services performed, the use or rental of real or personal property acquired under federal awards, the sale of commodities or items fabricated under a federal award, license fees and royalties on patents </w:t>
      </w:r>
      <w:r w:rsidR="008238ED" w:rsidRPr="001E1118">
        <w:rPr>
          <w:rFonts w:ascii="Times New Roman" w:hAnsi="Times New Roman"/>
          <w:sz w:val="24"/>
          <w:szCs w:val="24"/>
        </w:rPr>
        <w:t>and copyrights, and principal and interest on loans made with federal award funds.</w:t>
      </w:r>
      <w:r w:rsidR="00DB19F3">
        <w:rPr>
          <w:rFonts w:ascii="Times New Roman" w:hAnsi="Times New Roman"/>
          <w:sz w:val="24"/>
          <w:szCs w:val="24"/>
        </w:rPr>
        <w:t xml:space="preserve"> </w:t>
      </w:r>
      <w:r w:rsidR="008238ED" w:rsidRPr="001E1118">
        <w:rPr>
          <w:rFonts w:ascii="Times New Roman" w:hAnsi="Times New Roman"/>
          <w:sz w:val="24"/>
          <w:szCs w:val="24"/>
        </w:rPr>
        <w:t>Interest earned on advances of federal funds is not program income.</w:t>
      </w:r>
      <w:r w:rsidR="00DB19F3">
        <w:rPr>
          <w:rFonts w:ascii="Times New Roman" w:hAnsi="Times New Roman"/>
          <w:sz w:val="24"/>
          <w:szCs w:val="24"/>
        </w:rPr>
        <w:t xml:space="preserve"> </w:t>
      </w:r>
      <w:r w:rsidR="008238ED" w:rsidRPr="001E1118">
        <w:rPr>
          <w:rFonts w:ascii="Times New Roman" w:hAnsi="Times New Roman"/>
          <w:sz w:val="24"/>
          <w:szCs w:val="24"/>
        </w:rPr>
        <w:t>Except as otherwise provided in federal statutes, regulations, or the terms and conditions of the federal award, program income does not include rebates, credits, discounts, and interest earned on any of them.</w:t>
      </w:r>
      <w:r w:rsidR="00DB19F3">
        <w:rPr>
          <w:rFonts w:ascii="Times New Roman" w:hAnsi="Times New Roman"/>
          <w:sz w:val="24"/>
          <w:szCs w:val="24"/>
        </w:rPr>
        <w:t xml:space="preserve"> </w:t>
      </w:r>
      <w:r w:rsidR="00152157">
        <w:rPr>
          <w:rFonts w:ascii="Times New Roman" w:hAnsi="Times New Roman"/>
          <w:sz w:val="24"/>
          <w:szCs w:val="24"/>
        </w:rPr>
        <w:t xml:space="preserve">2 C.F.R. § </w:t>
      </w:r>
      <w:r w:rsidR="00991871">
        <w:rPr>
          <w:rFonts w:ascii="Times New Roman" w:hAnsi="Times New Roman"/>
          <w:sz w:val="24"/>
          <w:szCs w:val="24"/>
        </w:rPr>
        <w:t xml:space="preserve">200.1 </w:t>
      </w:r>
      <w:r w:rsidR="00991871" w:rsidRPr="00FF768B">
        <w:rPr>
          <w:rFonts w:ascii="Times New Roman" w:hAnsi="Times New Roman"/>
          <w:i/>
          <w:iCs/>
          <w:sz w:val="24"/>
          <w:szCs w:val="24"/>
        </w:rPr>
        <w:t>(</w:t>
      </w:r>
      <w:r w:rsidR="00991871">
        <w:rPr>
          <w:rFonts w:ascii="Times New Roman" w:hAnsi="Times New Roman"/>
          <w:i/>
          <w:iCs/>
          <w:sz w:val="24"/>
          <w:szCs w:val="24"/>
        </w:rPr>
        <w:t>Program income)</w:t>
      </w:r>
      <w:r w:rsidR="00152157" w:rsidRPr="00FF768B">
        <w:rPr>
          <w:rFonts w:ascii="Times New Roman" w:hAnsi="Times New Roman"/>
          <w:i/>
          <w:iCs/>
          <w:sz w:val="24"/>
          <w:szCs w:val="24"/>
        </w:rPr>
        <w:t>.</w:t>
      </w:r>
      <w:r w:rsidR="00DB19F3">
        <w:rPr>
          <w:rFonts w:ascii="Times New Roman" w:hAnsi="Times New Roman"/>
          <w:sz w:val="24"/>
          <w:szCs w:val="24"/>
        </w:rPr>
        <w:t xml:space="preserve"> </w:t>
      </w:r>
      <w:r w:rsidR="00644B4B" w:rsidRPr="001E1118">
        <w:rPr>
          <w:rFonts w:ascii="Times New Roman" w:hAnsi="Times New Roman"/>
          <w:sz w:val="24"/>
          <w:szCs w:val="24"/>
        </w:rPr>
        <w:t xml:space="preserve">Additionally, taxes, special assessments, levies, fines, and </w:t>
      </w:r>
      <w:r w:rsidR="006B20FE">
        <w:rPr>
          <w:rFonts w:ascii="Times New Roman" w:hAnsi="Times New Roman"/>
          <w:sz w:val="24"/>
          <w:szCs w:val="24"/>
        </w:rPr>
        <w:t>similar</w:t>
      </w:r>
      <w:r w:rsidR="00644B4B" w:rsidRPr="001E1118">
        <w:rPr>
          <w:rFonts w:ascii="Times New Roman" w:hAnsi="Times New Roman"/>
          <w:sz w:val="24"/>
          <w:szCs w:val="24"/>
        </w:rPr>
        <w:t xml:space="preserve"> revenues raised by a recipient are not program income.</w:t>
      </w:r>
      <w:r w:rsidR="00DB19F3">
        <w:rPr>
          <w:rFonts w:ascii="Times New Roman" w:hAnsi="Times New Roman"/>
          <w:sz w:val="24"/>
          <w:szCs w:val="24"/>
        </w:rPr>
        <w:t xml:space="preserve"> </w:t>
      </w:r>
      <w:r w:rsidR="00644B4B" w:rsidRPr="001E1118">
        <w:rPr>
          <w:rFonts w:ascii="Times New Roman" w:hAnsi="Times New Roman"/>
          <w:sz w:val="24"/>
          <w:szCs w:val="24"/>
        </w:rPr>
        <w:t xml:space="preserve">Finally, </w:t>
      </w:r>
      <w:r w:rsidR="00FF6832" w:rsidRPr="001E1118">
        <w:rPr>
          <w:rFonts w:ascii="Times New Roman" w:hAnsi="Times New Roman"/>
          <w:sz w:val="24"/>
          <w:szCs w:val="24"/>
        </w:rPr>
        <w:t>proceeds from the sale of real property, equipment, or supplies are not program income.</w:t>
      </w:r>
      <w:r w:rsidR="00DB19F3">
        <w:rPr>
          <w:rFonts w:ascii="Times New Roman" w:hAnsi="Times New Roman"/>
          <w:sz w:val="24"/>
          <w:szCs w:val="24"/>
        </w:rPr>
        <w:t xml:space="preserve"> </w:t>
      </w:r>
      <w:r w:rsidR="00152157">
        <w:rPr>
          <w:rFonts w:ascii="Times New Roman" w:hAnsi="Times New Roman"/>
          <w:sz w:val="24"/>
          <w:szCs w:val="24"/>
        </w:rPr>
        <w:t>2 C.F.R.</w:t>
      </w:r>
      <w:r w:rsidR="00152157" w:rsidRPr="00152157">
        <w:rPr>
          <w:rFonts w:ascii="Times New Roman" w:hAnsi="Times New Roman"/>
          <w:sz w:val="24"/>
          <w:szCs w:val="24"/>
        </w:rPr>
        <w:t xml:space="preserve"> </w:t>
      </w:r>
      <w:r w:rsidR="00152157">
        <w:rPr>
          <w:rFonts w:ascii="Times New Roman" w:hAnsi="Times New Roman"/>
          <w:sz w:val="24"/>
          <w:szCs w:val="24"/>
        </w:rPr>
        <w:t>§ 200.307</w:t>
      </w:r>
      <w:r w:rsidR="00CC14FD" w:rsidRPr="4264625B">
        <w:rPr>
          <w:rFonts w:ascii="Times New Roman" w:hAnsi="Times New Roman" w:cs="Times New Roman"/>
          <w:sz w:val="24"/>
          <w:szCs w:val="24"/>
        </w:rPr>
        <w:t>(e).</w:t>
      </w:r>
      <w:r w:rsidR="00CC14FD" w:rsidRPr="001E1118">
        <w:rPr>
          <w:rFonts w:ascii="Times New Roman" w:hAnsi="Times New Roman"/>
          <w:sz w:val="24"/>
          <w:szCs w:val="24"/>
        </w:rPr>
        <w:t xml:space="preserve"> </w:t>
      </w:r>
    </w:p>
    <w:p w14:paraId="6928F81C" w14:textId="77777777" w:rsidR="00FF6832" w:rsidRPr="001E1118" w:rsidRDefault="00FF6832" w:rsidP="00866B48">
      <w:pPr>
        <w:autoSpaceDE w:val="0"/>
        <w:autoSpaceDN w:val="0"/>
        <w:adjustRightInd w:val="0"/>
        <w:jc w:val="both"/>
        <w:rPr>
          <w:rFonts w:ascii="Times New Roman" w:hAnsi="Times New Roman"/>
          <w:b/>
          <w:sz w:val="24"/>
          <w:szCs w:val="24"/>
        </w:rPr>
      </w:pPr>
      <w:r w:rsidRPr="001E1118">
        <w:rPr>
          <w:rFonts w:ascii="Times New Roman" w:hAnsi="Times New Roman"/>
          <w:b/>
          <w:sz w:val="24"/>
          <w:szCs w:val="24"/>
        </w:rPr>
        <w:lastRenderedPageBreak/>
        <w:t>Use of Program Income</w:t>
      </w:r>
    </w:p>
    <w:p w14:paraId="560356CE" w14:textId="19B501D4" w:rsidR="00D802FC" w:rsidRDefault="00D802FC" w:rsidP="00D802FC">
      <w:pPr>
        <w:autoSpaceDE w:val="0"/>
        <w:autoSpaceDN w:val="0"/>
        <w:adjustRightInd w:val="0"/>
        <w:jc w:val="both"/>
        <w:rPr>
          <w:rFonts w:ascii="Times New Roman" w:hAnsi="Times New Roman"/>
          <w:sz w:val="24"/>
          <w:szCs w:val="24"/>
        </w:rPr>
      </w:pPr>
      <w:r>
        <w:rPr>
          <w:rFonts w:ascii="Times New Roman" w:hAnsi="Times New Roman"/>
          <w:sz w:val="24"/>
          <w:szCs w:val="24"/>
        </w:rPr>
        <w:t>The default method for the use of program income for the District is the deduction method.</w:t>
      </w:r>
      <w:r w:rsidR="00DB19F3">
        <w:rPr>
          <w:rFonts w:ascii="Times New Roman" w:hAnsi="Times New Roman"/>
          <w:sz w:val="24"/>
          <w:szCs w:val="24"/>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CC14FD">
        <w:rPr>
          <w:rFonts w:ascii="Times New Roman" w:hAnsi="Times New Roman"/>
          <w:sz w:val="24"/>
          <w:szCs w:val="24"/>
        </w:rPr>
        <w:t>b</w:t>
      </w:r>
      <w:r>
        <w:rPr>
          <w:rFonts w:ascii="Times New Roman" w:hAnsi="Times New Roman"/>
          <w:sz w:val="24"/>
          <w:szCs w:val="24"/>
        </w:rPr>
        <w:t>).</w:t>
      </w:r>
      <w:r w:rsidR="00DB19F3">
        <w:rPr>
          <w:rFonts w:ascii="Times New Roman" w:hAnsi="Times New Roman"/>
          <w:sz w:val="24"/>
          <w:szCs w:val="24"/>
        </w:rPr>
        <w:t xml:space="preserve"> </w:t>
      </w:r>
      <w:r>
        <w:rPr>
          <w:rFonts w:ascii="Times New Roman" w:hAnsi="Times New Roman"/>
          <w:sz w:val="24"/>
          <w:szCs w:val="24"/>
        </w:rPr>
        <w:t>Under the deduction method, program income is deducted from total allowable costs to determine the net allowable costs.</w:t>
      </w:r>
      <w:r w:rsidR="00DB19F3">
        <w:rPr>
          <w:rFonts w:ascii="Times New Roman" w:hAnsi="Times New Roman"/>
          <w:sz w:val="24"/>
          <w:szCs w:val="24"/>
        </w:rPr>
        <w:t xml:space="preserve"> </w:t>
      </w:r>
      <w:r>
        <w:rPr>
          <w:rFonts w:ascii="Times New Roman" w:hAnsi="Times New Roman"/>
          <w:sz w:val="24"/>
          <w:szCs w:val="24"/>
        </w:rPr>
        <w:t>Program income will only be used for costs</w:t>
      </w:r>
      <w:r w:rsidR="003632F9">
        <w:rPr>
          <w:rFonts w:ascii="Times New Roman" w:hAnsi="Times New Roman"/>
          <w:sz w:val="24"/>
          <w:szCs w:val="24"/>
        </w:rPr>
        <w:t xml:space="preserve"> incurred during the period of performance</w:t>
      </w:r>
      <w:r>
        <w:rPr>
          <w:rFonts w:ascii="Times New Roman" w:hAnsi="Times New Roman"/>
          <w:sz w:val="24"/>
          <w:szCs w:val="24"/>
        </w:rPr>
        <w:t xml:space="preserve"> unless the District is otherwise directed by the federal agency or pass-through entity.</w:t>
      </w:r>
      <w:r w:rsidR="00DB19F3">
        <w:rPr>
          <w:rFonts w:ascii="Times New Roman" w:hAnsi="Times New Roman"/>
          <w:sz w:val="24"/>
          <w:szCs w:val="24"/>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DB19F3">
        <w:rPr>
          <w:rFonts w:ascii="Times New Roman" w:hAnsi="Times New Roman"/>
          <w:sz w:val="24"/>
          <w:szCs w:val="24"/>
        </w:rPr>
        <w:t xml:space="preserve"> </w:t>
      </w:r>
      <w:r>
        <w:rPr>
          <w:rFonts w:ascii="Times New Roman" w:hAnsi="Times New Roman"/>
          <w:sz w:val="24"/>
          <w:szCs w:val="24"/>
        </w:rPr>
        <w:t>The LEA may also request prior approval from the federal agency to use the addition method.</w:t>
      </w:r>
      <w:r w:rsidR="00DB19F3">
        <w:rPr>
          <w:rFonts w:ascii="Times New Roman" w:hAnsi="Times New Roman"/>
          <w:sz w:val="24"/>
          <w:szCs w:val="24"/>
        </w:rPr>
        <w:t xml:space="preserve"> </w:t>
      </w:r>
      <w:r w:rsidRPr="00D802FC">
        <w:rPr>
          <w:rFonts w:ascii="Times New Roman" w:hAnsi="Times New Roman" w:cs="Times New Roman"/>
          <w:sz w:val="24"/>
          <w:szCs w:val="24"/>
        </w:rPr>
        <w:t xml:space="preserve">Under the addition method, </w:t>
      </w:r>
      <w:r w:rsidRPr="006E4FAA">
        <w:rPr>
          <w:rFonts w:ascii="Times New Roman" w:hAnsi="Times New Roman" w:cs="Times New Roman"/>
          <w:color w:val="000000"/>
          <w:sz w:val="24"/>
          <w:szCs w:val="24"/>
          <w:shd w:val="clear" w:color="auto" w:fill="FFFFFF"/>
        </w:rPr>
        <w:t xml:space="preserve">program income may be added to the </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 xml:space="preserve">ederal award by the </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ederal agency and the non-</w:t>
      </w:r>
      <w:r w:rsidR="00F74182">
        <w:rPr>
          <w:rFonts w:ascii="Times New Roman" w:hAnsi="Times New Roman" w:cs="Times New Roman"/>
          <w:color w:val="000000"/>
          <w:sz w:val="24"/>
          <w:szCs w:val="24"/>
          <w:shd w:val="clear" w:color="auto" w:fill="FFFFFF"/>
        </w:rPr>
        <w:t>f</w:t>
      </w:r>
      <w:r w:rsidRPr="006E4FAA">
        <w:rPr>
          <w:rFonts w:ascii="Times New Roman" w:hAnsi="Times New Roman" w:cs="Times New Roman"/>
          <w:color w:val="000000"/>
          <w:sz w:val="24"/>
          <w:szCs w:val="24"/>
          <w:shd w:val="clear" w:color="auto" w:fill="FFFFFF"/>
        </w:rPr>
        <w:t>ederal entity.</w:t>
      </w:r>
      <w:r w:rsidR="00DB19F3">
        <w:rPr>
          <w:rFonts w:ascii="Times New Roman" w:hAnsi="Times New Roman" w:cs="Times New Roman"/>
          <w:color w:val="000000"/>
          <w:sz w:val="24"/>
          <w:szCs w:val="24"/>
          <w:shd w:val="clear" w:color="auto" w:fill="FFFFFF"/>
        </w:rPr>
        <w:t xml:space="preserve"> </w:t>
      </w:r>
      <w:r w:rsidRPr="006E4FAA">
        <w:rPr>
          <w:rFonts w:ascii="Times New Roman" w:hAnsi="Times New Roman" w:cs="Times New Roman"/>
          <w:color w:val="000000"/>
          <w:sz w:val="24"/>
          <w:szCs w:val="24"/>
          <w:shd w:val="clear" w:color="auto" w:fill="FFFFFF"/>
        </w:rPr>
        <w:t>The program income must</w:t>
      </w:r>
      <w:r>
        <w:rPr>
          <w:rFonts w:ascii="Times New Roman" w:hAnsi="Times New Roman" w:cs="Times New Roman"/>
          <w:color w:val="000000"/>
          <w:sz w:val="24"/>
          <w:szCs w:val="24"/>
          <w:shd w:val="clear" w:color="auto" w:fill="FFFFFF"/>
        </w:rPr>
        <w:t xml:space="preserve"> then</w:t>
      </w:r>
      <w:r w:rsidRPr="006E4FAA">
        <w:rPr>
          <w:rFonts w:ascii="Times New Roman" w:hAnsi="Times New Roman" w:cs="Times New Roman"/>
          <w:color w:val="000000"/>
          <w:sz w:val="24"/>
          <w:szCs w:val="24"/>
          <w:shd w:val="clear" w:color="auto" w:fill="FFFFFF"/>
        </w:rPr>
        <w:t xml:space="preserve"> be used for the purposes and under the conditions of the Federal award.</w:t>
      </w:r>
      <w:r w:rsidR="00DB19F3">
        <w:rPr>
          <w:rFonts w:ascii="Times New Roman" w:hAnsi="Times New Roman" w:cs="Times New Roman"/>
          <w:color w:val="000000"/>
          <w:sz w:val="24"/>
          <w:szCs w:val="24"/>
          <w:shd w:val="clear" w:color="auto" w:fill="FFFFFF"/>
        </w:rPr>
        <w:t xml:space="preserve"> </w:t>
      </w:r>
      <w:r>
        <w:rPr>
          <w:rFonts w:ascii="Times New Roman" w:hAnsi="Times New Roman"/>
          <w:sz w:val="24"/>
          <w:szCs w:val="24"/>
        </w:rPr>
        <w:t>2 C.F.R.</w:t>
      </w:r>
      <w:r w:rsidRPr="00152157">
        <w:rPr>
          <w:rFonts w:ascii="Times New Roman" w:hAnsi="Times New Roman"/>
          <w:sz w:val="24"/>
          <w:szCs w:val="24"/>
        </w:rPr>
        <w:t xml:space="preserve"> </w:t>
      </w:r>
      <w:r>
        <w:rPr>
          <w:rFonts w:ascii="Times New Roman" w:hAnsi="Times New Roman"/>
          <w:sz w:val="24"/>
          <w:szCs w:val="24"/>
        </w:rPr>
        <w:t>§ 200.307.</w:t>
      </w:r>
      <w:r w:rsidR="00DB19F3">
        <w:rPr>
          <w:rFonts w:ascii="Times New Roman" w:hAnsi="Times New Roman"/>
          <w:sz w:val="24"/>
          <w:szCs w:val="24"/>
        </w:rPr>
        <w:t xml:space="preserve">  </w:t>
      </w:r>
      <w:r w:rsidR="00DB19F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14:paraId="5925FE77" w14:textId="27B7E8FE" w:rsidR="00D802FC" w:rsidRDefault="00D802FC" w:rsidP="00D802FC">
      <w:pPr>
        <w:autoSpaceDE w:val="0"/>
        <w:autoSpaceDN w:val="0"/>
        <w:adjustRightInd w:val="0"/>
        <w:jc w:val="both"/>
        <w:rPr>
          <w:rFonts w:ascii="Times New Roman" w:hAnsi="Times New Roman"/>
          <w:sz w:val="24"/>
          <w:szCs w:val="24"/>
        </w:rPr>
      </w:pPr>
      <w:r>
        <w:rPr>
          <w:rFonts w:ascii="Times New Roman" w:hAnsi="Times New Roman"/>
          <w:sz w:val="24"/>
          <w:szCs w:val="24"/>
        </w:rPr>
        <w:t>While the deduction method is the default method, the District always refers to the GAN prior to determining the appropriate use of program income.</w:t>
      </w:r>
      <w:r w:rsidR="00DB19F3">
        <w:rPr>
          <w:rFonts w:ascii="Times New Roman" w:hAnsi="Times New Roman"/>
          <w:sz w:val="24"/>
          <w:szCs w:val="24"/>
        </w:rPr>
        <w:t xml:space="preserve">  </w:t>
      </w:r>
    </w:p>
    <w:p w14:paraId="588F34AE" w14:textId="55722E11" w:rsidR="00BF1067" w:rsidRDefault="001918E2" w:rsidP="008F0DAD">
      <w:pPr>
        <w:autoSpaceDE w:val="0"/>
        <w:autoSpaceDN w:val="0"/>
        <w:adjustRightInd w:val="0"/>
        <w:spacing w:after="400"/>
        <w:jc w:val="both"/>
        <w:rPr>
          <w:rFonts w:ascii="Times New Roman" w:hAnsi="Times New Roman"/>
          <w:sz w:val="24"/>
          <w:szCs w:val="24"/>
        </w:rPr>
      </w:pPr>
      <w:r w:rsidRPr="00092E33">
        <w:rPr>
          <w:rFonts w:ascii="Times New Roman" w:hAnsi="Times New Roman"/>
          <w:sz w:val="24"/>
          <w:szCs w:val="24"/>
          <w:highlight w:val="yellow"/>
        </w:rPr>
        <w:t>[What is the process for calculating</w:t>
      </w:r>
      <w:r w:rsidR="00D802FC" w:rsidRPr="006E4FAA">
        <w:rPr>
          <w:rFonts w:ascii="Times New Roman" w:hAnsi="Times New Roman"/>
          <w:sz w:val="24"/>
          <w:szCs w:val="24"/>
          <w:highlight w:val="yellow"/>
        </w:rPr>
        <w:t xml:space="preserve"> </w:t>
      </w:r>
      <w:r w:rsidR="00397A24" w:rsidRPr="00092E33">
        <w:rPr>
          <w:rFonts w:ascii="Times New Roman" w:hAnsi="Times New Roman"/>
          <w:sz w:val="24"/>
          <w:szCs w:val="24"/>
          <w:highlight w:val="yellow"/>
        </w:rPr>
        <w:t>program income</w:t>
      </w:r>
      <w:r w:rsidR="00C3586B">
        <w:rPr>
          <w:rFonts w:ascii="Times New Roman" w:hAnsi="Times New Roman"/>
          <w:sz w:val="24"/>
          <w:szCs w:val="24"/>
          <w:highlight w:val="yellow"/>
        </w:rPr>
        <w:t>,</w:t>
      </w:r>
      <w:r w:rsidR="00397A24" w:rsidRPr="00092E33">
        <w:rPr>
          <w:rFonts w:ascii="Times New Roman" w:hAnsi="Times New Roman"/>
          <w:sz w:val="24"/>
          <w:szCs w:val="24"/>
          <w:highlight w:val="yellow"/>
        </w:rPr>
        <w:t xml:space="preserve"> </w:t>
      </w:r>
      <w:r>
        <w:rPr>
          <w:rFonts w:ascii="Times New Roman" w:hAnsi="Times New Roman"/>
          <w:sz w:val="24"/>
          <w:szCs w:val="24"/>
          <w:highlight w:val="yellow"/>
        </w:rPr>
        <w:t>and</w:t>
      </w:r>
      <w:r w:rsidR="00397A24">
        <w:rPr>
          <w:rFonts w:ascii="Times New Roman" w:hAnsi="Times New Roman"/>
          <w:sz w:val="24"/>
          <w:szCs w:val="24"/>
          <w:highlight w:val="yellow"/>
        </w:rPr>
        <w:t xml:space="preserve"> how i</w:t>
      </w:r>
      <w:r w:rsidR="0013393B">
        <w:rPr>
          <w:rFonts w:ascii="Times New Roman" w:hAnsi="Times New Roman"/>
          <w:sz w:val="24"/>
          <w:szCs w:val="24"/>
          <w:highlight w:val="yellow"/>
        </w:rPr>
        <w:t>s</w:t>
      </w:r>
      <w:r w:rsidR="00397A24">
        <w:rPr>
          <w:rFonts w:ascii="Times New Roman" w:hAnsi="Times New Roman"/>
          <w:sz w:val="24"/>
          <w:szCs w:val="24"/>
          <w:highlight w:val="yellow"/>
        </w:rPr>
        <w:t xml:space="preserve"> i</w:t>
      </w:r>
      <w:r w:rsidR="0013393B">
        <w:rPr>
          <w:rFonts w:ascii="Times New Roman" w:hAnsi="Times New Roman"/>
          <w:sz w:val="24"/>
          <w:szCs w:val="24"/>
          <w:highlight w:val="yellow"/>
        </w:rPr>
        <w:t>t</w:t>
      </w:r>
      <w:r w:rsidR="00397A24">
        <w:rPr>
          <w:rFonts w:ascii="Times New Roman" w:hAnsi="Times New Roman"/>
          <w:sz w:val="24"/>
          <w:szCs w:val="24"/>
          <w:highlight w:val="yellow"/>
        </w:rPr>
        <w:t xml:space="preserve"> accounted for wit</w:t>
      </w:r>
      <w:r w:rsidR="006E4FAA">
        <w:rPr>
          <w:rFonts w:ascii="Times New Roman" w:hAnsi="Times New Roman"/>
          <w:sz w:val="24"/>
          <w:szCs w:val="24"/>
          <w:highlight w:val="yellow"/>
        </w:rPr>
        <w:t xml:space="preserve">hin </w:t>
      </w:r>
      <w:r w:rsidR="0013393B">
        <w:rPr>
          <w:rFonts w:ascii="Times New Roman" w:hAnsi="Times New Roman"/>
          <w:sz w:val="24"/>
          <w:szCs w:val="24"/>
          <w:highlight w:val="yellow"/>
        </w:rPr>
        <w:t xml:space="preserve">the </w:t>
      </w:r>
      <w:r w:rsidR="006E4FAA">
        <w:rPr>
          <w:rFonts w:ascii="Times New Roman" w:hAnsi="Times New Roman"/>
          <w:sz w:val="24"/>
          <w:szCs w:val="24"/>
          <w:highlight w:val="yellow"/>
        </w:rPr>
        <w:t>financial management system?</w:t>
      </w:r>
      <w:r w:rsidR="00DB19F3">
        <w:rPr>
          <w:rFonts w:ascii="Times New Roman" w:hAnsi="Times New Roman"/>
          <w:sz w:val="24"/>
          <w:szCs w:val="24"/>
          <w:highlight w:val="yellow"/>
        </w:rPr>
        <w:t xml:space="preserve"> </w:t>
      </w:r>
      <w:r w:rsidR="00397A24">
        <w:rPr>
          <w:rFonts w:ascii="Times New Roman" w:hAnsi="Times New Roman"/>
          <w:sz w:val="24"/>
          <w:szCs w:val="24"/>
          <w:highlight w:val="yellow"/>
        </w:rPr>
        <w:t>Are special</w:t>
      </w:r>
      <w:r w:rsidR="00167981" w:rsidRPr="006E4FAA">
        <w:rPr>
          <w:rFonts w:ascii="Times New Roman" w:hAnsi="Times New Roman"/>
          <w:sz w:val="24"/>
          <w:szCs w:val="24"/>
          <w:highlight w:val="yellow"/>
        </w:rPr>
        <w:t xml:space="preserve"> revenue accounting codes</w:t>
      </w:r>
      <w:r w:rsidR="00397A24">
        <w:rPr>
          <w:rFonts w:ascii="Times New Roman" w:hAnsi="Times New Roman"/>
          <w:sz w:val="24"/>
          <w:szCs w:val="24"/>
          <w:highlight w:val="yellow"/>
        </w:rPr>
        <w:t xml:space="preserve"> used</w:t>
      </w:r>
      <w:r w:rsidR="00167981" w:rsidRPr="006E4FAA">
        <w:rPr>
          <w:rFonts w:ascii="Times New Roman" w:hAnsi="Times New Roman"/>
          <w:sz w:val="24"/>
          <w:szCs w:val="24"/>
          <w:highlight w:val="yellow"/>
        </w:rPr>
        <w:t xml:space="preserve">? </w:t>
      </w:r>
      <w:r w:rsidR="00397A24">
        <w:rPr>
          <w:rFonts w:ascii="Times New Roman" w:hAnsi="Times New Roman"/>
          <w:sz w:val="24"/>
          <w:szCs w:val="24"/>
          <w:highlight w:val="yellow"/>
        </w:rPr>
        <w:t>Describe the process to request the addition method if a program office wishes to do so.</w:t>
      </w:r>
      <w:r w:rsidR="00D802FC" w:rsidRPr="006E4FAA">
        <w:rPr>
          <w:rFonts w:ascii="Times New Roman" w:hAnsi="Times New Roman"/>
          <w:sz w:val="24"/>
          <w:szCs w:val="24"/>
          <w:highlight w:val="yellow"/>
        </w:rPr>
        <w:t>]</w:t>
      </w:r>
    </w:p>
    <w:p w14:paraId="146EF856" w14:textId="77777777" w:rsidR="00A235A7" w:rsidRPr="006E4FAA" w:rsidRDefault="00A235A7" w:rsidP="00F008F7">
      <w:pPr>
        <w:pStyle w:val="Heading1"/>
      </w:pPr>
      <w:bookmarkStart w:id="13" w:name="_Toc194325805"/>
      <w:r w:rsidRPr="006E4FAA">
        <w:t xml:space="preserve">Procurement </w:t>
      </w:r>
      <w:r w:rsidR="00231AD5" w:rsidRPr="006E4FAA">
        <w:t>System</w:t>
      </w:r>
      <w:bookmarkEnd w:id="13"/>
      <w:r w:rsidR="00231AD5" w:rsidRPr="006E4FAA">
        <w:t xml:space="preserve"> </w:t>
      </w:r>
    </w:p>
    <w:p w14:paraId="3D43CD97" w14:textId="77777777" w:rsidR="004A2018" w:rsidRPr="004A2018" w:rsidRDefault="004A2018" w:rsidP="006E4FAA">
      <w:pPr>
        <w:pStyle w:val="ListParagraph"/>
        <w:spacing w:after="0"/>
        <w:jc w:val="both"/>
        <w:rPr>
          <w:rFonts w:ascii="Times New Roman" w:hAnsi="Times New Roman" w:cs="Times New Roman"/>
          <w:sz w:val="24"/>
          <w:szCs w:val="24"/>
        </w:rPr>
      </w:pPr>
    </w:p>
    <w:p w14:paraId="383A0999" w14:textId="140A1017" w:rsidR="008B2491" w:rsidRPr="008B2491" w:rsidRDefault="008B2491" w:rsidP="008F0DAD">
      <w:pPr>
        <w:pStyle w:val="Heading2"/>
        <w:numPr>
          <w:ilvl w:val="1"/>
          <w:numId w:val="14"/>
        </w:numPr>
        <w:spacing w:before="0" w:after="200" w:line="276" w:lineRule="auto"/>
        <w:contextualSpacing w:val="0"/>
      </w:pPr>
      <w:bookmarkStart w:id="14" w:name="_Toc194325806"/>
      <w:r>
        <w:t>P</w:t>
      </w:r>
      <w:r w:rsidR="00E90EAE">
        <w:t>rocurement</w:t>
      </w:r>
      <w:r>
        <w:t xml:space="preserve"> Methods</w:t>
      </w:r>
      <w:bookmarkEnd w:id="14"/>
    </w:p>
    <w:p w14:paraId="3A73A789" w14:textId="77777777" w:rsidR="00EC1422" w:rsidRDefault="00EC1422" w:rsidP="008F0DAD">
      <w:pPr>
        <w:rPr>
          <w:rFonts w:ascii="Times New Roman" w:hAnsi="Times New Roman" w:cs="Times New Roman"/>
          <w:sz w:val="24"/>
          <w:szCs w:val="24"/>
        </w:rPr>
      </w:pPr>
      <w:r w:rsidRPr="00130096">
        <w:rPr>
          <w:rFonts w:ascii="Times New Roman" w:hAnsi="Times New Roman" w:cs="Times New Roman"/>
          <w:sz w:val="24"/>
          <w:szCs w:val="24"/>
          <w:highlight w:val="yellow"/>
        </w:rPr>
        <w:t xml:space="preserve">In this section, describe what position has the authority to initiate purchases. </w:t>
      </w:r>
    </w:p>
    <w:p w14:paraId="7F22C7AF" w14:textId="185E1B31" w:rsidR="00B96A77" w:rsidRPr="00FF768B" w:rsidRDefault="00B96A77" w:rsidP="008F0DAD">
      <w:pPr>
        <w:rPr>
          <w:rFonts w:ascii="Times New Roman" w:hAnsi="Times New Roman" w:cs="Times New Roman"/>
          <w:sz w:val="24"/>
          <w:szCs w:val="24"/>
        </w:rPr>
      </w:pPr>
      <w:r w:rsidRPr="00FF768B">
        <w:rPr>
          <w:rFonts w:ascii="Times New Roman" w:hAnsi="Times New Roman" w:cs="Times New Roman"/>
          <w:sz w:val="24"/>
          <w:szCs w:val="24"/>
        </w:rPr>
        <w:t>The type of purchase procedures required depends on the cost of the item(s) being purchased.</w:t>
      </w:r>
      <w:r w:rsidR="00DB19F3">
        <w:rPr>
          <w:rFonts w:ascii="Times New Roman" w:hAnsi="Times New Roman" w:cs="Times New Roman"/>
          <w:sz w:val="24"/>
          <w:szCs w:val="24"/>
        </w:rPr>
        <w:t xml:space="preserve"> </w:t>
      </w:r>
    </w:p>
    <w:p w14:paraId="0BCA93E4" w14:textId="6D45F88C" w:rsidR="00AC5D6E" w:rsidRPr="00BF1067" w:rsidRDefault="00B96A77" w:rsidP="00AD79B3">
      <w:pPr>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[The following describes the five procurement methods required under federal law. While the federal rules provide a basic structure for each procurement method, the entity must have documented procurement policies</w:t>
      </w:r>
      <w:r w:rsidR="0050380F">
        <w:rPr>
          <w:rFonts w:ascii="Times New Roman" w:hAnsi="Times New Roman" w:cs="Times New Roman"/>
          <w:sz w:val="24"/>
          <w:szCs w:val="24"/>
          <w:highlight w:val="yellow"/>
        </w:rPr>
        <w:t>,</w:t>
      </w:r>
      <w:r w:rsidRPr="00FF768B">
        <w:rPr>
          <w:rFonts w:ascii="Times New Roman" w:hAnsi="Times New Roman" w:cs="Times New Roman"/>
          <w:sz w:val="24"/>
          <w:szCs w:val="24"/>
          <w:highlight w:val="yellow"/>
        </w:rPr>
        <w:t xml:space="preserve"> which provide detail</w:t>
      </w:r>
      <w:r w:rsidR="0050380F">
        <w:rPr>
          <w:rFonts w:ascii="Times New Roman" w:hAnsi="Times New Roman" w:cs="Times New Roman"/>
          <w:sz w:val="24"/>
          <w:szCs w:val="24"/>
          <w:highlight w:val="yellow"/>
        </w:rPr>
        <w:t>s</w:t>
      </w:r>
      <w:r w:rsidRPr="00FF768B">
        <w:rPr>
          <w:rFonts w:ascii="Times New Roman" w:hAnsi="Times New Roman" w:cs="Times New Roman"/>
          <w:sz w:val="24"/>
          <w:szCs w:val="24"/>
          <w:highlight w:val="yellow"/>
        </w:rPr>
        <w:t xml:space="preserve"> on the process by which all purchases are made. </w:t>
      </w:r>
      <w:r w:rsidR="00D90767" w:rsidRPr="00130096">
        <w:rPr>
          <w:rFonts w:ascii="Times New Roman" w:hAnsi="Times New Roman" w:cs="Times New Roman"/>
          <w:sz w:val="24"/>
          <w:szCs w:val="24"/>
          <w:highlight w:val="yellow"/>
        </w:rPr>
        <w:t xml:space="preserve">In addition to these rules, subrecipients must also follow both </w:t>
      </w:r>
      <w:r w:rsidR="00E357CD">
        <w:rPr>
          <w:rFonts w:ascii="Times New Roman" w:hAnsi="Times New Roman" w:cs="Times New Roman"/>
          <w:sz w:val="24"/>
          <w:szCs w:val="24"/>
          <w:highlight w:val="yellow"/>
        </w:rPr>
        <w:t>S</w:t>
      </w:r>
      <w:r w:rsidR="00D90767" w:rsidRPr="00130096">
        <w:rPr>
          <w:rFonts w:ascii="Times New Roman" w:hAnsi="Times New Roman" w:cs="Times New Roman"/>
          <w:sz w:val="24"/>
          <w:szCs w:val="24"/>
          <w:highlight w:val="yellow"/>
        </w:rPr>
        <w:t>tate and local procurement rules.</w:t>
      </w:r>
      <w:r w:rsidR="00DB19F3">
        <w:rPr>
          <w:rFonts w:ascii="Times New Roman" w:hAnsi="Times New Roman" w:cs="Times New Roman"/>
          <w:sz w:val="24"/>
          <w:szCs w:val="24"/>
          <w:highlight w:val="yellow"/>
        </w:rPr>
        <w:t xml:space="preserve"> </w:t>
      </w:r>
      <w:r w:rsidR="00D90767" w:rsidRPr="00130096">
        <w:rPr>
          <w:rFonts w:ascii="Times New Roman" w:hAnsi="Times New Roman" w:cs="Times New Roman"/>
          <w:sz w:val="24"/>
          <w:szCs w:val="24"/>
          <w:highlight w:val="yellow"/>
        </w:rPr>
        <w:t xml:space="preserve">State and local procurement rules are often stricter than federal requirements. Accordingly, this section should be revised to account for the appropriate thresholds and purchasing procedures within each threshold amount in accordance with any </w:t>
      </w:r>
      <w:r w:rsidR="00E357CD">
        <w:rPr>
          <w:rFonts w:ascii="Times New Roman" w:hAnsi="Times New Roman" w:cs="Times New Roman"/>
          <w:sz w:val="24"/>
          <w:szCs w:val="24"/>
          <w:highlight w:val="yellow"/>
        </w:rPr>
        <w:t>S</w:t>
      </w:r>
      <w:r w:rsidR="00D90767" w:rsidRPr="00130096">
        <w:rPr>
          <w:rFonts w:ascii="Times New Roman" w:hAnsi="Times New Roman" w:cs="Times New Roman"/>
          <w:sz w:val="24"/>
          <w:szCs w:val="24"/>
          <w:highlight w:val="yellow"/>
        </w:rPr>
        <w:t>tate and local procurement rules.]</w:t>
      </w:r>
    </w:p>
    <w:p w14:paraId="10AAA558" w14:textId="77777777" w:rsidR="00DE2B5E" w:rsidRPr="00130096" w:rsidRDefault="00DE2B5E" w:rsidP="008F0DAD">
      <w:pPr>
        <w:rPr>
          <w:rFonts w:ascii="Times New Roman" w:hAnsi="Times New Roman" w:cs="Times New Roman"/>
          <w:b/>
          <w:sz w:val="24"/>
          <w:szCs w:val="24"/>
        </w:rPr>
      </w:pPr>
      <w:r w:rsidRPr="00130096">
        <w:rPr>
          <w:rFonts w:ascii="Times New Roman" w:hAnsi="Times New Roman" w:cs="Times New Roman"/>
          <w:b/>
          <w:sz w:val="24"/>
          <w:szCs w:val="24"/>
        </w:rPr>
        <w:t xml:space="preserve">Purchases up to $10,000 (Micro-Purchases) </w:t>
      </w:r>
    </w:p>
    <w:p w14:paraId="5DFCF9E2" w14:textId="7E952328" w:rsidR="00EB318B" w:rsidRPr="00130096" w:rsidRDefault="00DE2B5E"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Micro-purchase means </w:t>
      </w:r>
      <w:r w:rsidR="00EB318B" w:rsidRPr="4264625B">
        <w:rPr>
          <w:rFonts w:ascii="Times New Roman" w:hAnsi="Times New Roman" w:cs="Times New Roman"/>
          <w:sz w:val="24"/>
          <w:szCs w:val="24"/>
        </w:rPr>
        <w:t>the aggregate amount of the procurement transaction does not exceed the micro</w:t>
      </w:r>
      <w:r w:rsidR="00173539">
        <w:rPr>
          <w:rFonts w:ascii="Times New Roman" w:hAnsi="Times New Roman" w:cs="Times New Roman"/>
          <w:sz w:val="24"/>
          <w:szCs w:val="24"/>
        </w:rPr>
        <w:t>-</w:t>
      </w:r>
      <w:r w:rsidR="00EB318B" w:rsidRPr="4264625B">
        <w:rPr>
          <w:rFonts w:ascii="Times New Roman" w:hAnsi="Times New Roman" w:cs="Times New Roman"/>
          <w:sz w:val="24"/>
          <w:szCs w:val="24"/>
        </w:rPr>
        <w:t>purchase threshold defined in 2 C.F.R. § 200.1, currently set at $10,000.</w:t>
      </w:r>
      <w:r w:rsidR="00DB19F3">
        <w:rPr>
          <w:rFonts w:ascii="Times New Roman" w:hAnsi="Times New Roman" w:cs="Times New Roman"/>
          <w:sz w:val="24"/>
          <w:szCs w:val="24"/>
        </w:rPr>
        <w:t xml:space="preserve"> </w:t>
      </w:r>
      <w:r w:rsidR="00EB318B" w:rsidRPr="4264625B">
        <w:rPr>
          <w:rFonts w:ascii="Times New Roman" w:hAnsi="Times New Roman" w:cs="Times New Roman"/>
          <w:sz w:val="24"/>
          <w:szCs w:val="24"/>
        </w:rPr>
        <w:t xml:space="preserve">The micro-purchase method is used </w:t>
      </w:r>
      <w:r w:rsidR="00173539">
        <w:rPr>
          <w:rFonts w:ascii="Times New Roman" w:hAnsi="Times New Roman" w:cs="Times New Roman"/>
          <w:sz w:val="24"/>
          <w:szCs w:val="24"/>
        </w:rPr>
        <w:t>to</w:t>
      </w:r>
      <w:r w:rsidR="00EB318B" w:rsidRPr="4264625B">
        <w:rPr>
          <w:rFonts w:ascii="Times New Roman" w:hAnsi="Times New Roman" w:cs="Times New Roman"/>
          <w:sz w:val="24"/>
          <w:szCs w:val="24"/>
        </w:rPr>
        <w:t xml:space="preserve"> expedite the completion of its lowest-dollar small purchase transactions and minimize the associated administrative burden and cost.</w:t>
      </w:r>
      <w:r w:rsidR="00DB19F3">
        <w:rPr>
          <w:rFonts w:ascii="Times New Roman" w:hAnsi="Times New Roman" w:cs="Times New Roman"/>
          <w:sz w:val="24"/>
          <w:szCs w:val="24"/>
        </w:rPr>
        <w:t xml:space="preserve"> </w:t>
      </w:r>
      <w:r w:rsidR="00EB318B" w:rsidRPr="4264625B">
        <w:rPr>
          <w:rFonts w:ascii="Times New Roman" w:hAnsi="Times New Roman" w:cs="Times New Roman"/>
          <w:sz w:val="24"/>
          <w:szCs w:val="24"/>
        </w:rPr>
        <w:t>Procurement by micro-purchase is the acquisition of supplies or services, the aggregate dollar amount of which does not exceed the micro-purchase threshold.</w:t>
      </w:r>
      <w:r w:rsidR="00DB19F3">
        <w:rPr>
          <w:rFonts w:ascii="Times New Roman" w:hAnsi="Times New Roman" w:cs="Times New Roman"/>
          <w:sz w:val="24"/>
          <w:szCs w:val="24"/>
        </w:rPr>
        <w:t xml:space="preserve"> </w:t>
      </w:r>
    </w:p>
    <w:p w14:paraId="4D0B42AB" w14:textId="1F56EA7B"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rPr>
        <w:lastRenderedPageBreak/>
        <w:t>To the maximum extent practicable, the District distributes micro-purchases equitably among qualified suppliers.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Micro-purchases may be awarded without soliciting competitive price or rate quotations if the District considers the price to be reasonable based on research, experience, purchase history, or other information. </w:t>
      </w:r>
      <w:r w:rsidRPr="00FF768B">
        <w:rPr>
          <w:rFonts w:ascii="Times New Roman" w:eastAsia="Times New Roman" w:hAnsi="Times New Roman" w:cs="Times New Roman"/>
          <w:sz w:val="24"/>
          <w:szCs w:val="24"/>
        </w:rPr>
        <w:t>2 C.F.R. § 200.320(a)(1)(ii)</w:t>
      </w:r>
      <w:r w:rsidRPr="00FE40E3">
        <w:rPr>
          <w:rFonts w:ascii="Times New Roman" w:hAnsi="Times New Roman" w:cs="Times New Roman"/>
          <w:sz w:val="24"/>
          <w:szCs w:val="24"/>
        </w:rPr>
        <w: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Purchase cards can be used for micro-purchases if procedures are documented and approved by the District.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The District maintains evidence of this reasonableness in the records of all micro-purchases. </w:t>
      </w:r>
    </w:p>
    <w:p w14:paraId="440985B8" w14:textId="77777777"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any additional details regarding the district’s procedures, for example, is a purchase order or requisition required? Which office processes the requests? Who can make the requests, etc</w:t>
      </w:r>
      <w:r w:rsidRPr="00130096">
        <w:rPr>
          <w:rFonts w:ascii="Times New Roman" w:hAnsi="Times New Roman" w:cs="Times New Roman"/>
          <w:sz w:val="24"/>
          <w:szCs w:val="24"/>
          <w:highlight w:val="yellow"/>
        </w:rPr>
        <w:t>.]</w:t>
      </w:r>
    </w:p>
    <w:p w14:paraId="3C5BB764" w14:textId="410B4BEF"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rPr>
        <w:t>Under 2 C.F.R. § 200.320(a)(1)(iv), the District may increase its micro-purchase threshold up to $50,000 through yearly self-certification.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Self-certification from the District includes justification and identification of the increased threshold and supporting documentation of any of the following:</w:t>
      </w:r>
    </w:p>
    <w:p w14:paraId="25973F1D" w14:textId="6875DC86"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 xml:space="preserve">The District is a low-risk auditee for the most recent audit in accordance with 2 C.F.R. § </w:t>
      </w:r>
      <w:proofErr w:type="gramStart"/>
      <w:r w:rsidRPr="00130096">
        <w:rPr>
          <w:rFonts w:ascii="Times New Roman" w:hAnsi="Times New Roman" w:cs="Times New Roman"/>
          <w:sz w:val="24"/>
          <w:szCs w:val="24"/>
        </w:rPr>
        <w:t>200.520</w:t>
      </w:r>
      <w:r w:rsidR="000B616B">
        <w:rPr>
          <w:rFonts w:ascii="Times New Roman" w:hAnsi="Times New Roman" w:cs="Times New Roman"/>
          <w:sz w:val="24"/>
          <w:szCs w:val="24"/>
        </w:rPr>
        <w:t>;</w:t>
      </w:r>
      <w:proofErr w:type="gramEnd"/>
    </w:p>
    <w:p w14:paraId="365CEF76" w14:textId="77777777"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The District receives an annual internal institutional risk assessment that identifies, mitigates, and manages financial risks; or</w:t>
      </w:r>
    </w:p>
    <w:p w14:paraId="265B56FD" w14:textId="52B59277" w:rsidR="00EB318B" w:rsidRPr="00130096" w:rsidRDefault="00EB318B" w:rsidP="00AD79B3">
      <w:pPr>
        <w:pStyle w:val="ListParagraph"/>
        <w:numPr>
          <w:ilvl w:val="0"/>
          <w:numId w:val="25"/>
        </w:numPr>
        <w:jc w:val="both"/>
        <w:rPr>
          <w:rFonts w:ascii="Times New Roman" w:hAnsi="Times New Roman" w:cs="Times New Roman"/>
          <w:sz w:val="24"/>
          <w:szCs w:val="24"/>
        </w:rPr>
      </w:pPr>
      <w:r w:rsidRPr="00130096">
        <w:rPr>
          <w:rFonts w:ascii="Times New Roman" w:hAnsi="Times New Roman" w:cs="Times New Roman"/>
          <w:sz w:val="24"/>
          <w:szCs w:val="24"/>
        </w:rPr>
        <w:t xml:space="preserve">The increased threshold is consistent with </w:t>
      </w:r>
      <w:r w:rsidR="00B86605">
        <w:rPr>
          <w:rFonts w:ascii="Times New Roman" w:hAnsi="Times New Roman" w:cs="Times New Roman"/>
          <w:sz w:val="24"/>
          <w:szCs w:val="24"/>
        </w:rPr>
        <w:t>S</w:t>
      </w:r>
      <w:r w:rsidRPr="00130096">
        <w:rPr>
          <w:rFonts w:ascii="Times New Roman" w:hAnsi="Times New Roman" w:cs="Times New Roman"/>
          <w:sz w:val="24"/>
          <w:szCs w:val="24"/>
        </w:rPr>
        <w:t>tate law.</w:t>
      </w:r>
    </w:p>
    <w:p w14:paraId="1924E893" w14:textId="77777777" w:rsidR="00EB318B" w:rsidRDefault="00EB318B" w:rsidP="00AD79B3">
      <w:pPr>
        <w:jc w:val="both"/>
        <w:rPr>
          <w:rFonts w:ascii="Times New Roman" w:hAnsi="Times New Roman" w:cs="Times New Roman"/>
          <w:sz w:val="24"/>
          <w:szCs w:val="24"/>
        </w:rPr>
      </w:pPr>
      <w:r>
        <w:rPr>
          <w:rFonts w:ascii="Times New Roman" w:hAnsi="Times New Roman" w:cs="Times New Roman"/>
          <w:sz w:val="24"/>
          <w:szCs w:val="24"/>
        </w:rPr>
        <w:t>In addition, u</w:t>
      </w:r>
      <w:r w:rsidRPr="00130096">
        <w:rPr>
          <w:rFonts w:ascii="Times New Roman" w:hAnsi="Times New Roman" w:cs="Times New Roman"/>
          <w:sz w:val="24"/>
          <w:szCs w:val="24"/>
        </w:rPr>
        <w:t>nder 2 C.F.R. § 200.320(a)(1)(v), the District may increase its micro-purchase threshold above $50,000 with approval from the cognizant agency for indirect costs after submitting documentation that demonstrates that the District is a low-risk auditee or that it receives an annual internal institutional risk assessment.</w:t>
      </w:r>
    </w:p>
    <w:p w14:paraId="37FB1FE0" w14:textId="786292FF" w:rsidR="00EB318B" w:rsidRPr="00130096" w:rsidRDefault="00EB318B" w:rsidP="00AD79B3">
      <w:pPr>
        <w:jc w:val="both"/>
        <w:rPr>
          <w:rFonts w:ascii="Times New Roman" w:hAnsi="Times New Roman" w:cs="Times New Roman"/>
          <w:sz w:val="24"/>
          <w:szCs w:val="24"/>
        </w:rPr>
      </w:pPr>
      <w:r>
        <w:rPr>
          <w:rFonts w:ascii="Times New Roman" w:hAnsi="Times New Roman" w:cs="Times New Roman"/>
          <w:sz w:val="24"/>
          <w:szCs w:val="24"/>
        </w:rPr>
        <w:t>Based on the above, t</w:t>
      </w:r>
      <w:r w:rsidRPr="00130096">
        <w:rPr>
          <w:rFonts w:ascii="Times New Roman" w:hAnsi="Times New Roman" w:cs="Times New Roman"/>
          <w:sz w:val="24"/>
          <w:szCs w:val="24"/>
        </w:rPr>
        <w:t xml:space="preserve">he District threshold is </w:t>
      </w:r>
      <w:r w:rsidRPr="001121B0">
        <w:rPr>
          <w:rFonts w:ascii="Times New Roman" w:hAnsi="Times New Roman" w:cs="Times New Roman"/>
          <w:sz w:val="24"/>
          <w:szCs w:val="24"/>
          <w:highlight w:val="yellow"/>
        </w:rPr>
        <w:t>___</w:t>
      </w:r>
      <w:r w:rsidRPr="00130096">
        <w:rPr>
          <w:rFonts w:ascii="Times New Roman" w:hAnsi="Times New Roman" w:cs="Times New Roman"/>
          <w:sz w:val="24"/>
          <w:szCs w:val="24"/>
        </w:rPr>
        <w:t xml:space="preserve"> based on </w:t>
      </w:r>
      <w:r w:rsidRPr="00130096">
        <w:rPr>
          <w:rFonts w:ascii="Times New Roman" w:hAnsi="Times New Roman" w:cs="Times New Roman"/>
          <w:sz w:val="24"/>
          <w:szCs w:val="24"/>
          <w:highlight w:val="yellow"/>
        </w:rPr>
        <w:t>[insert justification and identification of the increased threshold</w:t>
      </w:r>
      <w:r>
        <w:rPr>
          <w:rFonts w:ascii="Times New Roman" w:hAnsi="Times New Roman" w:cs="Times New Roman"/>
          <w:sz w:val="24"/>
          <w:szCs w:val="24"/>
          <w:highlight w:val="yellow"/>
        </w:rPr>
        <w:t xml:space="preserve"> as applicable. If not</w:t>
      </w:r>
      <w:r w:rsidR="00B86605">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A95CD4">
        <w:rPr>
          <w:rFonts w:ascii="Times New Roman" w:hAnsi="Times New Roman" w:cs="Times New Roman"/>
          <w:sz w:val="24"/>
          <w:szCs w:val="24"/>
          <w:highlight w:val="yellow"/>
        </w:rPr>
        <w:t xml:space="preserve">this </w:t>
      </w:r>
      <w:r>
        <w:rPr>
          <w:rFonts w:ascii="Times New Roman" w:hAnsi="Times New Roman" w:cs="Times New Roman"/>
          <w:sz w:val="24"/>
          <w:szCs w:val="24"/>
          <w:highlight w:val="yellow"/>
        </w:rPr>
        <w:t>section may be removed.</w:t>
      </w:r>
      <w:r w:rsidRPr="00130096">
        <w:rPr>
          <w:rFonts w:ascii="Times New Roman" w:hAnsi="Times New Roman" w:cs="Times New Roman"/>
          <w:sz w:val="24"/>
          <w:szCs w:val="24"/>
          <w:highlight w:val="yellow"/>
        </w:rPr>
        <w:t>]</w:t>
      </w:r>
    </w:p>
    <w:p w14:paraId="3802B15D" w14:textId="77777777" w:rsidR="00EB318B" w:rsidRPr="00130096" w:rsidRDefault="00EB318B" w:rsidP="00AD79B3">
      <w:pPr>
        <w:jc w:val="both"/>
        <w:rPr>
          <w:rFonts w:ascii="Times New Roman" w:hAnsi="Times New Roman" w:cs="Times New Roman"/>
          <w:b/>
          <w:sz w:val="24"/>
          <w:szCs w:val="24"/>
        </w:rPr>
      </w:pPr>
      <w:r w:rsidRPr="00130096">
        <w:rPr>
          <w:rFonts w:ascii="Times New Roman" w:hAnsi="Times New Roman" w:cs="Times New Roman"/>
          <w:b/>
          <w:sz w:val="24"/>
          <w:szCs w:val="24"/>
        </w:rPr>
        <w:t>Purchases between $10,000 and $250,000 (</w:t>
      </w:r>
      <w:r>
        <w:rPr>
          <w:rFonts w:ascii="Times New Roman" w:hAnsi="Times New Roman" w:cs="Times New Roman"/>
          <w:b/>
          <w:sz w:val="24"/>
          <w:szCs w:val="24"/>
        </w:rPr>
        <w:t>Simplified Acquisition</w:t>
      </w:r>
      <w:r w:rsidRPr="00130096">
        <w:rPr>
          <w:rFonts w:ascii="Times New Roman" w:hAnsi="Times New Roman" w:cs="Times New Roman"/>
          <w:b/>
          <w:sz w:val="24"/>
          <w:szCs w:val="24"/>
        </w:rPr>
        <w:t xml:space="preserve"> Procedures) </w:t>
      </w:r>
    </w:p>
    <w:p w14:paraId="5A5B0038" w14:textId="34CF7CDC"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The simplified acquisition procedures apply when the aggregate dollar amount of the procurement transaction is higher than the micro-purchase threshold but does not exceed the simplified acquisition threshold defined in 2 C</w:t>
      </w:r>
      <w:r w:rsidR="00BB0927">
        <w:rPr>
          <w:rFonts w:ascii="Times New Roman" w:hAnsi="Times New Roman" w:cs="Times New Roman"/>
          <w:sz w:val="24"/>
          <w:szCs w:val="24"/>
        </w:rPr>
        <w:t>.</w:t>
      </w:r>
      <w:r w:rsidRPr="4264625B">
        <w:rPr>
          <w:rFonts w:ascii="Times New Roman" w:hAnsi="Times New Roman" w:cs="Times New Roman"/>
          <w:sz w:val="24"/>
          <w:szCs w:val="24"/>
        </w:rPr>
        <w:t>F</w:t>
      </w:r>
      <w:r w:rsidR="00BB0927">
        <w:rPr>
          <w:rFonts w:ascii="Times New Roman" w:hAnsi="Times New Roman" w:cs="Times New Roman"/>
          <w:sz w:val="24"/>
          <w:szCs w:val="24"/>
        </w:rPr>
        <w:t>.</w:t>
      </w:r>
      <w:r w:rsidRPr="4264625B">
        <w:rPr>
          <w:rFonts w:ascii="Times New Roman" w:hAnsi="Times New Roman" w:cs="Times New Roman"/>
          <w:sz w:val="24"/>
          <w:szCs w:val="24"/>
        </w:rPr>
        <w:t>R</w:t>
      </w:r>
      <w:r w:rsidR="00BB0927">
        <w:rPr>
          <w:rFonts w:ascii="Times New Roman" w:hAnsi="Times New Roman" w:cs="Times New Roman"/>
          <w:sz w:val="24"/>
          <w:szCs w:val="24"/>
        </w:rPr>
        <w:t>.</w:t>
      </w:r>
      <w:r w:rsidRPr="4264625B">
        <w:rPr>
          <w:rFonts w:ascii="Times New Roman" w:hAnsi="Times New Roman" w:cs="Times New Roman"/>
          <w:sz w:val="24"/>
          <w:szCs w:val="24"/>
        </w:rPr>
        <w:t xml:space="preserve"> </w:t>
      </w:r>
      <w:r w:rsidR="00BB0927" w:rsidRPr="00130096">
        <w:rPr>
          <w:rFonts w:ascii="Times New Roman" w:hAnsi="Times New Roman" w:cs="Times New Roman"/>
          <w:sz w:val="24"/>
          <w:szCs w:val="24"/>
        </w:rPr>
        <w:t>§</w:t>
      </w:r>
      <w:r w:rsidR="00BB0927">
        <w:rPr>
          <w:rFonts w:ascii="Times New Roman" w:hAnsi="Times New Roman" w:cs="Times New Roman"/>
          <w:sz w:val="24"/>
          <w:szCs w:val="24"/>
        </w:rPr>
        <w:t xml:space="preserve"> </w:t>
      </w:r>
      <w:r w:rsidRPr="4264625B">
        <w:rPr>
          <w:rFonts w:ascii="Times New Roman" w:hAnsi="Times New Roman" w:cs="Times New Roman"/>
          <w:sz w:val="24"/>
          <w:szCs w:val="24"/>
        </w:rPr>
        <w:t>200</w:t>
      </w:r>
      <w:r w:rsidR="00BB0927">
        <w:rPr>
          <w:rFonts w:ascii="Times New Roman" w:hAnsi="Times New Roman" w:cs="Times New Roman"/>
          <w:sz w:val="24"/>
          <w:szCs w:val="24"/>
        </w:rPr>
        <w:t>.</w:t>
      </w:r>
      <w:r w:rsidRPr="4264625B">
        <w:rPr>
          <w:rFonts w:ascii="Times New Roman" w:hAnsi="Times New Roman" w:cs="Times New Roman"/>
          <w:sz w:val="24"/>
          <w:szCs w:val="24"/>
        </w:rPr>
        <w:t>1, currently set at $250,000.</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District may lower the threshold based on internal controls, an evaluation of risk, and its documented procurement procedures.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If simplified acquisition procedures are used, price or rate quotations must be obtained from an adequate number of qualified sources.</w:t>
      </w:r>
      <w:r w:rsidR="00DB19F3">
        <w:rPr>
          <w:rFonts w:ascii="Times New Roman" w:hAnsi="Times New Roman" w:cs="Times New Roman"/>
          <w:sz w:val="24"/>
          <w:szCs w:val="24"/>
        </w:rPr>
        <w:t xml:space="preserve"> </w:t>
      </w:r>
      <w:r w:rsidR="005216C5">
        <w:rPr>
          <w:rFonts w:ascii="Times New Roman" w:hAnsi="Times New Roman" w:cs="Times New Roman"/>
          <w:sz w:val="24"/>
          <w:szCs w:val="24"/>
        </w:rPr>
        <w:t xml:space="preserve"> </w:t>
      </w:r>
      <w:r w:rsidRPr="4264625B">
        <w:rPr>
          <w:rFonts w:ascii="Times New Roman" w:hAnsi="Times New Roman" w:cs="Times New Roman"/>
          <w:sz w:val="24"/>
          <w:szCs w:val="24"/>
        </w:rPr>
        <w:t xml:space="preserve">Unless specified by the Federal agency, the District may exercise judgment in determining what number is adequate. </w:t>
      </w:r>
    </w:p>
    <w:p w14:paraId="70245076" w14:textId="68821C5A"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 xml:space="preserve">any additional details regarding the </w:t>
      </w:r>
      <w:r w:rsidR="00FF524E">
        <w:rPr>
          <w:rFonts w:ascii="Times New Roman" w:hAnsi="Times New Roman" w:cs="Times New Roman"/>
          <w:sz w:val="24"/>
          <w:szCs w:val="24"/>
          <w:highlight w:val="yellow"/>
        </w:rPr>
        <w:t>D</w:t>
      </w:r>
      <w:r>
        <w:rPr>
          <w:rFonts w:ascii="Times New Roman" w:hAnsi="Times New Roman" w:cs="Times New Roman"/>
          <w:sz w:val="24"/>
          <w:szCs w:val="24"/>
          <w:highlight w:val="yellow"/>
        </w:rPr>
        <w:t>istrict’s procedures, for example</w:t>
      </w:r>
      <w:r w:rsidR="0069136D">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69136D">
        <w:rPr>
          <w:rFonts w:ascii="Times New Roman" w:hAnsi="Times New Roman" w:cs="Times New Roman"/>
          <w:sz w:val="24"/>
          <w:szCs w:val="24"/>
          <w:highlight w:val="yellow"/>
        </w:rPr>
        <w:t>H</w:t>
      </w:r>
      <w:r>
        <w:rPr>
          <w:rFonts w:ascii="Times New Roman" w:hAnsi="Times New Roman" w:cs="Times New Roman"/>
          <w:sz w:val="24"/>
          <w:szCs w:val="24"/>
          <w:highlight w:val="yellow"/>
        </w:rPr>
        <w:t>ow many quotes are require</w:t>
      </w:r>
      <w:r w:rsidR="00485DDF">
        <w:rPr>
          <w:rFonts w:ascii="Times New Roman" w:hAnsi="Times New Roman" w:cs="Times New Roman"/>
          <w:sz w:val="24"/>
          <w:szCs w:val="24"/>
          <w:highlight w:val="yellow"/>
        </w:rPr>
        <w:t>d</w:t>
      </w:r>
      <w:r>
        <w:rPr>
          <w:rFonts w:ascii="Times New Roman" w:hAnsi="Times New Roman" w:cs="Times New Roman"/>
          <w:sz w:val="24"/>
          <w:szCs w:val="24"/>
          <w:highlight w:val="yellow"/>
        </w:rPr>
        <w:t xml:space="preserve">? Who can obtain the quotes? In what form (email, </w:t>
      </w:r>
      <w:r w:rsidR="00A95CD4">
        <w:rPr>
          <w:rFonts w:ascii="Times New Roman" w:hAnsi="Times New Roman" w:cs="Times New Roman"/>
          <w:sz w:val="24"/>
          <w:szCs w:val="24"/>
          <w:highlight w:val="yellow"/>
        </w:rPr>
        <w:t>mail</w:t>
      </w:r>
      <w:r>
        <w:rPr>
          <w:rFonts w:ascii="Times New Roman" w:hAnsi="Times New Roman" w:cs="Times New Roman"/>
          <w:sz w:val="24"/>
          <w:szCs w:val="24"/>
          <w:highlight w:val="yellow"/>
        </w:rPr>
        <w:t>, etc.)</w:t>
      </w:r>
      <w:r w:rsidR="0069136D">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69136D">
        <w:rPr>
          <w:rFonts w:ascii="Times New Roman" w:hAnsi="Times New Roman" w:cs="Times New Roman"/>
          <w:sz w:val="24"/>
          <w:szCs w:val="24"/>
          <w:highlight w:val="yellow"/>
        </w:rPr>
        <w:t>W</w:t>
      </w:r>
      <w:r>
        <w:rPr>
          <w:rFonts w:ascii="Times New Roman" w:hAnsi="Times New Roman" w:cs="Times New Roman"/>
          <w:sz w:val="24"/>
          <w:szCs w:val="24"/>
          <w:highlight w:val="yellow"/>
        </w:rPr>
        <w:t>hat position/office makes the final decision on best value</w:t>
      </w:r>
      <w:r w:rsidR="0069136D">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w:t>
      </w:r>
    </w:p>
    <w:p w14:paraId="52E535A9" w14:textId="77777777" w:rsidR="00A95CD4" w:rsidRDefault="00EB318B" w:rsidP="00EB318B">
      <w:pPr>
        <w:rPr>
          <w:rFonts w:ascii="Times New Roman" w:hAnsi="Times New Roman" w:cs="Times New Roman"/>
          <w:b/>
          <w:sz w:val="24"/>
          <w:szCs w:val="24"/>
        </w:rPr>
      </w:pPr>
      <w:r w:rsidRPr="00130096">
        <w:rPr>
          <w:rFonts w:ascii="Times New Roman" w:hAnsi="Times New Roman" w:cs="Times New Roman"/>
          <w:b/>
          <w:sz w:val="24"/>
          <w:szCs w:val="24"/>
        </w:rPr>
        <w:t xml:space="preserve">Purchases Over $250,000 </w:t>
      </w:r>
    </w:p>
    <w:p w14:paraId="3C2FC331" w14:textId="322C4E8D"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i/>
          <w:iCs/>
          <w:sz w:val="24"/>
          <w:szCs w:val="24"/>
        </w:rPr>
        <w:t xml:space="preserve">Sealed Bids (Formal Advertising): </w:t>
      </w:r>
      <w:r w:rsidRPr="4264625B">
        <w:rPr>
          <w:rFonts w:ascii="Times New Roman" w:hAnsi="Times New Roman" w:cs="Times New Roman"/>
          <w:sz w:val="24"/>
          <w:szCs w:val="24"/>
        </w:rPr>
        <w:t xml:space="preserve">For purchases over $250,000, bids are publicly solicited and a firm fixed price contract (lump sum or unit price) is awarded to the responsible bidder whose bid </w:t>
      </w:r>
      <w:r w:rsidRPr="4264625B">
        <w:rPr>
          <w:rFonts w:ascii="Times New Roman" w:hAnsi="Times New Roman" w:cs="Times New Roman"/>
          <w:sz w:val="24"/>
          <w:szCs w:val="24"/>
        </w:rPr>
        <w:lastRenderedPageBreak/>
        <w:t>conforms with all the material terms and conditions of the invitation and is the lowest in price.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sealed bids procurement method is preferred for procuring construction and services.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Sealed bids are feasible when the following conditions </w:t>
      </w:r>
      <w:r w:rsidRPr="00FF768B">
        <w:rPr>
          <w:rFonts w:ascii="Times New Roman" w:eastAsia="Times New Roman" w:hAnsi="Times New Roman" w:cs="Times New Roman"/>
          <w:sz w:val="24"/>
          <w:szCs w:val="24"/>
        </w:rPr>
        <w:t>from 2 C.F.R. § 200.320(b)(1)(</w:t>
      </w:r>
      <w:proofErr w:type="spellStart"/>
      <w:r w:rsidRPr="00FF768B">
        <w:rPr>
          <w:rFonts w:ascii="Times New Roman" w:eastAsia="Times New Roman" w:hAnsi="Times New Roman" w:cs="Times New Roman"/>
          <w:sz w:val="24"/>
          <w:szCs w:val="24"/>
        </w:rPr>
        <w:t>i</w:t>
      </w:r>
      <w:proofErr w:type="spellEnd"/>
      <w:r w:rsidRPr="00FF768B">
        <w:rPr>
          <w:rFonts w:ascii="Times New Roman" w:eastAsia="Times New Roman" w:hAnsi="Times New Roman" w:cs="Times New Roman"/>
          <w:sz w:val="24"/>
          <w:szCs w:val="24"/>
        </w:rPr>
        <w:t>)</w:t>
      </w:r>
      <w:r w:rsidRPr="002D7089">
        <w:rPr>
          <w:rFonts w:ascii="Times New Roman" w:hAnsi="Times New Roman" w:cs="Times New Roman"/>
          <w:sz w:val="24"/>
          <w:szCs w:val="24"/>
        </w:rPr>
        <w:t xml:space="preserve"> exis</w:t>
      </w:r>
      <w:r w:rsidRPr="4264625B">
        <w:rPr>
          <w:rFonts w:ascii="Times New Roman" w:hAnsi="Times New Roman" w:cs="Times New Roman"/>
          <w:sz w:val="24"/>
          <w:szCs w:val="24"/>
        </w:rPr>
        <w:t>t:</w:t>
      </w:r>
      <w:r w:rsidR="00DB19F3">
        <w:rPr>
          <w:rFonts w:ascii="Times New Roman" w:hAnsi="Times New Roman" w:cs="Times New Roman"/>
          <w:sz w:val="24"/>
          <w:szCs w:val="24"/>
        </w:rPr>
        <w:t xml:space="preserve"> </w:t>
      </w:r>
    </w:p>
    <w:p w14:paraId="0F600040"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 xml:space="preserve">A complete, adequate, and realistic specification or purchase description is </w:t>
      </w:r>
      <w:proofErr w:type="gramStart"/>
      <w:r w:rsidRPr="00130096">
        <w:rPr>
          <w:rFonts w:ascii="Times New Roman" w:hAnsi="Times New Roman" w:cs="Times New Roman"/>
          <w:sz w:val="24"/>
          <w:szCs w:val="24"/>
        </w:rPr>
        <w:t>available;</w:t>
      </w:r>
      <w:proofErr w:type="gramEnd"/>
    </w:p>
    <w:p w14:paraId="70F65BBB"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 xml:space="preserve">Two or more responsible bidders </w:t>
      </w:r>
      <w:r>
        <w:rPr>
          <w:rFonts w:ascii="Times New Roman" w:hAnsi="Times New Roman" w:cs="Times New Roman"/>
          <w:sz w:val="24"/>
          <w:szCs w:val="24"/>
        </w:rPr>
        <w:t>have been identified as</w:t>
      </w:r>
      <w:r w:rsidRPr="00130096">
        <w:rPr>
          <w:rFonts w:ascii="Times New Roman" w:hAnsi="Times New Roman" w:cs="Times New Roman"/>
          <w:sz w:val="24"/>
          <w:szCs w:val="24"/>
        </w:rPr>
        <w:t xml:space="preserve"> willing and able to compete effectively for the business; and</w:t>
      </w:r>
    </w:p>
    <w:p w14:paraId="362A15E3" w14:textId="77777777" w:rsidR="00EB318B" w:rsidRPr="00130096" w:rsidRDefault="00EB318B" w:rsidP="00AD79B3">
      <w:pPr>
        <w:pStyle w:val="ListParagraph"/>
        <w:numPr>
          <w:ilvl w:val="0"/>
          <w:numId w:val="23"/>
        </w:numPr>
        <w:jc w:val="both"/>
        <w:rPr>
          <w:rFonts w:ascii="Times New Roman" w:hAnsi="Times New Roman" w:cs="Times New Roman"/>
          <w:sz w:val="24"/>
          <w:szCs w:val="24"/>
        </w:rPr>
      </w:pPr>
      <w:r w:rsidRPr="00130096">
        <w:rPr>
          <w:rFonts w:ascii="Times New Roman" w:hAnsi="Times New Roman" w:cs="Times New Roman"/>
          <w:sz w:val="24"/>
          <w:szCs w:val="24"/>
        </w:rPr>
        <w:t>The procurement lends itself to a firm</w:t>
      </w:r>
      <w:r>
        <w:rPr>
          <w:rFonts w:ascii="Times New Roman" w:hAnsi="Times New Roman" w:cs="Times New Roman"/>
          <w:sz w:val="24"/>
          <w:szCs w:val="24"/>
        </w:rPr>
        <w:t>-</w:t>
      </w:r>
      <w:r w:rsidRPr="00130096">
        <w:rPr>
          <w:rFonts w:ascii="Times New Roman" w:hAnsi="Times New Roman" w:cs="Times New Roman"/>
          <w:sz w:val="24"/>
          <w:szCs w:val="24"/>
        </w:rPr>
        <w:t>fixed</w:t>
      </w:r>
      <w:r>
        <w:rPr>
          <w:rFonts w:ascii="Times New Roman" w:hAnsi="Times New Roman" w:cs="Times New Roman"/>
          <w:sz w:val="24"/>
          <w:szCs w:val="24"/>
        </w:rPr>
        <w:t>-</w:t>
      </w:r>
      <w:r w:rsidRPr="00130096">
        <w:rPr>
          <w:rFonts w:ascii="Times New Roman" w:hAnsi="Times New Roman" w:cs="Times New Roman"/>
          <w:sz w:val="24"/>
          <w:szCs w:val="24"/>
        </w:rPr>
        <w:t>price contract</w:t>
      </w:r>
      <w:r>
        <w:rPr>
          <w:rFonts w:ascii="Times New Roman" w:hAnsi="Times New Roman" w:cs="Times New Roman"/>
          <w:sz w:val="24"/>
          <w:szCs w:val="24"/>
        </w:rPr>
        <w:t>,</w:t>
      </w:r>
      <w:r w:rsidRPr="00130096">
        <w:rPr>
          <w:rFonts w:ascii="Times New Roman" w:hAnsi="Times New Roman" w:cs="Times New Roman"/>
          <w:sz w:val="24"/>
          <w:szCs w:val="24"/>
        </w:rPr>
        <w:t xml:space="preserve"> and the selection of the successful bidder can be made principally</w:t>
      </w:r>
      <w:r>
        <w:rPr>
          <w:rFonts w:ascii="Times New Roman" w:hAnsi="Times New Roman" w:cs="Times New Roman"/>
          <w:sz w:val="24"/>
          <w:szCs w:val="24"/>
        </w:rPr>
        <w:t xml:space="preserve"> based</w:t>
      </w:r>
      <w:r w:rsidRPr="00130096">
        <w:rPr>
          <w:rFonts w:ascii="Times New Roman" w:hAnsi="Times New Roman" w:cs="Times New Roman"/>
          <w:sz w:val="24"/>
          <w:szCs w:val="24"/>
        </w:rPr>
        <w:t xml:space="preserve"> on price.</w:t>
      </w:r>
    </w:p>
    <w:p w14:paraId="0796702C" w14:textId="3B9292A0" w:rsidR="00EB318B" w:rsidRPr="00130096"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If sealed bids are used, the following requirements </w:t>
      </w:r>
      <w:r w:rsidRPr="00FF768B">
        <w:rPr>
          <w:rFonts w:ascii="Times New Roman" w:eastAsia="Times New Roman" w:hAnsi="Times New Roman" w:cs="Times New Roman"/>
          <w:sz w:val="24"/>
          <w:szCs w:val="24"/>
        </w:rPr>
        <w:t>from 2 C.F.R. § 200.320(b)(1)(ii)</w:t>
      </w:r>
      <w:r w:rsidRPr="00B3166A">
        <w:rPr>
          <w:rFonts w:ascii="Times New Roman" w:hAnsi="Times New Roman" w:cs="Times New Roman"/>
          <w:sz w:val="24"/>
          <w:szCs w:val="24"/>
        </w:rPr>
        <w:t xml:space="preserve"> </w:t>
      </w:r>
      <w:r w:rsidRPr="4264625B">
        <w:rPr>
          <w:rFonts w:ascii="Times New Roman" w:hAnsi="Times New Roman" w:cs="Times New Roman"/>
          <w:sz w:val="24"/>
          <w:szCs w:val="24"/>
        </w:rPr>
        <w:t>apply:</w:t>
      </w:r>
    </w:p>
    <w:p w14:paraId="3159FF22" w14:textId="3C470B33" w:rsidR="00EB318B" w:rsidRPr="00130096" w:rsidRDefault="00EB318B" w:rsidP="00AD79B3">
      <w:pPr>
        <w:pStyle w:val="ListParagraph"/>
        <w:numPr>
          <w:ilvl w:val="0"/>
          <w:numId w:val="24"/>
        </w:numPr>
        <w:jc w:val="both"/>
        <w:rPr>
          <w:rFonts w:ascii="Times New Roman" w:hAnsi="Times New Roman" w:cs="Times New Roman"/>
          <w:sz w:val="24"/>
          <w:szCs w:val="24"/>
        </w:rPr>
      </w:pPr>
      <w:r w:rsidRPr="00130096">
        <w:rPr>
          <w:rFonts w:ascii="Times New Roman" w:hAnsi="Times New Roman" w:cs="Times New Roman"/>
          <w:sz w:val="24"/>
          <w:szCs w:val="24"/>
        </w:rPr>
        <w:t xml:space="preserve">Bids must be solicited from an adequate number of qualified sources, providing them </w:t>
      </w:r>
      <w:r>
        <w:rPr>
          <w:rFonts w:ascii="Times New Roman" w:hAnsi="Times New Roman" w:cs="Times New Roman"/>
          <w:sz w:val="24"/>
          <w:szCs w:val="24"/>
        </w:rPr>
        <w:t xml:space="preserve">with </w:t>
      </w:r>
      <w:r w:rsidRPr="00130096">
        <w:rPr>
          <w:rFonts w:ascii="Times New Roman" w:hAnsi="Times New Roman" w:cs="Times New Roman"/>
          <w:sz w:val="24"/>
          <w:szCs w:val="24"/>
        </w:rPr>
        <w:t>sufficient response time prior to the date set for opening the bids</w:t>
      </w:r>
      <w:r>
        <w:rPr>
          <w:rFonts w:ascii="Times New Roman" w:hAnsi="Times New Roman" w:cs="Times New Roman"/>
          <w:sz w:val="24"/>
          <w:szCs w:val="24"/>
        </w:rPr>
        <w:t>.</w:t>
      </w:r>
      <w:r w:rsidR="00DB19F3">
        <w:rPr>
          <w:rFonts w:ascii="Times New Roman" w:hAnsi="Times New Roman" w:cs="Times New Roman"/>
          <w:sz w:val="24"/>
          <w:szCs w:val="24"/>
        </w:rPr>
        <w:t xml:space="preserve"> </w:t>
      </w:r>
      <w:r>
        <w:rPr>
          <w:rFonts w:ascii="Times New Roman" w:hAnsi="Times New Roman" w:cs="Times New Roman"/>
          <w:sz w:val="24"/>
          <w:szCs w:val="24"/>
        </w:rPr>
        <w:t>Unless specified by the federal agency, the recipient or subrecipient may exercise judgment in determining what number is adequate.</w:t>
      </w:r>
      <w:r w:rsidR="00DB19F3">
        <w:rPr>
          <w:rFonts w:ascii="Times New Roman" w:hAnsi="Times New Roman" w:cs="Times New Roman"/>
          <w:sz w:val="24"/>
          <w:szCs w:val="24"/>
        </w:rPr>
        <w:t xml:space="preserve"> </w:t>
      </w:r>
      <w:r>
        <w:rPr>
          <w:rFonts w:ascii="Times New Roman" w:hAnsi="Times New Roman" w:cs="Times New Roman"/>
          <w:sz w:val="24"/>
          <w:szCs w:val="24"/>
        </w:rPr>
        <w:t>F</w:t>
      </w:r>
      <w:r w:rsidRPr="00130096">
        <w:rPr>
          <w:rFonts w:ascii="Times New Roman" w:hAnsi="Times New Roman" w:cs="Times New Roman"/>
          <w:sz w:val="24"/>
          <w:szCs w:val="24"/>
        </w:rPr>
        <w:t>or local</w:t>
      </w:r>
      <w:r>
        <w:rPr>
          <w:rFonts w:ascii="Times New Roman" w:hAnsi="Times New Roman" w:cs="Times New Roman"/>
          <w:sz w:val="24"/>
          <w:szCs w:val="24"/>
        </w:rPr>
        <w:t xml:space="preserve"> </w:t>
      </w:r>
      <w:r w:rsidRPr="00130096">
        <w:rPr>
          <w:rFonts w:ascii="Times New Roman" w:hAnsi="Times New Roman" w:cs="Times New Roman"/>
          <w:sz w:val="24"/>
          <w:szCs w:val="24"/>
        </w:rPr>
        <w:t>governments, the invitation for bids must be publicly advertised</w:t>
      </w:r>
      <w:r w:rsidR="00480C28">
        <w:rPr>
          <w:rFonts w:ascii="Times New Roman" w:hAnsi="Times New Roman" w:cs="Times New Roman"/>
          <w:sz w:val="24"/>
          <w:szCs w:val="24"/>
        </w:rPr>
        <w:t>.</w:t>
      </w:r>
    </w:p>
    <w:p w14:paraId="649D8933" w14:textId="6BC3996D" w:rsidR="00EB318B" w:rsidRPr="00130096" w:rsidRDefault="00EB318B" w:rsidP="00AD79B3">
      <w:pPr>
        <w:pStyle w:val="ListParagraph"/>
        <w:numPr>
          <w:ilvl w:val="0"/>
          <w:numId w:val="24"/>
        </w:numPr>
        <w:jc w:val="both"/>
        <w:rPr>
          <w:rFonts w:ascii="Times New Roman" w:hAnsi="Times New Roman" w:cs="Times New Roman"/>
          <w:sz w:val="24"/>
          <w:szCs w:val="24"/>
        </w:rPr>
      </w:pPr>
      <w:r w:rsidRPr="00130096">
        <w:rPr>
          <w:rFonts w:ascii="Times New Roman" w:hAnsi="Times New Roman" w:cs="Times New Roman"/>
          <w:sz w:val="24"/>
          <w:szCs w:val="24"/>
        </w:rPr>
        <w:t xml:space="preserve">The invitation for bids must define the items or services </w:t>
      </w:r>
      <w:r>
        <w:rPr>
          <w:rFonts w:ascii="Times New Roman" w:hAnsi="Times New Roman" w:cs="Times New Roman"/>
          <w:sz w:val="24"/>
          <w:szCs w:val="24"/>
        </w:rPr>
        <w:t>with specific information, including any required specifications</w:t>
      </w:r>
      <w:r w:rsidR="00670C5D">
        <w:rPr>
          <w:rFonts w:ascii="Times New Roman" w:hAnsi="Times New Roman" w:cs="Times New Roman"/>
          <w:sz w:val="24"/>
          <w:szCs w:val="24"/>
        </w:rPr>
        <w:t>,</w:t>
      </w:r>
      <w:r>
        <w:rPr>
          <w:rFonts w:ascii="Times New Roman" w:hAnsi="Times New Roman" w:cs="Times New Roman"/>
          <w:sz w:val="24"/>
          <w:szCs w:val="24"/>
        </w:rPr>
        <w:t xml:space="preserve"> </w:t>
      </w:r>
      <w:r w:rsidRPr="00130096">
        <w:rPr>
          <w:rFonts w:ascii="Times New Roman" w:hAnsi="Times New Roman" w:cs="Times New Roman"/>
          <w:sz w:val="24"/>
          <w:szCs w:val="24"/>
        </w:rPr>
        <w:t>for the bidder to properly respond</w:t>
      </w:r>
      <w:r w:rsidR="00480C28">
        <w:rPr>
          <w:rFonts w:ascii="Times New Roman" w:hAnsi="Times New Roman" w:cs="Times New Roman"/>
          <w:sz w:val="24"/>
          <w:szCs w:val="24"/>
        </w:rPr>
        <w:t>.</w:t>
      </w:r>
    </w:p>
    <w:p w14:paraId="0AA55F2B" w14:textId="08E73921" w:rsidR="00EB318B" w:rsidRPr="00FF768B" w:rsidRDefault="00EB318B" w:rsidP="00EB318B">
      <w:pPr>
        <w:pStyle w:val="ListParagraph"/>
        <w:numPr>
          <w:ilvl w:val="0"/>
          <w:numId w:val="24"/>
        </w:numPr>
        <w:rPr>
          <w:rFonts w:ascii="Times New Roman" w:hAnsi="Times New Roman" w:cs="Times New Roman"/>
          <w:sz w:val="24"/>
          <w:szCs w:val="24"/>
        </w:rPr>
      </w:pPr>
      <w:r w:rsidRPr="00843CD3">
        <w:rPr>
          <w:rFonts w:ascii="Times New Roman" w:hAnsi="Times New Roman" w:cs="Times New Roman"/>
          <w:sz w:val="24"/>
          <w:szCs w:val="24"/>
        </w:rPr>
        <w:t>All bids will be opened at the time and place prescribed in the invitation for bids.</w:t>
      </w:r>
      <w:r w:rsidR="00843CD3">
        <w:rPr>
          <w:rFonts w:ascii="Times New Roman" w:hAnsi="Times New Roman" w:cs="Times New Roman"/>
          <w:sz w:val="24"/>
          <w:szCs w:val="24"/>
        </w:rPr>
        <w:t xml:space="preserve"> </w:t>
      </w:r>
      <w:r w:rsidRPr="00FF768B">
        <w:rPr>
          <w:rFonts w:ascii="Times New Roman" w:hAnsi="Times New Roman" w:cs="Times New Roman"/>
          <w:sz w:val="24"/>
          <w:szCs w:val="24"/>
        </w:rPr>
        <w:t>For local governments, the bids must be opened publicly</w:t>
      </w:r>
      <w:r w:rsidR="00480C28">
        <w:rPr>
          <w:rFonts w:ascii="Times New Roman" w:hAnsi="Times New Roman" w:cs="Times New Roman"/>
          <w:sz w:val="24"/>
          <w:szCs w:val="24"/>
        </w:rPr>
        <w:t>.</w:t>
      </w:r>
    </w:p>
    <w:p w14:paraId="0540AED8" w14:textId="77777777" w:rsidR="00EB318B" w:rsidRPr="00130096" w:rsidRDefault="00EB318B" w:rsidP="00EB318B">
      <w:pPr>
        <w:pStyle w:val="ListParagraph"/>
        <w:numPr>
          <w:ilvl w:val="0"/>
          <w:numId w:val="24"/>
        </w:numPr>
        <w:rPr>
          <w:rFonts w:ascii="Times New Roman" w:hAnsi="Times New Roman" w:cs="Times New Roman"/>
          <w:sz w:val="24"/>
          <w:szCs w:val="24"/>
        </w:rPr>
      </w:pPr>
      <w:r w:rsidRPr="4264625B">
        <w:rPr>
          <w:rFonts w:ascii="Times New Roman" w:hAnsi="Times New Roman" w:cs="Times New Roman"/>
          <w:sz w:val="24"/>
          <w:szCs w:val="24"/>
        </w:rPr>
        <w:t xml:space="preserve">A firm-fixed-price contract is awarded in writing to the lowest responsive bid and responsible bidder. </w:t>
      </w:r>
    </w:p>
    <w:p w14:paraId="5E1B37A9" w14:textId="1D8AA105" w:rsidR="00EB318B" w:rsidRPr="00BF1067" w:rsidRDefault="00EB318B" w:rsidP="00BF1067">
      <w:pPr>
        <w:pStyle w:val="ListParagraph"/>
        <w:numPr>
          <w:ilvl w:val="0"/>
          <w:numId w:val="24"/>
        </w:numPr>
        <w:rPr>
          <w:rFonts w:ascii="Times New Roman" w:hAnsi="Times New Roman" w:cs="Times New Roman"/>
          <w:sz w:val="24"/>
          <w:szCs w:val="24"/>
        </w:rPr>
      </w:pPr>
      <w:r w:rsidRPr="4264625B">
        <w:rPr>
          <w:rFonts w:ascii="Times New Roman" w:hAnsi="Times New Roman" w:cs="Times New Roman"/>
          <w:sz w:val="24"/>
          <w:szCs w:val="24"/>
        </w:rPr>
        <w:t>The recipient or subrecipient shall document and provide a justification for all rejected bids.</w:t>
      </w:r>
    </w:p>
    <w:p w14:paraId="55333E56" w14:textId="77777777" w:rsidR="00EB318B" w:rsidRPr="00130096" w:rsidRDefault="00EB318B" w:rsidP="00EB318B">
      <w:pPr>
        <w:pStyle w:val="ListParagraph"/>
        <w:spacing w:after="0"/>
        <w:ind w:left="1800"/>
        <w:rPr>
          <w:rFonts w:ascii="Times New Roman" w:hAnsi="Times New Roman" w:cs="Times New Roman"/>
          <w:sz w:val="24"/>
          <w:szCs w:val="24"/>
        </w:rPr>
      </w:pPr>
    </w:p>
    <w:p w14:paraId="29EB5152" w14:textId="5E514D39" w:rsidR="00EB318B" w:rsidRPr="00130096" w:rsidRDefault="00EB318B" w:rsidP="00EB318B">
      <w:pPr>
        <w:rPr>
          <w:rFonts w:ascii="Times New Roman" w:hAnsi="Times New Roman" w:cs="Times New Roman"/>
          <w:sz w:val="24"/>
          <w:szCs w:val="24"/>
        </w:rPr>
      </w:pPr>
      <w:r w:rsidRPr="00130096">
        <w:rPr>
          <w:rFonts w:ascii="Times New Roman" w:hAnsi="Times New Roman" w:cs="Times New Roman"/>
          <w:i/>
          <w:sz w:val="24"/>
          <w:szCs w:val="24"/>
        </w:rPr>
        <w:t xml:space="preserve">Competitive Proposals: </w:t>
      </w:r>
      <w:r w:rsidRPr="00130096">
        <w:rPr>
          <w:rFonts w:ascii="Times New Roman" w:hAnsi="Times New Roman" w:cs="Times New Roman"/>
          <w:sz w:val="24"/>
          <w:szCs w:val="24"/>
        </w:rPr>
        <w:t xml:space="preserve">A procurement method </w:t>
      </w:r>
      <w:r w:rsidRPr="00271155">
        <w:rPr>
          <w:rFonts w:ascii="Times New Roman" w:hAnsi="Times New Roman" w:cs="Times New Roman"/>
          <w:sz w:val="24"/>
          <w:szCs w:val="24"/>
        </w:rPr>
        <w:t>used when conditions are not appropriate for using sealed bids.</w:t>
      </w:r>
      <w:r w:rsidR="00DB19F3">
        <w:rPr>
          <w:rFonts w:ascii="Times New Roman" w:hAnsi="Times New Roman" w:cs="Times New Roman"/>
          <w:sz w:val="24"/>
          <w:szCs w:val="24"/>
        </w:rPr>
        <w:t xml:space="preserve"> </w:t>
      </w:r>
      <w:r w:rsidR="00354271">
        <w:rPr>
          <w:rFonts w:ascii="Times New Roman" w:hAnsi="Times New Roman" w:cs="Times New Roman"/>
          <w:sz w:val="24"/>
          <w:szCs w:val="24"/>
        </w:rPr>
        <w:t>2 C.F.R. § 200.320(b)(2).</w:t>
      </w:r>
      <w:r w:rsidR="00DB19F3">
        <w:rPr>
          <w:rFonts w:ascii="Times New Roman" w:hAnsi="Times New Roman" w:cs="Times New Roman"/>
          <w:sz w:val="24"/>
          <w:szCs w:val="24"/>
        </w:rPr>
        <w:t xml:space="preserve"> </w:t>
      </w:r>
      <w:r w:rsidRPr="00271155">
        <w:rPr>
          <w:rFonts w:ascii="Times New Roman" w:hAnsi="Times New Roman" w:cs="Times New Roman"/>
          <w:sz w:val="24"/>
          <w:szCs w:val="24"/>
        </w:rPr>
        <w:t xml:space="preserve">This procurement method may result </w:t>
      </w:r>
      <w:r w:rsidRPr="00130096">
        <w:rPr>
          <w:rFonts w:ascii="Times New Roman" w:hAnsi="Times New Roman" w:cs="Times New Roman"/>
          <w:sz w:val="24"/>
          <w:szCs w:val="24"/>
        </w:rPr>
        <w:t>in either a fixed price or</w:t>
      </w:r>
      <w:r w:rsidR="00A222ED">
        <w:rPr>
          <w:rFonts w:ascii="Times New Roman" w:hAnsi="Times New Roman" w:cs="Times New Roman"/>
          <w:sz w:val="24"/>
          <w:szCs w:val="24"/>
        </w:rPr>
        <w:t xml:space="preserve"> a</w:t>
      </w:r>
      <w:r w:rsidRPr="00130096">
        <w:rPr>
          <w:rFonts w:ascii="Times New Roman" w:hAnsi="Times New Roman" w:cs="Times New Roman"/>
          <w:sz w:val="24"/>
          <w:szCs w:val="24"/>
        </w:rPr>
        <w:t xml:space="preserve"> cost-reimbursement contract</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They</w:t>
      </w:r>
      <w:r w:rsidR="004B7D2B">
        <w:rPr>
          <w:rFonts w:ascii="Times New Roman" w:hAnsi="Times New Roman" w:cs="Times New Roman"/>
          <w:sz w:val="24"/>
          <w:szCs w:val="24"/>
        </w:rPr>
        <w:t xml:space="preserve"> are</w:t>
      </w:r>
      <w:r w:rsidRPr="00130096">
        <w:rPr>
          <w:rFonts w:ascii="Times New Roman" w:hAnsi="Times New Roman" w:cs="Times New Roman"/>
          <w:sz w:val="24"/>
          <w:szCs w:val="24"/>
        </w:rPr>
        <w:t xml:space="preserve"> awarded in accordance with the following requirements:</w:t>
      </w:r>
    </w:p>
    <w:p w14:paraId="439B75BB" w14:textId="700C6124" w:rsidR="00EB318B" w:rsidRPr="00130096" w:rsidRDefault="00EB318B" w:rsidP="00AD79B3">
      <w:pPr>
        <w:pStyle w:val="ListParagraph"/>
        <w:numPr>
          <w:ilvl w:val="0"/>
          <w:numId w:val="22"/>
        </w:numPr>
        <w:jc w:val="both"/>
        <w:rPr>
          <w:rFonts w:ascii="Times New Roman" w:hAnsi="Times New Roman" w:cs="Times New Roman"/>
          <w:sz w:val="24"/>
          <w:szCs w:val="24"/>
        </w:rPr>
      </w:pPr>
      <w:r w:rsidRPr="4264625B">
        <w:rPr>
          <w:rFonts w:ascii="Times New Roman" w:hAnsi="Times New Roman" w:cs="Times New Roman"/>
          <w:sz w:val="24"/>
          <w:szCs w:val="24"/>
        </w:rPr>
        <w:t>Requests for proposals require public notice, and all evaluation factors and their relative importance must be identified.</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All proposals must be considered to the maximum extent practical</w:t>
      </w:r>
      <w:r w:rsidR="008314BB">
        <w:rPr>
          <w:rFonts w:ascii="Times New Roman" w:hAnsi="Times New Roman" w:cs="Times New Roman"/>
          <w:sz w:val="24"/>
          <w:szCs w:val="24"/>
        </w:rPr>
        <w:t>.</w:t>
      </w:r>
    </w:p>
    <w:p w14:paraId="3E005097" w14:textId="08CD45E1" w:rsidR="00EB318B" w:rsidRPr="00130096" w:rsidRDefault="00EB318B" w:rsidP="00AD79B3">
      <w:pPr>
        <w:pStyle w:val="ListParagraph"/>
        <w:numPr>
          <w:ilvl w:val="0"/>
          <w:numId w:val="22"/>
        </w:numPr>
        <w:spacing w:after="0"/>
        <w:jc w:val="both"/>
        <w:rPr>
          <w:rFonts w:ascii="Times New Roman" w:hAnsi="Times New Roman" w:cs="Times New Roman"/>
          <w:sz w:val="24"/>
          <w:szCs w:val="24"/>
        </w:rPr>
      </w:pPr>
      <w:r w:rsidRPr="00130096">
        <w:rPr>
          <w:rFonts w:ascii="Times New Roman" w:hAnsi="Times New Roman" w:cs="Times New Roman"/>
          <w:sz w:val="24"/>
          <w:szCs w:val="24"/>
        </w:rPr>
        <w:t xml:space="preserve">Proposals must be solicited from </w:t>
      </w:r>
      <w:r>
        <w:rPr>
          <w:rFonts w:ascii="Times New Roman" w:hAnsi="Times New Roman" w:cs="Times New Roman"/>
          <w:sz w:val="24"/>
          <w:szCs w:val="24"/>
        </w:rPr>
        <w:t xml:space="preserve">multiple </w:t>
      </w:r>
      <w:r w:rsidRPr="00130096">
        <w:rPr>
          <w:rFonts w:ascii="Times New Roman" w:hAnsi="Times New Roman" w:cs="Times New Roman"/>
          <w:sz w:val="24"/>
          <w:szCs w:val="24"/>
        </w:rPr>
        <w:t>qualified sources</w:t>
      </w:r>
      <w:r w:rsidR="008314BB">
        <w:rPr>
          <w:rFonts w:ascii="Times New Roman" w:hAnsi="Times New Roman" w:cs="Times New Roman"/>
          <w:sz w:val="24"/>
          <w:szCs w:val="24"/>
        </w:rPr>
        <w:t>.</w:t>
      </w:r>
    </w:p>
    <w:p w14:paraId="18B9D078" w14:textId="47805508" w:rsidR="00932060" w:rsidRDefault="00932060" w:rsidP="00AD79B3">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The District m</w:t>
      </w:r>
      <w:r w:rsidR="00EB318B" w:rsidRPr="00130C07">
        <w:rPr>
          <w:rFonts w:ascii="Times New Roman" w:hAnsi="Times New Roman" w:cs="Times New Roman"/>
          <w:sz w:val="24"/>
          <w:szCs w:val="24"/>
        </w:rPr>
        <w:t>ust have written procedures for conducting technical evaluations and making selections of proposals</w:t>
      </w:r>
      <w:r>
        <w:rPr>
          <w:rFonts w:ascii="Times New Roman" w:hAnsi="Times New Roman" w:cs="Times New Roman"/>
          <w:sz w:val="24"/>
          <w:szCs w:val="24"/>
        </w:rPr>
        <w:t>.</w:t>
      </w:r>
      <w:r w:rsidR="00EB318B" w:rsidRPr="00130C07">
        <w:rPr>
          <w:rFonts w:ascii="Times New Roman" w:hAnsi="Times New Roman" w:cs="Times New Roman"/>
          <w:sz w:val="24"/>
          <w:szCs w:val="24"/>
        </w:rPr>
        <w:t xml:space="preserve"> </w:t>
      </w:r>
    </w:p>
    <w:p w14:paraId="51E35DF3" w14:textId="6995F29C" w:rsidR="00EB318B" w:rsidRPr="00FF768B" w:rsidRDefault="00EB318B" w:rsidP="00AD79B3">
      <w:pPr>
        <w:pStyle w:val="ListParagraph"/>
        <w:numPr>
          <w:ilvl w:val="0"/>
          <w:numId w:val="22"/>
        </w:numPr>
        <w:spacing w:after="0"/>
        <w:jc w:val="both"/>
        <w:rPr>
          <w:rFonts w:ascii="Times New Roman" w:hAnsi="Times New Roman" w:cs="Times New Roman"/>
          <w:sz w:val="24"/>
          <w:szCs w:val="24"/>
        </w:rPr>
      </w:pPr>
      <w:r w:rsidRPr="00FF768B">
        <w:rPr>
          <w:rFonts w:ascii="Times New Roman" w:hAnsi="Times New Roman" w:cs="Times New Roman"/>
          <w:sz w:val="24"/>
          <w:szCs w:val="24"/>
        </w:rPr>
        <w:t>Contracts must be awarded to the responsible firm whose proposal is most advantageous to the recipient or subrecipient considering price and other factors.</w:t>
      </w:r>
    </w:p>
    <w:p w14:paraId="1919E67B" w14:textId="77777777" w:rsidR="004F4F19" w:rsidRDefault="004F4F19" w:rsidP="00EB318B">
      <w:pPr>
        <w:pStyle w:val="ListParagraph"/>
        <w:spacing w:after="0"/>
        <w:ind w:left="0"/>
        <w:rPr>
          <w:rFonts w:ascii="Times New Roman" w:hAnsi="Times New Roman" w:cs="Times New Roman"/>
          <w:sz w:val="24"/>
          <w:szCs w:val="24"/>
        </w:rPr>
      </w:pPr>
    </w:p>
    <w:p w14:paraId="599D42A4" w14:textId="4645377D" w:rsidR="00EB318B" w:rsidRPr="00130096" w:rsidRDefault="00EB318B" w:rsidP="00AD79B3">
      <w:pPr>
        <w:pStyle w:val="ListParagraph"/>
        <w:ind w:left="0"/>
        <w:contextualSpacing w:val="0"/>
        <w:jc w:val="both"/>
        <w:rPr>
          <w:rFonts w:ascii="Times New Roman" w:hAnsi="Times New Roman" w:cs="Times New Roman"/>
          <w:sz w:val="24"/>
          <w:szCs w:val="24"/>
        </w:rPr>
      </w:pPr>
      <w:r w:rsidRPr="00130096">
        <w:rPr>
          <w:rFonts w:ascii="Times New Roman" w:hAnsi="Times New Roman" w:cs="Times New Roman"/>
          <w:sz w:val="24"/>
          <w:szCs w:val="24"/>
        </w:rPr>
        <w:t>The District may use competitive proposal procedures for qualifications-based procurement of architectural/engineering (A/E) professional services</w:t>
      </w:r>
      <w:r w:rsidR="00FD63F9">
        <w:rPr>
          <w:rFonts w:ascii="Times New Roman" w:hAnsi="Times New Roman" w:cs="Times New Roman"/>
          <w:sz w:val="24"/>
          <w:szCs w:val="24"/>
        </w:rPr>
        <w:t>,</w:t>
      </w:r>
      <w:r w:rsidRPr="00130096">
        <w:rPr>
          <w:rFonts w:ascii="Times New Roman" w:hAnsi="Times New Roman" w:cs="Times New Roman"/>
          <w:sz w:val="24"/>
          <w:szCs w:val="24"/>
        </w:rPr>
        <w:t xml:space="preserve"> whereby </w:t>
      </w:r>
      <w:r>
        <w:rPr>
          <w:rFonts w:ascii="Times New Roman" w:hAnsi="Times New Roman" w:cs="Times New Roman"/>
          <w:sz w:val="24"/>
          <w:szCs w:val="24"/>
        </w:rPr>
        <w:t xml:space="preserve">the </w:t>
      </w:r>
      <w:r w:rsidRPr="00130096">
        <w:rPr>
          <w:rFonts w:ascii="Times New Roman" w:hAnsi="Times New Roman" w:cs="Times New Roman"/>
          <w:sz w:val="24"/>
          <w:szCs w:val="24"/>
        </w:rPr>
        <w:t>offeror’s qualifications are evaluated</w:t>
      </w:r>
      <w:r w:rsidR="00FD63F9">
        <w:rPr>
          <w:rFonts w:ascii="Times New Roman" w:hAnsi="Times New Roman" w:cs="Times New Roman"/>
          <w:sz w:val="24"/>
          <w:szCs w:val="24"/>
        </w:rPr>
        <w:t>,</w:t>
      </w:r>
      <w:r w:rsidRPr="00130096">
        <w:rPr>
          <w:rFonts w:ascii="Times New Roman" w:hAnsi="Times New Roman" w:cs="Times New Roman"/>
          <w:sz w:val="24"/>
          <w:szCs w:val="24"/>
        </w:rPr>
        <w:t xml:space="preserve"> and the most qualified offeror is selected, subject to negotiation of fair and reasonable </w:t>
      </w:r>
      <w:r w:rsidRPr="00130096">
        <w:rPr>
          <w:rFonts w:ascii="Times New Roman" w:hAnsi="Times New Roman" w:cs="Times New Roman"/>
          <w:sz w:val="24"/>
          <w:szCs w:val="24"/>
        </w:rPr>
        <w:lastRenderedPageBreak/>
        <w:t>compensation.</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method, where price is not used as a selection factor, can only be used in </w:t>
      </w:r>
      <w:r w:rsidR="005029E1">
        <w:rPr>
          <w:rFonts w:ascii="Times New Roman" w:hAnsi="Times New Roman" w:cs="Times New Roman"/>
          <w:sz w:val="24"/>
          <w:szCs w:val="24"/>
        </w:rPr>
        <w:t xml:space="preserve">the </w:t>
      </w:r>
      <w:r w:rsidRPr="00130096">
        <w:rPr>
          <w:rFonts w:ascii="Times New Roman" w:hAnsi="Times New Roman" w:cs="Times New Roman"/>
          <w:sz w:val="24"/>
          <w:szCs w:val="24"/>
        </w:rPr>
        <w:t>procurement of A/E professional services.</w:t>
      </w:r>
      <w:r w:rsidR="00DB19F3">
        <w:rPr>
          <w:rFonts w:ascii="Times New Roman" w:hAnsi="Times New Roman" w:cs="Times New Roman"/>
          <w:sz w:val="24"/>
          <w:szCs w:val="24"/>
        </w:rPr>
        <w:t xml:space="preserve"> </w:t>
      </w:r>
      <w:r>
        <w:rPr>
          <w:rFonts w:ascii="Times New Roman" w:hAnsi="Times New Roman" w:cs="Times New Roman"/>
          <w:sz w:val="24"/>
          <w:szCs w:val="24"/>
        </w:rPr>
        <w:t>The method</w:t>
      </w:r>
      <w:r w:rsidRPr="00130096">
        <w:rPr>
          <w:rFonts w:ascii="Times New Roman" w:hAnsi="Times New Roman" w:cs="Times New Roman"/>
          <w:sz w:val="24"/>
          <w:szCs w:val="24"/>
        </w:rPr>
        <w:t xml:space="preserve"> </w:t>
      </w:r>
      <w:r>
        <w:rPr>
          <w:rFonts w:ascii="Times New Roman" w:hAnsi="Times New Roman" w:cs="Times New Roman"/>
          <w:sz w:val="24"/>
          <w:szCs w:val="24"/>
        </w:rPr>
        <w:t xml:space="preserve">may not </w:t>
      </w:r>
      <w:r w:rsidRPr="00130096">
        <w:rPr>
          <w:rFonts w:ascii="Times New Roman" w:hAnsi="Times New Roman" w:cs="Times New Roman"/>
          <w:sz w:val="24"/>
          <w:szCs w:val="24"/>
        </w:rPr>
        <w:t xml:space="preserve">be used to purchase services </w:t>
      </w:r>
      <w:r>
        <w:rPr>
          <w:rFonts w:ascii="Times New Roman" w:hAnsi="Times New Roman" w:cs="Times New Roman"/>
          <w:sz w:val="24"/>
          <w:szCs w:val="24"/>
        </w:rPr>
        <w:t>provided by</w:t>
      </w:r>
      <w:r w:rsidRPr="00130096">
        <w:rPr>
          <w:rFonts w:ascii="Times New Roman" w:hAnsi="Times New Roman" w:cs="Times New Roman"/>
          <w:sz w:val="24"/>
          <w:szCs w:val="24"/>
        </w:rPr>
        <w:t xml:space="preserve"> A/E firms that are a potential source to perform the proposed effort.</w:t>
      </w:r>
    </w:p>
    <w:p w14:paraId="01128086" w14:textId="136ED3B0" w:rsidR="00EB318B" w:rsidRPr="00130096" w:rsidRDefault="00EB318B"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[Insert description of the District’s more formal bidding method</w:t>
      </w:r>
      <w:r>
        <w:rPr>
          <w:rFonts w:ascii="Times New Roman" w:hAnsi="Times New Roman" w:cs="Times New Roman"/>
          <w:sz w:val="24"/>
          <w:szCs w:val="24"/>
          <w:highlight w:val="yellow"/>
        </w:rPr>
        <w:t>, including conducting technical evaluations and making selections of proposals</w:t>
      </w:r>
      <w:r w:rsidR="00B7175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w:t>
      </w:r>
    </w:p>
    <w:p w14:paraId="519B5042" w14:textId="686E8B9A" w:rsidR="00EB318B" w:rsidRPr="00130096" w:rsidRDefault="00EB318B" w:rsidP="00AD79B3">
      <w:pPr>
        <w:jc w:val="both"/>
        <w:rPr>
          <w:rFonts w:ascii="Times New Roman" w:hAnsi="Times New Roman" w:cs="Times New Roman"/>
          <w:sz w:val="24"/>
          <w:szCs w:val="24"/>
          <w:highlight w:val="yellow"/>
        </w:rPr>
      </w:pPr>
      <w:r w:rsidRPr="00130096">
        <w:rPr>
          <w:rFonts w:ascii="Times New Roman" w:hAnsi="Times New Roman" w:cs="Times New Roman"/>
          <w:sz w:val="24"/>
          <w:szCs w:val="24"/>
          <w:highlight w:val="yellow"/>
        </w:rPr>
        <w:t xml:space="preserve">[For competitive proposals, </w:t>
      </w:r>
      <w:r>
        <w:rPr>
          <w:rFonts w:ascii="Times New Roman" w:hAnsi="Times New Roman" w:cs="Times New Roman"/>
          <w:sz w:val="24"/>
          <w:szCs w:val="24"/>
          <w:highlight w:val="yellow"/>
        </w:rPr>
        <w:t>the Uniform Guidance</w:t>
      </w:r>
      <w:r w:rsidRPr="00130096">
        <w:rPr>
          <w:rFonts w:ascii="Times New Roman" w:hAnsi="Times New Roman" w:cs="Times New Roman"/>
          <w:sz w:val="24"/>
          <w:szCs w:val="24"/>
          <w:highlight w:val="yellow"/>
        </w:rPr>
        <w:t xml:space="preserve"> requires recipients to have a written method for conducting technical evaluations of the proposals received and for selecting recipients.</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Use this section to describe this method. The method should address, among other issues, the factors considered in the evaluation, what position/office performs the evaluation, the number of evaluations performed, the timeframe for conducting any evaluations</w:t>
      </w:r>
      <w:r w:rsidR="005029E1">
        <w:rPr>
          <w:rFonts w:ascii="Times New Roman" w:hAnsi="Times New Roman" w:cs="Times New Roman"/>
          <w:sz w:val="24"/>
          <w:szCs w:val="24"/>
          <w:highlight w:val="yellow"/>
        </w:rPr>
        <w:t>, the selection of a vendor,</w:t>
      </w:r>
      <w:r w:rsidRPr="00130096">
        <w:rPr>
          <w:rFonts w:ascii="Times New Roman" w:hAnsi="Times New Roman" w:cs="Times New Roman"/>
          <w:sz w:val="24"/>
          <w:szCs w:val="24"/>
          <w:highlight w:val="yellow"/>
        </w:rPr>
        <w:t xml:space="preserve"> and whether another position reviews the evaluation.]</w:t>
      </w:r>
    </w:p>
    <w:p w14:paraId="41086AE1" w14:textId="6BB089F0" w:rsidR="00EB318B" w:rsidRPr="00130096" w:rsidRDefault="00EB318B" w:rsidP="008F0DAD">
      <w:pPr>
        <w:pStyle w:val="ListParagraph"/>
        <w:ind w:left="0"/>
        <w:contextualSpacing w:val="0"/>
        <w:jc w:val="both"/>
        <w:rPr>
          <w:rFonts w:ascii="Times New Roman" w:hAnsi="Times New Roman" w:cs="Times New Roman"/>
          <w:sz w:val="24"/>
          <w:szCs w:val="24"/>
        </w:rPr>
      </w:pPr>
      <w:r w:rsidRPr="00130096">
        <w:rPr>
          <w:rFonts w:ascii="Times New Roman" w:hAnsi="Times New Roman" w:cs="Times New Roman"/>
          <w:i/>
          <w:sz w:val="24"/>
          <w:szCs w:val="24"/>
        </w:rPr>
        <w:t xml:space="preserve">Contract/Price Analysis: </w:t>
      </w:r>
      <w:r w:rsidRPr="00130096">
        <w:rPr>
          <w:rFonts w:ascii="Times New Roman" w:hAnsi="Times New Roman" w:cs="Times New Roman"/>
          <w:sz w:val="24"/>
          <w:szCs w:val="24"/>
        </w:rPr>
        <w:t xml:space="preserve">The District performs a cost or price analysis </w:t>
      </w:r>
      <w:r>
        <w:rPr>
          <w:rFonts w:ascii="Times New Roman" w:hAnsi="Times New Roman" w:cs="Times New Roman"/>
          <w:sz w:val="24"/>
          <w:szCs w:val="24"/>
        </w:rPr>
        <w:t>for</w:t>
      </w:r>
      <w:r w:rsidRPr="00130096">
        <w:rPr>
          <w:rFonts w:ascii="Times New Roman" w:hAnsi="Times New Roman" w:cs="Times New Roman"/>
          <w:sz w:val="24"/>
          <w:szCs w:val="24"/>
        </w:rPr>
        <w:t xml:space="preserve"> every procurement action </w:t>
      </w:r>
      <w:proofErr w:type="gramStart"/>
      <w:r w:rsidRPr="00130096">
        <w:rPr>
          <w:rFonts w:ascii="Times New Roman" w:hAnsi="Times New Roman" w:cs="Times New Roman"/>
          <w:sz w:val="24"/>
          <w:szCs w:val="24"/>
        </w:rPr>
        <w:t>in excess of</w:t>
      </w:r>
      <w:proofErr w:type="gramEnd"/>
      <w:r w:rsidRPr="00130096">
        <w:rPr>
          <w:rFonts w:ascii="Times New Roman" w:hAnsi="Times New Roman" w:cs="Times New Roman"/>
          <w:sz w:val="24"/>
          <w:szCs w:val="24"/>
        </w:rPr>
        <w:t xml:space="preserve"> $250,000, including contract modifications.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2 C.F.R. § 200.324(a).</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A cost analysis generally means evaluating the separate cost elements that make up the total price, while a price analysis means evaluating the total price without looking at the individual cost elements. </w:t>
      </w:r>
    </w:p>
    <w:p w14:paraId="2E3C1FC5" w14:textId="425D98BD" w:rsidR="003F0717" w:rsidRDefault="00EB318B"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The method and degree of analysis is dependent on the facts surrounding the </w:t>
      </w:r>
      <w:proofErr w:type="gramStart"/>
      <w:r w:rsidRPr="4264625B">
        <w:rPr>
          <w:rFonts w:ascii="Times New Roman" w:hAnsi="Times New Roman" w:cs="Times New Roman"/>
          <w:sz w:val="24"/>
          <w:szCs w:val="24"/>
        </w:rPr>
        <w:t>particular procurement</w:t>
      </w:r>
      <w:proofErr w:type="gramEnd"/>
      <w:r w:rsidRPr="4264625B">
        <w:rPr>
          <w:rFonts w:ascii="Times New Roman" w:hAnsi="Times New Roman" w:cs="Times New Roman"/>
          <w:sz w:val="24"/>
          <w:szCs w:val="24"/>
        </w:rPr>
        <w:t xml:space="preserve"> situation (For example, the District should consider potential workforce impacts in their analysis if the procurement transaction will displace public sector employees); however, </w:t>
      </w:r>
      <w:r w:rsidRPr="4264625B">
        <w:rPr>
          <w:rFonts w:ascii="Times New Roman" w:hAnsi="Times New Roman" w:cs="Times New Roman"/>
          <w:sz w:val="24"/>
          <w:szCs w:val="24"/>
          <w:highlight w:val="yellow"/>
        </w:rPr>
        <w:t>[insert position/office]</w:t>
      </w:r>
      <w:r w:rsidRPr="4264625B">
        <w:rPr>
          <w:rFonts w:ascii="Times New Roman" w:hAnsi="Times New Roman" w:cs="Times New Roman"/>
          <w:sz w:val="24"/>
          <w:szCs w:val="24"/>
        </w:rPr>
        <w:t xml:space="preserve"> must come to an independent estimate prior to receiving bids or proposals.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2 C.F.R. § 200.324(a). </w:t>
      </w:r>
      <w:r w:rsidRPr="4264625B">
        <w:rPr>
          <w:rFonts w:ascii="Times New Roman" w:hAnsi="Times New Roman" w:cs="Times New Roman"/>
          <w:sz w:val="24"/>
          <w:szCs w:val="24"/>
          <w:highlight w:val="yellow"/>
        </w:rPr>
        <w:t>[Describe</w:t>
      </w:r>
      <w:r w:rsidR="000627B0">
        <w:rPr>
          <w:rFonts w:ascii="Times New Roman" w:hAnsi="Times New Roman" w:cs="Times New Roman"/>
          <w:sz w:val="24"/>
          <w:szCs w:val="24"/>
          <w:highlight w:val="yellow"/>
        </w:rPr>
        <w:t xml:space="preserve"> the</w:t>
      </w:r>
      <w:r w:rsidRPr="4264625B">
        <w:rPr>
          <w:rFonts w:ascii="Times New Roman" w:hAnsi="Times New Roman" w:cs="Times New Roman"/>
          <w:sz w:val="24"/>
          <w:szCs w:val="24"/>
          <w:highlight w:val="yellow"/>
        </w:rPr>
        <w:t xml:space="preserve"> process to do this. For example, are similar prior procurements analyzed? What other research is performed? Is there a review process?]</w:t>
      </w:r>
      <w:r w:rsidR="00DB19F3">
        <w:rPr>
          <w:rFonts w:ascii="Times New Roman" w:hAnsi="Times New Roman" w:cs="Times New Roman"/>
          <w:sz w:val="24"/>
          <w:szCs w:val="24"/>
        </w:rPr>
        <w:t xml:space="preserve"> </w:t>
      </w:r>
    </w:p>
    <w:p w14:paraId="335B9C78" w14:textId="4E8CDAB3" w:rsidR="003F0717" w:rsidRPr="008F0DAD" w:rsidRDefault="003F0717" w:rsidP="00AD79B3">
      <w:pPr>
        <w:pStyle w:val="ListParagraph"/>
        <w:ind w:left="0"/>
        <w:contextualSpacing w:val="0"/>
        <w:jc w:val="both"/>
        <w:rPr>
          <w:rFonts w:ascii="Times New Roman" w:hAnsi="Times New Roman" w:cs="Times New Roman"/>
          <w:b/>
          <w:sz w:val="24"/>
          <w:szCs w:val="24"/>
        </w:rPr>
      </w:pPr>
      <w:r w:rsidRPr="00130096">
        <w:rPr>
          <w:rFonts w:ascii="Times New Roman" w:hAnsi="Times New Roman" w:cs="Times New Roman"/>
          <w:b/>
          <w:sz w:val="24"/>
          <w:szCs w:val="24"/>
        </w:rPr>
        <w:t>Noncompetitive Proposals (Sole Sourcing)</w:t>
      </w:r>
    </w:p>
    <w:p w14:paraId="5C8E6E2D" w14:textId="1BB961E1" w:rsidR="003F0717" w:rsidRPr="00130096" w:rsidRDefault="003F071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There are specific circumstances in which noncompetitive procurement can be used. </w:t>
      </w:r>
      <w:r w:rsidR="0043558A">
        <w:rPr>
          <w:rFonts w:ascii="Times New Roman" w:hAnsi="Times New Roman" w:cs="Times New Roman"/>
          <w:sz w:val="24"/>
          <w:szCs w:val="24"/>
        </w:rPr>
        <w:t>Pursuant to 2 C.F.R. § 200.320(c), n</w:t>
      </w:r>
      <w:r w:rsidRPr="00130096">
        <w:rPr>
          <w:rFonts w:ascii="Times New Roman" w:hAnsi="Times New Roman" w:cs="Times New Roman"/>
          <w:sz w:val="24"/>
          <w:szCs w:val="24"/>
        </w:rPr>
        <w:t xml:space="preserve">oncompetitive procurement </w:t>
      </w:r>
      <w:r>
        <w:rPr>
          <w:rFonts w:ascii="Times New Roman" w:hAnsi="Times New Roman" w:cs="Times New Roman"/>
          <w:sz w:val="24"/>
          <w:szCs w:val="24"/>
        </w:rPr>
        <w:t>method</w:t>
      </w:r>
      <w:r w:rsidR="000627B0">
        <w:rPr>
          <w:rFonts w:ascii="Times New Roman" w:hAnsi="Times New Roman" w:cs="Times New Roman"/>
          <w:sz w:val="24"/>
          <w:szCs w:val="24"/>
        </w:rPr>
        <w:t>s</w:t>
      </w:r>
      <w:r>
        <w:rPr>
          <w:rFonts w:ascii="Times New Roman" w:hAnsi="Times New Roman" w:cs="Times New Roman"/>
          <w:sz w:val="24"/>
          <w:szCs w:val="24"/>
        </w:rPr>
        <w:t xml:space="preserve"> may</w:t>
      </w:r>
      <w:r w:rsidRPr="00130096">
        <w:rPr>
          <w:rFonts w:ascii="Times New Roman" w:hAnsi="Times New Roman" w:cs="Times New Roman"/>
          <w:sz w:val="24"/>
          <w:szCs w:val="24"/>
        </w:rPr>
        <w:t xml:space="preserve"> only be </w:t>
      </w:r>
      <w:r>
        <w:rPr>
          <w:rFonts w:ascii="Times New Roman" w:hAnsi="Times New Roman" w:cs="Times New Roman"/>
          <w:sz w:val="24"/>
          <w:szCs w:val="24"/>
        </w:rPr>
        <w:t>used</w:t>
      </w:r>
      <w:r w:rsidRPr="00130096">
        <w:rPr>
          <w:rFonts w:ascii="Times New Roman" w:hAnsi="Times New Roman" w:cs="Times New Roman"/>
          <w:sz w:val="24"/>
          <w:szCs w:val="24"/>
        </w:rPr>
        <w:t xml:space="preserve"> if one of the following circumstances appl</w:t>
      </w:r>
      <w:r>
        <w:rPr>
          <w:rFonts w:ascii="Times New Roman" w:hAnsi="Times New Roman" w:cs="Times New Roman"/>
          <w:sz w:val="24"/>
          <w:szCs w:val="24"/>
        </w:rPr>
        <w:t>ies</w:t>
      </w:r>
      <w:r w:rsidRPr="00130096">
        <w:rPr>
          <w:rFonts w:ascii="Times New Roman" w:hAnsi="Times New Roman" w:cs="Times New Roman"/>
          <w:sz w:val="24"/>
          <w:szCs w:val="24"/>
        </w:rPr>
        <w:t>:</w:t>
      </w:r>
    </w:p>
    <w:p w14:paraId="5F25923B" w14:textId="6FBA165C" w:rsidR="003F0717" w:rsidRPr="00130096" w:rsidRDefault="003F0717" w:rsidP="00AD79B3">
      <w:pPr>
        <w:pStyle w:val="ListParagraph"/>
        <w:numPr>
          <w:ilvl w:val="0"/>
          <w:numId w:val="27"/>
        </w:numPr>
        <w:spacing w:after="0"/>
        <w:jc w:val="both"/>
        <w:rPr>
          <w:rFonts w:ascii="Times New Roman" w:hAnsi="Times New Roman" w:cs="Times New Roman"/>
          <w:sz w:val="24"/>
          <w:szCs w:val="24"/>
        </w:rPr>
      </w:pPr>
      <w:r w:rsidRPr="008D34C5">
        <w:rPr>
          <w:rFonts w:ascii="Times New Roman" w:hAnsi="Times New Roman" w:cs="Times New Roman"/>
          <w:sz w:val="24"/>
          <w:szCs w:val="24"/>
        </w:rPr>
        <w:t>The aggregate amount of the transaction is under the</w:t>
      </w:r>
      <w:r>
        <w:rPr>
          <w:rFonts w:ascii="Times New Roman" w:hAnsi="Times New Roman" w:cs="Times New Roman"/>
          <w:sz w:val="24"/>
          <w:szCs w:val="24"/>
        </w:rPr>
        <w:t xml:space="preserve"> m</w:t>
      </w:r>
      <w:r w:rsidRPr="00130096">
        <w:rPr>
          <w:rFonts w:ascii="Times New Roman" w:hAnsi="Times New Roman" w:cs="Times New Roman"/>
          <w:sz w:val="24"/>
          <w:szCs w:val="24"/>
        </w:rPr>
        <w:t>icro-purchase</w:t>
      </w:r>
      <w:r>
        <w:rPr>
          <w:rFonts w:ascii="Times New Roman" w:hAnsi="Times New Roman" w:cs="Times New Roman"/>
          <w:sz w:val="24"/>
          <w:szCs w:val="24"/>
        </w:rPr>
        <w:t xml:space="preserve"> </w:t>
      </w:r>
      <w:proofErr w:type="gramStart"/>
      <w:r>
        <w:rPr>
          <w:rFonts w:ascii="Times New Roman" w:hAnsi="Times New Roman" w:cs="Times New Roman"/>
          <w:sz w:val="24"/>
          <w:szCs w:val="24"/>
        </w:rPr>
        <w:t>threshold</w:t>
      </w:r>
      <w:r w:rsidR="00063F0C">
        <w:rPr>
          <w:rFonts w:ascii="Times New Roman" w:hAnsi="Times New Roman" w:cs="Times New Roman"/>
          <w:sz w:val="24"/>
          <w:szCs w:val="24"/>
        </w:rPr>
        <w:t>;</w:t>
      </w:r>
      <w:proofErr w:type="gramEnd"/>
    </w:p>
    <w:p w14:paraId="3F67D220" w14:textId="668C957D" w:rsidR="003F0717" w:rsidRPr="00170831" w:rsidRDefault="003F0717" w:rsidP="00AD79B3">
      <w:pPr>
        <w:pStyle w:val="ListParagraph"/>
        <w:numPr>
          <w:ilvl w:val="0"/>
          <w:numId w:val="27"/>
        </w:numPr>
        <w:spacing w:after="0"/>
        <w:jc w:val="both"/>
        <w:rPr>
          <w:rFonts w:ascii="Times New Roman" w:hAnsi="Times New Roman" w:cs="Times New Roman"/>
          <w:sz w:val="24"/>
          <w:szCs w:val="24"/>
        </w:rPr>
      </w:pPr>
      <w:r w:rsidRPr="00170831">
        <w:rPr>
          <w:rFonts w:ascii="Times New Roman" w:hAnsi="Times New Roman" w:cs="Times New Roman"/>
          <w:sz w:val="24"/>
          <w:szCs w:val="24"/>
        </w:rPr>
        <w:t xml:space="preserve">The procurement transaction can only be fulfilled by a single </w:t>
      </w:r>
      <w:proofErr w:type="gramStart"/>
      <w:r w:rsidRPr="00170831">
        <w:rPr>
          <w:rFonts w:ascii="Times New Roman" w:hAnsi="Times New Roman" w:cs="Times New Roman"/>
          <w:sz w:val="24"/>
          <w:szCs w:val="24"/>
        </w:rPr>
        <w:t>source</w:t>
      </w:r>
      <w:r w:rsidR="00063F0C">
        <w:rPr>
          <w:rFonts w:ascii="Times New Roman" w:hAnsi="Times New Roman" w:cs="Times New Roman"/>
          <w:sz w:val="24"/>
          <w:szCs w:val="24"/>
        </w:rPr>
        <w:t>;</w:t>
      </w:r>
      <w:proofErr w:type="gramEnd"/>
    </w:p>
    <w:p w14:paraId="0CF4F6A9" w14:textId="489CE627" w:rsidR="003F0717" w:rsidRPr="00130096" w:rsidRDefault="003F0717" w:rsidP="00AD79B3">
      <w:pPr>
        <w:pStyle w:val="ListParagraph"/>
        <w:numPr>
          <w:ilvl w:val="0"/>
          <w:numId w:val="26"/>
        </w:numPr>
        <w:spacing w:after="0"/>
        <w:jc w:val="both"/>
        <w:rPr>
          <w:rFonts w:ascii="Times New Roman" w:hAnsi="Times New Roman" w:cs="Times New Roman"/>
          <w:sz w:val="24"/>
          <w:szCs w:val="24"/>
        </w:rPr>
      </w:pPr>
      <w:r w:rsidRPr="00130096">
        <w:rPr>
          <w:rFonts w:ascii="Times New Roman" w:hAnsi="Times New Roman" w:cs="Times New Roman"/>
          <w:sz w:val="24"/>
          <w:szCs w:val="24"/>
        </w:rPr>
        <w:t xml:space="preserve">The public exigency or emergency for the requirement will not permit a delay resulting from </w:t>
      </w:r>
      <w:r>
        <w:rPr>
          <w:rFonts w:ascii="Times New Roman" w:hAnsi="Times New Roman" w:cs="Times New Roman"/>
          <w:sz w:val="24"/>
          <w:szCs w:val="24"/>
        </w:rPr>
        <w:t xml:space="preserve">providing public notice of </w:t>
      </w:r>
      <w:r w:rsidRPr="00130096">
        <w:rPr>
          <w:rFonts w:ascii="Times New Roman" w:hAnsi="Times New Roman" w:cs="Times New Roman"/>
          <w:sz w:val="24"/>
          <w:szCs w:val="24"/>
        </w:rPr>
        <w:t xml:space="preserve">a competitive </w:t>
      </w:r>
      <w:proofErr w:type="gramStart"/>
      <w:r w:rsidRPr="00130096">
        <w:rPr>
          <w:rFonts w:ascii="Times New Roman" w:hAnsi="Times New Roman" w:cs="Times New Roman"/>
          <w:sz w:val="24"/>
          <w:szCs w:val="24"/>
        </w:rPr>
        <w:t>solicitation</w:t>
      </w:r>
      <w:r w:rsidR="00063F0C">
        <w:rPr>
          <w:rFonts w:ascii="Times New Roman" w:hAnsi="Times New Roman" w:cs="Times New Roman"/>
          <w:sz w:val="24"/>
          <w:szCs w:val="24"/>
        </w:rPr>
        <w:t>;</w:t>
      </w:r>
      <w:proofErr w:type="gramEnd"/>
    </w:p>
    <w:p w14:paraId="3F32E6E7" w14:textId="31ECB8B3" w:rsidR="00D70DEC" w:rsidRDefault="003F0717" w:rsidP="00AD79B3">
      <w:pPr>
        <w:pStyle w:val="ListParagraph"/>
        <w:numPr>
          <w:ilvl w:val="0"/>
          <w:numId w:val="26"/>
        </w:numPr>
        <w:spacing w:after="0"/>
        <w:jc w:val="both"/>
        <w:rPr>
          <w:rFonts w:ascii="Times New Roman" w:hAnsi="Times New Roman" w:cs="Times New Roman"/>
          <w:sz w:val="24"/>
          <w:szCs w:val="24"/>
        </w:rPr>
      </w:pPr>
      <w:r w:rsidRPr="00463CCF">
        <w:rPr>
          <w:rFonts w:ascii="Times New Roman" w:hAnsi="Times New Roman" w:cs="Times New Roman"/>
          <w:sz w:val="24"/>
          <w:szCs w:val="24"/>
        </w:rPr>
        <w:t>The recipient or subrecipient requests in writing to use a noncompetitive procurement method, and the federal agency or pass-through entity provides written approval</w:t>
      </w:r>
      <w:r w:rsidR="00063F0C">
        <w:rPr>
          <w:rFonts w:ascii="Times New Roman" w:hAnsi="Times New Roman" w:cs="Times New Roman"/>
          <w:sz w:val="24"/>
          <w:szCs w:val="24"/>
        </w:rPr>
        <w:t>; or</w:t>
      </w:r>
      <w:r>
        <w:rPr>
          <w:rFonts w:ascii="Times New Roman" w:hAnsi="Times New Roman" w:cs="Times New Roman"/>
          <w:sz w:val="24"/>
          <w:szCs w:val="24"/>
        </w:rPr>
        <w:t xml:space="preserve"> </w:t>
      </w:r>
    </w:p>
    <w:p w14:paraId="2CA76D7D" w14:textId="2884AF09" w:rsidR="003F0717" w:rsidRPr="00FF768B" w:rsidRDefault="003F0717" w:rsidP="00AD79B3">
      <w:pPr>
        <w:pStyle w:val="ListParagraph"/>
        <w:numPr>
          <w:ilvl w:val="0"/>
          <w:numId w:val="26"/>
        </w:numPr>
        <w:spacing w:after="0"/>
        <w:jc w:val="both"/>
        <w:rPr>
          <w:rFonts w:ascii="Times New Roman" w:hAnsi="Times New Roman" w:cs="Times New Roman"/>
          <w:sz w:val="24"/>
          <w:szCs w:val="24"/>
        </w:rPr>
      </w:pPr>
      <w:r w:rsidRPr="4264625B">
        <w:rPr>
          <w:rFonts w:ascii="Times New Roman" w:hAnsi="Times New Roman" w:cs="Times New Roman"/>
          <w:sz w:val="24"/>
          <w:szCs w:val="24"/>
        </w:rPr>
        <w:t xml:space="preserve">After solicitation of several sources, </w:t>
      </w:r>
      <w:r w:rsidR="001D5FCE">
        <w:rPr>
          <w:rFonts w:ascii="Times New Roman" w:hAnsi="Times New Roman" w:cs="Times New Roman"/>
          <w:sz w:val="24"/>
          <w:szCs w:val="24"/>
        </w:rPr>
        <w:t xml:space="preserve">the </w:t>
      </w:r>
      <w:r w:rsidRPr="4264625B">
        <w:rPr>
          <w:rFonts w:ascii="Times New Roman" w:hAnsi="Times New Roman" w:cs="Times New Roman"/>
          <w:sz w:val="24"/>
          <w:szCs w:val="24"/>
        </w:rPr>
        <w:t xml:space="preserve">competition is determined </w:t>
      </w:r>
      <w:r w:rsidR="001D5FCE">
        <w:rPr>
          <w:rFonts w:ascii="Times New Roman" w:hAnsi="Times New Roman" w:cs="Times New Roman"/>
          <w:sz w:val="24"/>
          <w:szCs w:val="24"/>
        </w:rPr>
        <w:t xml:space="preserve">to be </w:t>
      </w:r>
      <w:r w:rsidRPr="4264625B">
        <w:rPr>
          <w:rFonts w:ascii="Times New Roman" w:hAnsi="Times New Roman" w:cs="Times New Roman"/>
          <w:sz w:val="24"/>
          <w:szCs w:val="24"/>
        </w:rPr>
        <w:t>inadequate</w:t>
      </w:r>
      <w:r w:rsidR="00063F0C">
        <w:rPr>
          <w:rFonts w:ascii="Times New Roman" w:hAnsi="Times New Roman" w:cs="Times New Roman"/>
          <w:sz w:val="24"/>
          <w:szCs w:val="24"/>
        </w:rPr>
        <w:t>.</w:t>
      </w:r>
    </w:p>
    <w:p w14:paraId="5EC33C28" w14:textId="77777777" w:rsidR="008B1AE1" w:rsidRDefault="008B1AE1" w:rsidP="008B1AE1">
      <w:pPr>
        <w:spacing w:after="0"/>
        <w:rPr>
          <w:rFonts w:ascii="Times New Roman" w:hAnsi="Times New Roman" w:cs="Times New Roman"/>
          <w:sz w:val="24"/>
          <w:szCs w:val="24"/>
        </w:rPr>
      </w:pPr>
    </w:p>
    <w:p w14:paraId="0671FCE3" w14:textId="7F68E46A" w:rsidR="008B1AE1" w:rsidRPr="00E8130F" w:rsidRDefault="008B1AE1" w:rsidP="008F0DAD">
      <w:pPr>
        <w:rPr>
          <w:rFonts w:ascii="Times New Roman" w:hAnsi="Times New Roman" w:cs="Times New Roman"/>
          <w:b/>
          <w:bCs/>
          <w:i/>
          <w:iCs/>
          <w:sz w:val="24"/>
          <w:szCs w:val="24"/>
        </w:rPr>
      </w:pPr>
      <w:r w:rsidRPr="00E8130F">
        <w:rPr>
          <w:rFonts w:ascii="Times New Roman" w:hAnsi="Times New Roman" w:cs="Times New Roman"/>
          <w:b/>
          <w:bCs/>
          <w:i/>
          <w:iCs/>
          <w:sz w:val="24"/>
          <w:szCs w:val="24"/>
        </w:rPr>
        <w:t xml:space="preserve">Educational Consultants </w:t>
      </w:r>
      <w:r w:rsidR="003B6217" w:rsidRPr="00E8130F">
        <w:rPr>
          <w:rFonts w:ascii="Times New Roman" w:hAnsi="Times New Roman" w:cs="Times New Roman"/>
          <w:b/>
          <w:bCs/>
          <w:i/>
          <w:iCs/>
          <w:sz w:val="24"/>
          <w:szCs w:val="24"/>
        </w:rPr>
        <w:t xml:space="preserve">and Similar Services </w:t>
      </w:r>
    </w:p>
    <w:p w14:paraId="337BCEE4" w14:textId="19613B02" w:rsidR="0042218F" w:rsidRPr="00E8130F" w:rsidRDefault="0042218F" w:rsidP="008F0DAD">
      <w:pPr>
        <w:rPr>
          <w:rFonts w:ascii="Times New Roman" w:hAnsi="Times New Roman"/>
          <w:sz w:val="24"/>
          <w:szCs w:val="24"/>
        </w:rPr>
      </w:pPr>
      <w:r>
        <w:rPr>
          <w:rFonts w:ascii="Times New Roman" w:hAnsi="Times New Roman"/>
          <w:sz w:val="24"/>
          <w:szCs w:val="24"/>
        </w:rPr>
        <w:t>Tenn. Code Ann.</w:t>
      </w:r>
      <w:r w:rsidR="008B1AE1" w:rsidRPr="00E8130F">
        <w:rPr>
          <w:rFonts w:ascii="Times New Roman" w:hAnsi="Times New Roman" w:cs="Times New Roman"/>
          <w:sz w:val="24"/>
          <w:szCs w:val="24"/>
        </w:rPr>
        <w:t xml:space="preserve"> § 12-3-1209</w:t>
      </w:r>
      <w:r w:rsidR="00692A5E">
        <w:rPr>
          <w:rFonts w:ascii="Times New Roman" w:hAnsi="Times New Roman" w:cs="Times New Roman"/>
          <w:sz w:val="24"/>
          <w:szCs w:val="24"/>
        </w:rPr>
        <w:t>(a)</w:t>
      </w:r>
      <w:r w:rsidR="008B1AE1" w:rsidRPr="00E8130F">
        <w:rPr>
          <w:rFonts w:ascii="Times New Roman" w:hAnsi="Times New Roman" w:cs="Times New Roman"/>
          <w:sz w:val="24"/>
          <w:szCs w:val="24"/>
        </w:rPr>
        <w:t xml:space="preserve"> requires</w:t>
      </w:r>
      <w:r w:rsidR="008B1AE1" w:rsidRPr="00E8130F">
        <w:rPr>
          <w:rFonts w:ascii="Times New Roman" w:hAnsi="Times New Roman"/>
          <w:sz w:val="24"/>
          <w:szCs w:val="24"/>
        </w:rPr>
        <w:t>:</w:t>
      </w:r>
    </w:p>
    <w:p w14:paraId="536172D1" w14:textId="50995D4C" w:rsidR="008B1AE1" w:rsidRPr="00917FC7" w:rsidRDefault="008B1AE1" w:rsidP="008F0DAD">
      <w:pPr>
        <w:pStyle w:val="ListParagraph"/>
        <w:ind w:right="720"/>
        <w:contextualSpacing w:val="0"/>
        <w:jc w:val="both"/>
        <w:rPr>
          <w:rFonts w:ascii="Times New Roman" w:hAnsi="Times New Roman" w:cs="Times New Roman"/>
          <w:sz w:val="24"/>
          <w:szCs w:val="24"/>
        </w:rPr>
      </w:pPr>
      <w:r w:rsidRPr="00E8130F">
        <w:rPr>
          <w:rFonts w:ascii="Times New Roman" w:hAnsi="Times New Roman" w:cs="Times New Roman"/>
          <w:sz w:val="24"/>
          <w:szCs w:val="24"/>
        </w:rPr>
        <w:lastRenderedPageBreak/>
        <w:t>“Contracts by counties, cities, metropolitan governments</w:t>
      </w:r>
      <w:r w:rsidRPr="00917FC7">
        <w:rPr>
          <w:rFonts w:ascii="Times New Roman" w:hAnsi="Times New Roman" w:cs="Times New Roman"/>
          <w:sz w:val="24"/>
          <w:szCs w:val="24"/>
        </w:rPr>
        <w:t>, towns, utility districts, and other municipal and public corporations of the state, for legal</w:t>
      </w:r>
      <w:r>
        <w:rPr>
          <w:rFonts w:ascii="Times New Roman" w:hAnsi="Times New Roman" w:cs="Times New Roman"/>
          <w:sz w:val="24"/>
          <w:szCs w:val="24"/>
        </w:rPr>
        <w:t xml:space="preserve"> </w:t>
      </w:r>
      <w:r w:rsidRPr="00917FC7">
        <w:rPr>
          <w:rFonts w:ascii="Times New Roman" w:hAnsi="Times New Roman" w:cs="Times New Roman"/>
          <w:sz w:val="24"/>
          <w:szCs w:val="24"/>
        </w:rPr>
        <w:t>services, fiscal agent, financial advisor or advisory services, services from an insurance producer, as that</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term is defined in </w:t>
      </w:r>
      <w:r w:rsidR="002A398A">
        <w:rPr>
          <w:rFonts w:ascii="Times New Roman" w:hAnsi="Times New Roman" w:cs="Times New Roman"/>
          <w:sz w:val="24"/>
          <w:szCs w:val="24"/>
        </w:rPr>
        <w:t xml:space="preserve">[Tenn. Code Ann.] </w:t>
      </w:r>
      <w:r w:rsidRPr="00917FC7">
        <w:rPr>
          <w:rFonts w:ascii="Times New Roman" w:hAnsi="Times New Roman" w:cs="Times New Roman"/>
          <w:sz w:val="24"/>
          <w:szCs w:val="24"/>
        </w:rPr>
        <w:t>§ 56-6-102, educational consultant services, and similar services by professional</w:t>
      </w:r>
      <w:r>
        <w:rPr>
          <w:rFonts w:ascii="Times New Roman" w:hAnsi="Times New Roman" w:cs="Times New Roman"/>
          <w:sz w:val="24"/>
          <w:szCs w:val="24"/>
        </w:rPr>
        <w:t xml:space="preserve"> </w:t>
      </w:r>
      <w:r w:rsidRPr="00917FC7">
        <w:rPr>
          <w:rFonts w:ascii="Times New Roman" w:hAnsi="Times New Roman" w:cs="Times New Roman"/>
          <w:sz w:val="24"/>
          <w:szCs w:val="24"/>
        </w:rPr>
        <w:t>persons or groups of high ethical standards, shall not be based upon competitive solicitations, but shall be</w:t>
      </w:r>
      <w:r>
        <w:rPr>
          <w:rFonts w:ascii="Times New Roman" w:hAnsi="Times New Roman" w:cs="Times New Roman"/>
          <w:sz w:val="24"/>
          <w:szCs w:val="24"/>
        </w:rPr>
        <w:t xml:space="preserve"> </w:t>
      </w:r>
      <w:r w:rsidRPr="00917FC7">
        <w:rPr>
          <w:rFonts w:ascii="Times New Roman" w:hAnsi="Times New Roman" w:cs="Times New Roman"/>
          <w:sz w:val="24"/>
          <w:szCs w:val="24"/>
        </w:rPr>
        <w:t>awarded on the basis of recognized competence and integrity. The prohibition against competitive</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soliciting in this </w:t>
      </w:r>
      <w:r w:rsidR="005B340D">
        <w:rPr>
          <w:rFonts w:ascii="Times New Roman" w:hAnsi="Times New Roman" w:cs="Times New Roman"/>
          <w:sz w:val="24"/>
          <w:szCs w:val="24"/>
        </w:rPr>
        <w:t>[</w:t>
      </w:r>
      <w:r w:rsidRPr="00917FC7">
        <w:rPr>
          <w:rFonts w:ascii="Times New Roman" w:hAnsi="Times New Roman" w:cs="Times New Roman"/>
          <w:sz w:val="24"/>
          <w:szCs w:val="24"/>
        </w:rPr>
        <w:t>section</w:t>
      </w:r>
      <w:r w:rsidR="005B340D">
        <w:rPr>
          <w:rFonts w:ascii="Times New Roman" w:hAnsi="Times New Roman" w:cs="Times New Roman"/>
          <w:sz w:val="24"/>
          <w:szCs w:val="24"/>
        </w:rPr>
        <w:t>]</w:t>
      </w:r>
      <w:r w:rsidRPr="00917FC7">
        <w:rPr>
          <w:rFonts w:ascii="Times New Roman" w:hAnsi="Times New Roman" w:cs="Times New Roman"/>
          <w:sz w:val="24"/>
          <w:szCs w:val="24"/>
        </w:rPr>
        <w:t xml:space="preserve"> </w:t>
      </w:r>
      <w:r w:rsidR="009E23CB">
        <w:rPr>
          <w:rFonts w:ascii="Times New Roman" w:hAnsi="Times New Roman" w:cs="Times New Roman"/>
          <w:sz w:val="24"/>
          <w:szCs w:val="24"/>
        </w:rPr>
        <w:t>does</w:t>
      </w:r>
      <w:r w:rsidRPr="00917FC7">
        <w:rPr>
          <w:rFonts w:ascii="Times New Roman" w:hAnsi="Times New Roman" w:cs="Times New Roman"/>
          <w:sz w:val="24"/>
          <w:szCs w:val="24"/>
        </w:rPr>
        <w:t xml:space="preserve"> not prohibit an entity enumerated from interviewing eligible persons or</w:t>
      </w:r>
      <w:r>
        <w:rPr>
          <w:rFonts w:ascii="Times New Roman" w:hAnsi="Times New Roman" w:cs="Times New Roman"/>
          <w:sz w:val="24"/>
          <w:szCs w:val="24"/>
        </w:rPr>
        <w:t xml:space="preserve"> </w:t>
      </w:r>
      <w:r w:rsidRPr="00917FC7">
        <w:rPr>
          <w:rFonts w:ascii="Times New Roman" w:hAnsi="Times New Roman" w:cs="Times New Roman"/>
          <w:sz w:val="24"/>
          <w:szCs w:val="24"/>
        </w:rPr>
        <w:t xml:space="preserve">entities to determine the capabilities of such persons or entities.” </w:t>
      </w:r>
    </w:p>
    <w:p w14:paraId="07751633" w14:textId="42216948" w:rsidR="00DE2B5E" w:rsidRPr="00FB4FFD" w:rsidRDefault="00EE4090" w:rsidP="008F0DAD">
      <w:pPr>
        <w:rPr>
          <w:rFonts w:ascii="Times New Roman" w:hAnsi="Times New Roman" w:cs="Times New Roman"/>
          <w:sz w:val="24"/>
          <w:szCs w:val="24"/>
        </w:rPr>
      </w:pPr>
      <w:r>
        <w:rPr>
          <w:rFonts w:ascii="Times New Roman" w:hAnsi="Times New Roman" w:cs="Times New Roman"/>
          <w:sz w:val="24"/>
          <w:szCs w:val="24"/>
        </w:rPr>
        <w:t xml:space="preserve">However, the federal rules are more restrictive and only allow </w:t>
      </w:r>
      <w:r w:rsidR="00EC450C">
        <w:rPr>
          <w:rFonts w:ascii="Times New Roman" w:hAnsi="Times New Roman" w:cs="Times New Roman"/>
          <w:sz w:val="24"/>
          <w:szCs w:val="24"/>
        </w:rPr>
        <w:t xml:space="preserve">non-competitive procurement in the </w:t>
      </w:r>
      <w:r w:rsidR="00FC52B9">
        <w:rPr>
          <w:rFonts w:ascii="Times New Roman" w:hAnsi="Times New Roman" w:cs="Times New Roman"/>
          <w:sz w:val="24"/>
          <w:szCs w:val="24"/>
        </w:rPr>
        <w:t>five</w:t>
      </w:r>
      <w:r w:rsidR="00EC450C">
        <w:rPr>
          <w:rFonts w:ascii="Times New Roman" w:hAnsi="Times New Roman" w:cs="Times New Roman"/>
          <w:sz w:val="24"/>
          <w:szCs w:val="24"/>
        </w:rPr>
        <w:t xml:space="preserve"> situations</w:t>
      </w:r>
      <w:r w:rsidR="00FC52B9">
        <w:rPr>
          <w:rFonts w:ascii="Times New Roman" w:hAnsi="Times New Roman" w:cs="Times New Roman"/>
          <w:sz w:val="24"/>
          <w:szCs w:val="24"/>
        </w:rPr>
        <w:t xml:space="preserve"> listed above</w:t>
      </w:r>
      <w:r w:rsidR="00EC450C">
        <w:rPr>
          <w:rFonts w:ascii="Times New Roman" w:hAnsi="Times New Roman" w:cs="Times New Roman"/>
          <w:sz w:val="24"/>
          <w:szCs w:val="24"/>
        </w:rPr>
        <w:t xml:space="preserve">. Therefore, </w:t>
      </w:r>
      <w:r w:rsidR="008B1AE1">
        <w:rPr>
          <w:rFonts w:ascii="Times New Roman" w:hAnsi="Times New Roman" w:cs="Times New Roman"/>
          <w:sz w:val="24"/>
          <w:szCs w:val="24"/>
        </w:rPr>
        <w:t>t</w:t>
      </w:r>
      <w:r w:rsidR="0054602C" w:rsidRPr="0054602C">
        <w:rPr>
          <w:rFonts w:ascii="Times New Roman" w:hAnsi="Times New Roman" w:cs="Times New Roman"/>
          <w:sz w:val="24"/>
          <w:szCs w:val="24"/>
        </w:rPr>
        <w:t>his exception does not apply to purchases made with federal funds.</w:t>
      </w:r>
      <w:r w:rsidR="00DB19F3">
        <w:rPr>
          <w:rFonts w:ascii="Times New Roman" w:hAnsi="Times New Roman" w:cs="Times New Roman"/>
          <w:sz w:val="24"/>
          <w:szCs w:val="24"/>
        </w:rPr>
        <w:t xml:space="preserve"> </w:t>
      </w:r>
      <w:r w:rsidR="0054602C" w:rsidRPr="00FB4FFD">
        <w:rPr>
          <w:rFonts w:ascii="Times New Roman" w:hAnsi="Times New Roman" w:cs="Times New Roman"/>
          <w:sz w:val="24"/>
          <w:szCs w:val="24"/>
        </w:rPr>
        <w:t>T</w:t>
      </w:r>
      <w:r w:rsidR="008B1AE1" w:rsidRPr="00FB4FFD">
        <w:rPr>
          <w:rFonts w:ascii="Times New Roman" w:hAnsi="Times New Roman" w:cs="Times New Roman"/>
          <w:sz w:val="24"/>
          <w:szCs w:val="24"/>
        </w:rPr>
        <w:t>o procure educational consultants through sole sourcing in accordance with</w:t>
      </w:r>
      <w:r w:rsidR="003B6217" w:rsidRPr="00FB4FFD">
        <w:rPr>
          <w:rFonts w:ascii="Times New Roman" w:hAnsi="Times New Roman" w:cs="Times New Roman"/>
          <w:sz w:val="24"/>
          <w:szCs w:val="24"/>
        </w:rPr>
        <w:t xml:space="preserve"> this State code, </w:t>
      </w:r>
      <w:r w:rsidR="008B1AE1" w:rsidRPr="00FB4FFD">
        <w:rPr>
          <w:rFonts w:ascii="Times New Roman" w:hAnsi="Times New Roman" w:cs="Times New Roman"/>
          <w:sz w:val="24"/>
          <w:szCs w:val="24"/>
        </w:rPr>
        <w:t xml:space="preserve">the procurement must be paid with </w:t>
      </w:r>
      <w:r w:rsidR="00E357CD" w:rsidRPr="00FB4FFD">
        <w:rPr>
          <w:rFonts w:ascii="Times New Roman" w:hAnsi="Times New Roman" w:cs="Times New Roman"/>
          <w:sz w:val="24"/>
          <w:szCs w:val="24"/>
        </w:rPr>
        <w:t>S</w:t>
      </w:r>
      <w:r w:rsidR="008B1AE1" w:rsidRPr="00FB4FFD">
        <w:rPr>
          <w:rFonts w:ascii="Times New Roman" w:hAnsi="Times New Roman" w:cs="Times New Roman"/>
          <w:sz w:val="24"/>
          <w:szCs w:val="24"/>
        </w:rPr>
        <w:t>tate or local funds.</w:t>
      </w:r>
    </w:p>
    <w:p w14:paraId="4FFDA7A2" w14:textId="05160784" w:rsidR="00FA294B" w:rsidRDefault="00FA294B" w:rsidP="008F0DAD">
      <w:pPr>
        <w:pStyle w:val="Heading2"/>
        <w:numPr>
          <w:ilvl w:val="1"/>
          <w:numId w:val="14"/>
        </w:numPr>
        <w:spacing w:before="0" w:after="200"/>
        <w:contextualSpacing w:val="0"/>
      </w:pPr>
      <w:bookmarkStart w:id="15" w:name="_Toc194325807"/>
      <w:r>
        <w:t>Purchase Cards</w:t>
      </w:r>
      <w:bookmarkEnd w:id="15"/>
      <w:r>
        <w:t xml:space="preserve"> </w:t>
      </w:r>
    </w:p>
    <w:p w14:paraId="35D1D478" w14:textId="16D0D9C8" w:rsidR="00FA294B" w:rsidRPr="006B6890" w:rsidRDefault="006B6890" w:rsidP="008F0DAD">
      <w:pPr>
        <w:jc w:val="both"/>
      </w:pPr>
      <w:r w:rsidRPr="00130096">
        <w:rPr>
          <w:rFonts w:ascii="Times New Roman" w:hAnsi="Times New Roman" w:cs="Times New Roman"/>
          <w:sz w:val="24"/>
          <w:szCs w:val="24"/>
          <w:highlight w:val="yellow"/>
        </w:rPr>
        <w:t>[If the District uses purchase cards, insert purchase card policy here. Describe what positions are provided with a procurement card. Provide detail</w:t>
      </w:r>
      <w:r w:rsidR="00551B40">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 on what types of purchases can be made (e.g., gas, hotels</w:t>
      </w:r>
      <w:r w:rsidR="00551B40">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other travel expenses) and the maximum amount that can be charged. Describe the documentation that must be maintained for purchases made with purchase cards. Describe what controls are in place to ensure that procurements made with purchase cards are compliant with federal cost principles. For example, are card statements reviewed by another individual?</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If this individual finds a suspicious purchase, what is the protocol? What is the mechanism to obtain refunds from individuals who do not use a purchase card correctly?]</w:t>
      </w:r>
    </w:p>
    <w:p w14:paraId="03C04980" w14:textId="455A4B43" w:rsidR="00FF6770" w:rsidRPr="00A717A2" w:rsidRDefault="005A5693" w:rsidP="008F0DAD">
      <w:pPr>
        <w:pStyle w:val="Heading2"/>
        <w:numPr>
          <w:ilvl w:val="1"/>
          <w:numId w:val="14"/>
        </w:numPr>
        <w:spacing w:before="0" w:after="200"/>
        <w:contextualSpacing w:val="0"/>
      </w:pPr>
      <w:bookmarkStart w:id="16" w:name="_Toc194325808"/>
      <w:r>
        <w:t>Full and Open Competition</w:t>
      </w:r>
      <w:bookmarkEnd w:id="16"/>
    </w:p>
    <w:p w14:paraId="105F1BE4" w14:textId="653F9356"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t>All procurement transactions for the acquisition of property or services required under the Federal award must be conducted in a manner that provides full and open competition consistent with 2 C.F.R. §§ 200.319</w:t>
      </w:r>
      <w:r w:rsidR="00443A9B">
        <w:rPr>
          <w:rFonts w:ascii="Times New Roman" w:hAnsi="Times New Roman" w:cs="Times New Roman"/>
          <w:sz w:val="24"/>
          <w:szCs w:val="24"/>
        </w:rPr>
        <w:t>–</w:t>
      </w:r>
      <w:r w:rsidRPr="4264625B">
        <w:rPr>
          <w:rFonts w:ascii="Times New Roman" w:hAnsi="Times New Roman" w:cs="Times New Roman"/>
          <w:sz w:val="24"/>
          <w:szCs w:val="24"/>
        </w:rPr>
        <w:t xml:space="preserve">200.320. </w:t>
      </w:r>
      <w:proofErr w:type="gramStart"/>
      <w:r w:rsidRPr="4264625B">
        <w:rPr>
          <w:rFonts w:ascii="Times New Roman" w:hAnsi="Times New Roman" w:cs="Times New Roman"/>
          <w:sz w:val="24"/>
          <w:szCs w:val="24"/>
        </w:rPr>
        <w:t>In order to</w:t>
      </w:r>
      <w:proofErr w:type="gramEnd"/>
      <w:r w:rsidRPr="4264625B">
        <w:rPr>
          <w:rFonts w:ascii="Times New Roman" w:hAnsi="Times New Roman" w:cs="Times New Roman"/>
          <w:sz w:val="24"/>
          <w:szCs w:val="24"/>
        </w:rPr>
        <w:t xml:space="preserve"> ensure objective contractor performance and eliminate unfair competitive advantage, contractors that develop or draft specifications, requirements, statements of work, or invitations for bids or requests for proposals must be excluded from competing on those procurements. </w:t>
      </w:r>
      <w:r w:rsidR="006F0D58">
        <w:rPr>
          <w:rFonts w:ascii="Times New Roman" w:hAnsi="Times New Roman" w:cs="Times New Roman"/>
          <w:sz w:val="24"/>
          <w:szCs w:val="24"/>
        </w:rPr>
        <w:t>Pursuant to 2 C.F.R. § 200.319</w:t>
      </w:r>
      <w:r w:rsidR="001918AB">
        <w:rPr>
          <w:rFonts w:ascii="Times New Roman" w:hAnsi="Times New Roman" w:cs="Times New Roman"/>
          <w:sz w:val="24"/>
          <w:szCs w:val="24"/>
        </w:rPr>
        <w:t>, s</w:t>
      </w:r>
      <w:r w:rsidRPr="4264625B">
        <w:rPr>
          <w:rFonts w:ascii="Times New Roman" w:hAnsi="Times New Roman" w:cs="Times New Roman"/>
          <w:sz w:val="24"/>
          <w:szCs w:val="24"/>
        </w:rPr>
        <w:t>ome of the situations considered to be restrictive of competition include, but are not limited to:</w:t>
      </w:r>
    </w:p>
    <w:p w14:paraId="2BBDA284" w14:textId="77777777" w:rsidR="00344845"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Placing unreasonable requirements on firms in order for them to qualify to do </w:t>
      </w:r>
      <w:proofErr w:type="gramStart"/>
      <w:r w:rsidRPr="00130096">
        <w:rPr>
          <w:rFonts w:ascii="Times New Roman" w:hAnsi="Times New Roman" w:cs="Times New Roman"/>
          <w:sz w:val="24"/>
          <w:szCs w:val="24"/>
        </w:rPr>
        <w:t>business;</w:t>
      </w:r>
      <w:proofErr w:type="gramEnd"/>
    </w:p>
    <w:p w14:paraId="497F530A" w14:textId="72A332D7" w:rsidR="001174D7" w:rsidRPr="00130096" w:rsidRDefault="001174D7" w:rsidP="00AD79B3">
      <w:pPr>
        <w:pStyle w:val="ListParagraph"/>
        <w:numPr>
          <w:ilvl w:val="0"/>
          <w:numId w:val="28"/>
        </w:numPr>
        <w:jc w:val="both"/>
        <w:rPr>
          <w:rFonts w:ascii="Times New Roman" w:hAnsi="Times New Roman" w:cs="Times New Roman"/>
          <w:sz w:val="24"/>
          <w:szCs w:val="24"/>
        </w:rPr>
      </w:pPr>
      <w:r w:rsidRPr="4264625B">
        <w:rPr>
          <w:rFonts w:ascii="Times New Roman" w:hAnsi="Times New Roman" w:cs="Times New Roman"/>
          <w:sz w:val="24"/>
          <w:szCs w:val="24"/>
        </w:rPr>
        <w:t xml:space="preserve">Prequalified lists </w:t>
      </w:r>
      <w:r w:rsidR="00686181">
        <w:rPr>
          <w:rFonts w:ascii="Times New Roman" w:hAnsi="Times New Roman" w:cs="Times New Roman"/>
          <w:sz w:val="24"/>
          <w:szCs w:val="24"/>
        </w:rPr>
        <w:t>that</w:t>
      </w:r>
      <w:r w:rsidRPr="4264625B">
        <w:rPr>
          <w:rFonts w:ascii="Times New Roman" w:hAnsi="Times New Roman" w:cs="Times New Roman"/>
          <w:sz w:val="24"/>
          <w:szCs w:val="24"/>
        </w:rPr>
        <w:t xml:space="preserve"> preclude potential bidders from qualifying (2 C.F.R. § 200.319(e)</w:t>
      </w:r>
      <w:proofErr w:type="gramStart"/>
      <w:r w:rsidRPr="4264625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25106DA2"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Requiring unnecessary experience and excessive </w:t>
      </w:r>
      <w:proofErr w:type="gramStart"/>
      <w:r w:rsidRPr="00130096">
        <w:rPr>
          <w:rFonts w:ascii="Times New Roman" w:hAnsi="Times New Roman" w:cs="Times New Roman"/>
          <w:sz w:val="24"/>
          <w:szCs w:val="24"/>
        </w:rPr>
        <w:t>bonding;</w:t>
      </w:r>
      <w:proofErr w:type="gramEnd"/>
    </w:p>
    <w:p w14:paraId="024AA4DD"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Noncompetitive pricing practices between firms or between affiliated </w:t>
      </w:r>
      <w:proofErr w:type="gramStart"/>
      <w:r w:rsidRPr="00130096">
        <w:rPr>
          <w:rFonts w:ascii="Times New Roman" w:hAnsi="Times New Roman" w:cs="Times New Roman"/>
          <w:sz w:val="24"/>
          <w:szCs w:val="24"/>
        </w:rPr>
        <w:t>companies;</w:t>
      </w:r>
      <w:proofErr w:type="gramEnd"/>
    </w:p>
    <w:p w14:paraId="04A370EE"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Noncompetitive contracts to consultants that are on retainer </w:t>
      </w:r>
      <w:proofErr w:type="gramStart"/>
      <w:r w:rsidRPr="00130096">
        <w:rPr>
          <w:rFonts w:ascii="Times New Roman" w:hAnsi="Times New Roman" w:cs="Times New Roman"/>
          <w:sz w:val="24"/>
          <w:szCs w:val="24"/>
        </w:rPr>
        <w:t>contracts;</w:t>
      </w:r>
      <w:proofErr w:type="gramEnd"/>
    </w:p>
    <w:p w14:paraId="0D30083F"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 xml:space="preserve">Organizational conflicts of </w:t>
      </w:r>
      <w:proofErr w:type="gramStart"/>
      <w:r w:rsidRPr="00130096">
        <w:rPr>
          <w:rFonts w:ascii="Times New Roman" w:hAnsi="Times New Roman" w:cs="Times New Roman"/>
          <w:sz w:val="24"/>
          <w:szCs w:val="24"/>
        </w:rPr>
        <w:t>interest;</w:t>
      </w:r>
      <w:proofErr w:type="gramEnd"/>
    </w:p>
    <w:p w14:paraId="06B922AF"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lastRenderedPageBreak/>
        <w:t>Specifying only a “brand name” product instead of allowing “an equal” product to be offered and describing the performance or other relevant requirements of the procurement; and</w:t>
      </w:r>
    </w:p>
    <w:p w14:paraId="07745AF0" w14:textId="1C2F544E" w:rsidR="00344845" w:rsidRPr="00076FD1" w:rsidRDefault="00344845" w:rsidP="00AD79B3">
      <w:pPr>
        <w:pStyle w:val="ListParagraph"/>
        <w:numPr>
          <w:ilvl w:val="1"/>
          <w:numId w:val="28"/>
        </w:numPr>
        <w:jc w:val="both"/>
        <w:rPr>
          <w:rFonts w:ascii="Times New Roman" w:hAnsi="Times New Roman" w:cs="Times New Roman"/>
          <w:sz w:val="24"/>
          <w:szCs w:val="24"/>
        </w:rPr>
      </w:pPr>
      <w:r w:rsidRPr="4264625B">
        <w:rPr>
          <w:rFonts w:ascii="Times New Roman" w:hAnsi="Times New Roman" w:cs="Times New Roman"/>
          <w:sz w:val="24"/>
          <w:szCs w:val="24"/>
        </w:rPr>
        <w:t xml:space="preserve">Detailed product specifications should be avoided </w:t>
      </w:r>
      <w:proofErr w:type="gramStart"/>
      <w:r w:rsidRPr="4264625B">
        <w:rPr>
          <w:rFonts w:ascii="Times New Roman" w:hAnsi="Times New Roman" w:cs="Times New Roman"/>
          <w:sz w:val="24"/>
          <w:szCs w:val="24"/>
        </w:rPr>
        <w:t>if at all possible</w:t>
      </w:r>
      <w:proofErr w:type="gramEnd"/>
      <w:r w:rsidRPr="4264625B">
        <w:rPr>
          <w:rFonts w:ascii="Times New Roman" w:hAnsi="Times New Roman" w:cs="Times New Roman"/>
          <w:sz w:val="24"/>
          <w:szCs w:val="24"/>
        </w:rPr>
        <w:t xml:space="preserve"> </w:t>
      </w:r>
      <w:r w:rsidR="008872F4">
        <w:rPr>
          <w:rFonts w:ascii="Times New Roman" w:hAnsi="Times New Roman" w:cs="Times New Roman"/>
          <w:sz w:val="24"/>
          <w:szCs w:val="24"/>
        </w:rPr>
        <w:t>(</w:t>
      </w:r>
      <w:r w:rsidRPr="4264625B">
        <w:rPr>
          <w:rFonts w:ascii="Times New Roman" w:hAnsi="Times New Roman" w:cs="Times New Roman"/>
          <w:sz w:val="24"/>
          <w:szCs w:val="24"/>
        </w:rPr>
        <w:t>2 C.F.R. § 200.319(d)).</w:t>
      </w:r>
    </w:p>
    <w:p w14:paraId="15D16114" w14:textId="77777777" w:rsidR="00344845" w:rsidRPr="00130096" w:rsidRDefault="00344845" w:rsidP="00AD79B3">
      <w:pPr>
        <w:pStyle w:val="ListParagraph"/>
        <w:numPr>
          <w:ilvl w:val="0"/>
          <w:numId w:val="28"/>
        </w:numPr>
        <w:jc w:val="both"/>
        <w:rPr>
          <w:rFonts w:ascii="Times New Roman" w:hAnsi="Times New Roman" w:cs="Times New Roman"/>
          <w:sz w:val="24"/>
          <w:szCs w:val="24"/>
        </w:rPr>
      </w:pPr>
      <w:r w:rsidRPr="00130096">
        <w:rPr>
          <w:rFonts w:ascii="Times New Roman" w:hAnsi="Times New Roman" w:cs="Times New Roman"/>
          <w:sz w:val="24"/>
          <w:szCs w:val="24"/>
        </w:rPr>
        <w:t>Any arbitrary action in the procurement process.</w:t>
      </w:r>
    </w:p>
    <w:p w14:paraId="1C85F3D1" w14:textId="4C0759B0" w:rsidR="00344845" w:rsidRPr="00130096" w:rsidRDefault="00344845" w:rsidP="00AD79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U</w:t>
      </w:r>
      <w:r w:rsidR="0018114E">
        <w:rPr>
          <w:rFonts w:ascii="Times New Roman" w:hAnsi="Times New Roman" w:cs="Times New Roman"/>
          <w:sz w:val="24"/>
          <w:szCs w:val="24"/>
          <w:shd w:val="clear" w:color="auto" w:fill="FFFFFF"/>
        </w:rPr>
        <w:t>niform Guidance</w:t>
      </w:r>
      <w:r w:rsidRPr="00130096">
        <w:rPr>
          <w:rFonts w:ascii="Times New Roman" w:hAnsi="Times New Roman" w:cs="Times New Roman"/>
          <w:sz w:val="24"/>
          <w:szCs w:val="24"/>
          <w:shd w:val="clear" w:color="auto" w:fill="FFFFFF"/>
        </w:rPr>
        <w:t xml:space="preserve"> further requires the following to ensure adequate competition. </w:t>
      </w:r>
    </w:p>
    <w:p w14:paraId="59E76AAC" w14:textId="77777777" w:rsidR="00344845" w:rsidRPr="00325646" w:rsidRDefault="00344845" w:rsidP="00AD79B3">
      <w:pPr>
        <w:jc w:val="both"/>
        <w:rPr>
          <w:rFonts w:ascii="Times New Roman" w:hAnsi="Times New Roman" w:cs="Times New Roman"/>
          <w:b/>
          <w:bCs/>
          <w:sz w:val="24"/>
          <w:szCs w:val="24"/>
          <w:shd w:val="clear" w:color="auto" w:fill="FFFFFF"/>
        </w:rPr>
      </w:pPr>
      <w:r w:rsidRPr="00325646">
        <w:rPr>
          <w:rFonts w:ascii="Times New Roman" w:hAnsi="Times New Roman" w:cs="Times New Roman"/>
          <w:b/>
          <w:bCs/>
          <w:sz w:val="24"/>
          <w:szCs w:val="24"/>
          <w:shd w:val="clear" w:color="auto" w:fill="FFFFFF"/>
        </w:rPr>
        <w:t>Contractor Preferences</w:t>
      </w:r>
    </w:p>
    <w:p w14:paraId="1DF428D8" w14:textId="663B8E00" w:rsidR="00344845" w:rsidRPr="00D73EC9" w:rsidRDefault="00344845" w:rsidP="00AD79B3">
      <w:pPr>
        <w:jc w:val="both"/>
        <w:rPr>
          <w:rFonts w:ascii="Times New Roman" w:hAnsi="Times New Roman" w:cs="Times New Roman"/>
          <w:sz w:val="24"/>
          <w:szCs w:val="24"/>
          <w:shd w:val="clear" w:color="auto" w:fill="FFFFFF"/>
        </w:rPr>
      </w:pPr>
      <w:r w:rsidRPr="4264625B">
        <w:rPr>
          <w:rFonts w:ascii="Times New Roman" w:hAnsi="Times New Roman" w:cs="Times New Roman"/>
          <w:sz w:val="24"/>
          <w:szCs w:val="24"/>
        </w:rPr>
        <w:t>The District must award contracts only to responsible contractors that possess the ability to perform successfully under the terms and conditions of a proposed contract</w:t>
      </w:r>
      <w:r w:rsidRPr="00D73EC9">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4264625B">
        <w:rPr>
          <w:rFonts w:ascii="Times New Roman" w:hAnsi="Times New Roman" w:cs="Times New Roman"/>
          <w:sz w:val="24"/>
          <w:szCs w:val="24"/>
        </w:rPr>
        <w:t>Recipients and subrecipients must consider</w:t>
      </w:r>
      <w:r w:rsidR="00400C57">
        <w:rPr>
          <w:rFonts w:ascii="Times New Roman" w:hAnsi="Times New Roman" w:cs="Times New Roman"/>
          <w:sz w:val="24"/>
          <w:szCs w:val="24"/>
        </w:rPr>
        <w:t xml:space="preserve"> the following</w:t>
      </w:r>
      <w:r w:rsidRPr="4264625B">
        <w:rPr>
          <w:rFonts w:ascii="Times New Roman" w:hAnsi="Times New Roman" w:cs="Times New Roman"/>
          <w:sz w:val="24"/>
          <w:szCs w:val="24"/>
        </w:rPr>
        <w:t>:</w:t>
      </w:r>
    </w:p>
    <w:p w14:paraId="3ACFB093"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 xml:space="preserve">Contractor integrity </w:t>
      </w:r>
    </w:p>
    <w:p w14:paraId="4CB5C387"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Public policy compliance</w:t>
      </w:r>
    </w:p>
    <w:p w14:paraId="741B00DC" w14:textId="20B5FFE2" w:rsidR="00344845" w:rsidRPr="003E0957" w:rsidRDefault="00344845" w:rsidP="00AD79B3">
      <w:pPr>
        <w:pStyle w:val="ListParagraph"/>
        <w:numPr>
          <w:ilvl w:val="0"/>
          <w:numId w:val="30"/>
        </w:numPr>
        <w:jc w:val="both"/>
        <w:rPr>
          <w:rFonts w:ascii="Times New Roman" w:eastAsia="Times New Roman" w:hAnsi="Times New Roman" w:cs="Times New Roman"/>
          <w:color w:val="0078D4"/>
          <w:sz w:val="24"/>
          <w:szCs w:val="24"/>
          <w:shd w:val="clear" w:color="auto" w:fill="FFFFFF"/>
        </w:rPr>
      </w:pPr>
      <w:r w:rsidRPr="4264625B">
        <w:rPr>
          <w:rFonts w:ascii="Times New Roman" w:hAnsi="Times New Roman" w:cs="Times New Roman"/>
          <w:sz w:val="24"/>
          <w:szCs w:val="24"/>
        </w:rPr>
        <w:t xml:space="preserve">Proper classification of employees </w:t>
      </w:r>
      <w:r w:rsidRPr="00FF768B">
        <w:rPr>
          <w:rFonts w:ascii="Times New Roman" w:eastAsia="Times New Roman" w:hAnsi="Times New Roman" w:cs="Times New Roman"/>
          <w:sz w:val="24"/>
          <w:szCs w:val="24"/>
        </w:rPr>
        <w:t xml:space="preserve">under the Fair Labor Standards Act </w:t>
      </w:r>
      <w:r w:rsidR="00712320">
        <w:rPr>
          <w:rFonts w:ascii="Times New Roman" w:eastAsia="Times New Roman" w:hAnsi="Times New Roman" w:cs="Times New Roman"/>
          <w:sz w:val="24"/>
          <w:szCs w:val="24"/>
        </w:rPr>
        <w:t>(</w:t>
      </w:r>
      <w:r w:rsidRPr="00FF768B">
        <w:rPr>
          <w:rFonts w:ascii="Times New Roman" w:eastAsia="Times New Roman" w:hAnsi="Times New Roman" w:cs="Times New Roman"/>
          <w:sz w:val="24"/>
          <w:szCs w:val="24"/>
        </w:rPr>
        <w:t xml:space="preserve">29 U.S.C. </w:t>
      </w:r>
      <w:r w:rsidR="008459AE" w:rsidRPr="4264625B">
        <w:rPr>
          <w:rFonts w:ascii="Times New Roman" w:hAnsi="Times New Roman" w:cs="Times New Roman"/>
          <w:sz w:val="24"/>
          <w:szCs w:val="24"/>
        </w:rPr>
        <w:t>§</w:t>
      </w:r>
      <w:r w:rsidR="008459AE">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201</w:t>
      </w:r>
      <w:r w:rsidR="008210F4">
        <w:rPr>
          <w:rFonts w:ascii="Times New Roman" w:eastAsia="Times New Roman" w:hAnsi="Times New Roman" w:cs="Times New Roman"/>
          <w:sz w:val="24"/>
          <w:szCs w:val="24"/>
        </w:rPr>
        <w:t xml:space="preserve"> et seq.</w:t>
      </w:r>
      <w:r w:rsidR="00712320">
        <w:rPr>
          <w:rFonts w:ascii="Times New Roman" w:eastAsia="Times New Roman" w:hAnsi="Times New Roman" w:cs="Times New Roman"/>
          <w:sz w:val="24"/>
          <w:szCs w:val="24"/>
        </w:rPr>
        <w:t>)</w:t>
      </w:r>
    </w:p>
    <w:p w14:paraId="4AFCEA90"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Past performance record</w:t>
      </w:r>
    </w:p>
    <w:p w14:paraId="63BF6CDA" w14:textId="77777777" w:rsidR="00344845" w:rsidRPr="003E0957" w:rsidRDefault="00344845" w:rsidP="00AD79B3">
      <w:pPr>
        <w:pStyle w:val="ListParagraph"/>
        <w:numPr>
          <w:ilvl w:val="0"/>
          <w:numId w:val="30"/>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Financial and technical resources</w:t>
      </w:r>
    </w:p>
    <w:p w14:paraId="41BFDF88" w14:textId="5C28FBBF" w:rsidR="00344845" w:rsidRDefault="00E11270" w:rsidP="00AD79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344845">
        <w:rPr>
          <w:rFonts w:ascii="Times New Roman" w:hAnsi="Times New Roman" w:cs="Times New Roman"/>
          <w:sz w:val="24"/>
          <w:szCs w:val="24"/>
          <w:shd w:val="clear" w:color="auto" w:fill="FFFFFF"/>
        </w:rPr>
        <w:t>he District may</w:t>
      </w:r>
      <w:r w:rsidR="00344845" w:rsidRPr="003E0957">
        <w:rPr>
          <w:rFonts w:ascii="Times New Roman" w:hAnsi="Times New Roman" w:cs="Times New Roman"/>
          <w:sz w:val="24"/>
          <w:szCs w:val="24"/>
          <w:shd w:val="clear" w:color="auto" w:fill="FFFFFF"/>
        </w:rPr>
        <w:t xml:space="preserve"> develop written procedures for procurement transactions that incorporate a scoring mechanism that rewards bidders that commit to specific numbers and types of U.S. jobs, minimum compensation, benefits, on-the-job</w:t>
      </w:r>
      <w:r w:rsidR="00B452B6">
        <w:rPr>
          <w:rFonts w:ascii="Times New Roman" w:hAnsi="Times New Roman" w:cs="Times New Roman"/>
          <w:sz w:val="24"/>
          <w:szCs w:val="24"/>
          <w:shd w:val="clear" w:color="auto" w:fill="FFFFFF"/>
        </w:rPr>
        <w:t xml:space="preserve"> </w:t>
      </w:r>
      <w:r w:rsidR="00344845" w:rsidRPr="003E0957">
        <w:rPr>
          <w:rFonts w:ascii="Times New Roman" w:hAnsi="Times New Roman" w:cs="Times New Roman"/>
          <w:sz w:val="24"/>
          <w:szCs w:val="24"/>
          <w:shd w:val="clear" w:color="auto" w:fill="FFFFFF"/>
        </w:rPr>
        <w:t>training for employees making work or products providing services on a contract, and other worker protections.</w:t>
      </w:r>
      <w:r w:rsidR="00DB19F3">
        <w:rPr>
          <w:rFonts w:ascii="Times New Roman" w:hAnsi="Times New Roman" w:cs="Times New Roman"/>
          <w:sz w:val="24"/>
          <w:szCs w:val="24"/>
          <w:shd w:val="clear" w:color="auto" w:fill="FFFFFF"/>
        </w:rPr>
        <w:t xml:space="preserve"> </w:t>
      </w:r>
      <w:r w:rsidR="00344845" w:rsidRPr="003E0957">
        <w:rPr>
          <w:rFonts w:ascii="Times New Roman" w:hAnsi="Times New Roman" w:cs="Times New Roman"/>
          <w:sz w:val="24"/>
          <w:szCs w:val="24"/>
          <w:shd w:val="clear" w:color="auto" w:fill="FFFFFF"/>
        </w:rPr>
        <w:t>Any scoring mechanism must be consistent with the U.S. Constitution, applicable Federal statutes and regulations, and the terms and conditions of the Federal award.</w:t>
      </w:r>
    </w:p>
    <w:p w14:paraId="78EF334D"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Domestic Preference for Procurement</w:t>
      </w:r>
    </w:p>
    <w:p w14:paraId="0B901B72" w14:textId="03E06783" w:rsidR="00344845" w:rsidRPr="00130096" w:rsidRDefault="00344845" w:rsidP="00AD79B3">
      <w:pPr>
        <w:jc w:val="both"/>
        <w:rPr>
          <w:rFonts w:ascii="Times New Roman" w:hAnsi="Times New Roman" w:cs="Times New Roman"/>
          <w:sz w:val="24"/>
          <w:szCs w:val="24"/>
          <w:shd w:val="clear" w:color="auto" w:fill="FFFFFF"/>
        </w:rPr>
      </w:pPr>
      <w:r w:rsidRPr="00130096">
        <w:rPr>
          <w:rFonts w:ascii="Times New Roman" w:hAnsi="Times New Roman" w:cs="Times New Roman"/>
          <w:sz w:val="24"/>
          <w:szCs w:val="24"/>
          <w:shd w:val="clear" w:color="auto" w:fill="FFFFFF"/>
        </w:rPr>
        <w:t>The District</w:t>
      </w:r>
      <w:r w:rsidRPr="4264625B">
        <w:rPr>
          <w:rFonts w:ascii="Times New Roman" w:hAnsi="Times New Roman" w:cs="Times New Roman"/>
          <w:sz w:val="24"/>
          <w:szCs w:val="24"/>
        </w:rPr>
        <w:t xml:space="preserve"> should</w:t>
      </w:r>
      <w:r w:rsidRPr="00130096">
        <w:rPr>
          <w:rFonts w:ascii="Times New Roman" w:hAnsi="Times New Roman" w:cs="Times New Roman"/>
          <w:sz w:val="24"/>
          <w:szCs w:val="24"/>
          <w:shd w:val="clear" w:color="auto" w:fill="FFFFFF"/>
        </w:rPr>
        <w:t>, to the greatest extent practicable</w:t>
      </w:r>
      <w:r w:rsidRPr="4264625B">
        <w:rPr>
          <w:rFonts w:ascii="Times New Roman" w:hAnsi="Times New Roman" w:cs="Times New Roman"/>
          <w:sz w:val="24"/>
          <w:szCs w:val="24"/>
        </w:rPr>
        <w:t xml:space="preserve"> and consistent with law</w:t>
      </w:r>
      <w:r w:rsidRPr="00130096">
        <w:rPr>
          <w:rFonts w:ascii="Times New Roman" w:hAnsi="Times New Roman" w:cs="Times New Roman"/>
          <w:sz w:val="24"/>
          <w:szCs w:val="24"/>
          <w:shd w:val="clear" w:color="auto" w:fill="FFFFFF"/>
        </w:rPr>
        <w:t xml:space="preserve">, provide a preference for the purchase, or acquisition, of goods and products produced in the United States. </w:t>
      </w:r>
      <w:r w:rsidRPr="00FF768B">
        <w:rPr>
          <w:rFonts w:ascii="Times New Roman" w:eastAsia="Times New Roman" w:hAnsi="Times New Roman" w:cs="Times New Roman"/>
          <w:sz w:val="24"/>
          <w:szCs w:val="24"/>
        </w:rPr>
        <w:t>2 C.F.R. § 200.322(a).</w:t>
      </w:r>
      <w:r w:rsidR="00DB19F3">
        <w:rPr>
          <w:rFonts w:ascii="Times New Roman" w:hAnsi="Times New Roman" w:cs="Times New Roman"/>
          <w:sz w:val="24"/>
          <w:szCs w:val="24"/>
          <w:shd w:val="clear" w:color="auto" w:fill="FFFFFF"/>
        </w:rPr>
        <w:t xml:space="preserve"> </w:t>
      </w:r>
      <w:r w:rsidRPr="00580241">
        <w:rPr>
          <w:rFonts w:ascii="Times New Roman" w:hAnsi="Times New Roman" w:cs="Times New Roman"/>
          <w:sz w:val="24"/>
          <w:szCs w:val="24"/>
          <w:shd w:val="clear" w:color="auto" w:fill="FFFFFF"/>
        </w:rPr>
        <w:t xml:space="preserve">The </w:t>
      </w:r>
      <w:r w:rsidRPr="00130096">
        <w:rPr>
          <w:rFonts w:ascii="Times New Roman" w:hAnsi="Times New Roman" w:cs="Times New Roman"/>
          <w:sz w:val="24"/>
          <w:szCs w:val="24"/>
          <w:shd w:val="clear" w:color="auto" w:fill="FFFFFF"/>
        </w:rPr>
        <w:t>District must include this preference in all subawards, contracts, and purchase orders for work or products under Federal awards.</w:t>
      </w:r>
    </w:p>
    <w:p w14:paraId="32798B4E" w14:textId="77777777" w:rsidR="00344845" w:rsidRDefault="00344845" w:rsidP="00AD79B3">
      <w:pPr>
        <w:jc w:val="both"/>
        <w:rPr>
          <w:rFonts w:ascii="Times New Roman" w:hAnsi="Times New Roman" w:cs="Times New Roman"/>
          <w:b/>
          <w:bCs/>
          <w:sz w:val="24"/>
          <w:szCs w:val="24"/>
          <w:shd w:val="clear" w:color="auto" w:fill="FFFFFF"/>
        </w:rPr>
      </w:pPr>
      <w:r w:rsidRPr="007662E2">
        <w:rPr>
          <w:rFonts w:ascii="Times New Roman" w:hAnsi="Times New Roman" w:cs="Times New Roman"/>
          <w:b/>
          <w:bCs/>
          <w:sz w:val="24"/>
          <w:szCs w:val="24"/>
          <w:shd w:val="clear" w:color="auto" w:fill="FFFFFF"/>
        </w:rPr>
        <w:t>Contracting with Small, Minority, Women’s, or Veteran-Owned Businesses</w:t>
      </w:r>
    </w:p>
    <w:p w14:paraId="7BE1ED39" w14:textId="52EFCBAE" w:rsidR="00344845" w:rsidRPr="003E0957" w:rsidRDefault="00344845" w:rsidP="00AD79B3">
      <w:p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When possible,</w:t>
      </w:r>
      <w:r w:rsidR="00580241">
        <w:rPr>
          <w:rFonts w:ascii="Times New Roman" w:hAnsi="Times New Roman" w:cs="Times New Roman"/>
          <w:sz w:val="24"/>
          <w:szCs w:val="24"/>
          <w:shd w:val="clear" w:color="auto" w:fill="FFFFFF"/>
        </w:rPr>
        <w:t xml:space="preserve"> the District</w:t>
      </w:r>
      <w:r w:rsidRPr="003E0957">
        <w:rPr>
          <w:rFonts w:ascii="Times New Roman" w:hAnsi="Times New Roman" w:cs="Times New Roman"/>
          <w:sz w:val="24"/>
          <w:szCs w:val="24"/>
          <w:shd w:val="clear" w:color="auto" w:fill="FFFFFF"/>
        </w:rPr>
        <w:t xml:space="preserve"> should consider small businesses, minority businesses, women’s businesses, veteran-owned businesses, and labor surplus area firms</w:t>
      </w:r>
      <w:r>
        <w:rPr>
          <w:rFonts w:ascii="Times New Roman" w:hAnsi="Times New Roman" w:cs="Times New Roman"/>
          <w:sz w:val="24"/>
          <w:szCs w:val="24"/>
          <w:shd w:val="clear" w:color="auto" w:fill="FFFFFF"/>
        </w:rPr>
        <w:t xml:space="preserve">. </w:t>
      </w:r>
      <w:r w:rsidR="00542344">
        <w:rPr>
          <w:rFonts w:ascii="Times New Roman" w:hAnsi="Times New Roman" w:cs="Times New Roman"/>
          <w:sz w:val="24"/>
          <w:szCs w:val="24"/>
          <w:shd w:val="clear" w:color="auto" w:fill="FFFFFF"/>
        </w:rPr>
        <w:t>2 C.F.R. § 200.321</w:t>
      </w:r>
      <w:r w:rsidR="00B63ADD">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3E0957">
        <w:rPr>
          <w:rFonts w:ascii="Times New Roman" w:hAnsi="Times New Roman" w:cs="Times New Roman"/>
          <w:sz w:val="24"/>
          <w:szCs w:val="24"/>
          <w:shd w:val="clear" w:color="auto" w:fill="FFFFFF"/>
        </w:rPr>
        <w:t>Consideration means:</w:t>
      </w:r>
    </w:p>
    <w:p w14:paraId="2556A543"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Including these businesses on solicitation lists</w:t>
      </w:r>
    </w:p>
    <w:p w14:paraId="080EB111"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Soliciting whenever deemed eligible as potential sources</w:t>
      </w:r>
    </w:p>
    <w:p w14:paraId="36AB95B8"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lastRenderedPageBreak/>
        <w:t>Dividing separate procurements and establishing delivery schedules to permit maximum participation</w:t>
      </w:r>
    </w:p>
    <w:p w14:paraId="6F9B84B0" w14:textId="77777777" w:rsidR="00344845" w:rsidRPr="003E0957"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4264625B">
        <w:rPr>
          <w:rFonts w:ascii="Times New Roman" w:hAnsi="Times New Roman" w:cs="Times New Roman"/>
          <w:sz w:val="24"/>
          <w:szCs w:val="24"/>
        </w:rPr>
        <w:t>Using organizations like the Small Business Administration and the Minority Business Development Agency of the Department of Commerce</w:t>
      </w:r>
    </w:p>
    <w:p w14:paraId="3C3E53C4" w14:textId="77777777" w:rsidR="00344845" w:rsidRDefault="00344845" w:rsidP="00AD79B3">
      <w:pPr>
        <w:pStyle w:val="ListParagraph"/>
        <w:numPr>
          <w:ilvl w:val="0"/>
          <w:numId w:val="29"/>
        </w:numPr>
        <w:jc w:val="both"/>
        <w:rPr>
          <w:rFonts w:ascii="Times New Roman" w:hAnsi="Times New Roman" w:cs="Times New Roman"/>
          <w:sz w:val="24"/>
          <w:szCs w:val="24"/>
          <w:shd w:val="clear" w:color="auto" w:fill="FFFFFF"/>
        </w:rPr>
      </w:pPr>
      <w:r w:rsidRPr="003E0957">
        <w:rPr>
          <w:rFonts w:ascii="Times New Roman" w:hAnsi="Times New Roman" w:cs="Times New Roman"/>
          <w:sz w:val="24"/>
          <w:szCs w:val="24"/>
          <w:shd w:val="clear" w:color="auto" w:fill="FFFFFF"/>
        </w:rPr>
        <w:t>Requiring contractors under a federal award to apply these conditions to subcontracts</w:t>
      </w:r>
    </w:p>
    <w:p w14:paraId="3E205B8C" w14:textId="38467EA9" w:rsidR="00344845" w:rsidRPr="00E00A5E" w:rsidRDefault="00344845" w:rsidP="00AD79B3">
      <w:pPr>
        <w:jc w:val="both"/>
        <w:rPr>
          <w:rFonts w:ascii="Times New Roman" w:hAnsi="Times New Roman" w:cs="Times New Roman"/>
          <w:sz w:val="24"/>
          <w:szCs w:val="24"/>
          <w:shd w:val="clear" w:color="auto" w:fill="FFFFFF"/>
        </w:rPr>
      </w:pPr>
      <w:r w:rsidRPr="00E00A5E">
        <w:rPr>
          <w:rFonts w:ascii="Times New Roman" w:hAnsi="Times New Roman" w:cs="Times New Roman"/>
          <w:sz w:val="24"/>
          <w:szCs w:val="24"/>
          <w:highlight w:val="yellow"/>
          <w:shd w:val="clear" w:color="auto" w:fill="FFFFFF"/>
        </w:rPr>
        <w:t xml:space="preserve">[Insert ways in which the District attempts to include small, minority, women’s </w:t>
      </w:r>
      <w:proofErr w:type="gramStart"/>
      <w:r w:rsidRPr="00E00A5E">
        <w:rPr>
          <w:rFonts w:ascii="Times New Roman" w:hAnsi="Times New Roman" w:cs="Times New Roman"/>
          <w:sz w:val="24"/>
          <w:szCs w:val="24"/>
          <w:highlight w:val="yellow"/>
          <w:shd w:val="clear" w:color="auto" w:fill="FFFFFF"/>
        </w:rPr>
        <w:t>veteran’s</w:t>
      </w:r>
      <w:proofErr w:type="gramEnd"/>
      <w:r w:rsidR="00B77F5F">
        <w:rPr>
          <w:rFonts w:ascii="Times New Roman" w:hAnsi="Times New Roman" w:cs="Times New Roman"/>
          <w:sz w:val="24"/>
          <w:szCs w:val="24"/>
          <w:highlight w:val="yellow"/>
          <w:shd w:val="clear" w:color="auto" w:fill="FFFFFF"/>
        </w:rPr>
        <w:t>,</w:t>
      </w:r>
      <w:r w:rsidRPr="00E00A5E">
        <w:rPr>
          <w:rFonts w:ascii="Times New Roman" w:hAnsi="Times New Roman" w:cs="Times New Roman"/>
          <w:sz w:val="24"/>
          <w:szCs w:val="24"/>
          <w:highlight w:val="yellow"/>
          <w:shd w:val="clear" w:color="auto" w:fill="FFFFFF"/>
        </w:rPr>
        <w:t xml:space="preserve"> and labor surplus firms in the District’s procurement process.]</w:t>
      </w:r>
    </w:p>
    <w:p w14:paraId="7A64DF6D"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Prohibition on Certain Telecommunications Companies</w:t>
      </w:r>
    </w:p>
    <w:p w14:paraId="0ADC4313" w14:textId="025CDC36" w:rsidR="00344845" w:rsidRPr="00130096" w:rsidRDefault="00344845" w:rsidP="00AD79B3">
      <w:pPr>
        <w:jc w:val="both"/>
        <w:rPr>
          <w:rFonts w:ascii="Times New Roman" w:hAnsi="Times New Roman" w:cs="Times New Roman"/>
        </w:rPr>
      </w:pPr>
      <w:r w:rsidRPr="00130096">
        <w:rPr>
          <w:rFonts w:ascii="Times New Roman" w:hAnsi="Times New Roman" w:cs="Times New Roman"/>
          <w:sz w:val="24"/>
          <w:szCs w:val="24"/>
          <w:shd w:val="clear" w:color="auto" w:fill="FFFFFF"/>
        </w:rPr>
        <w:t xml:space="preserve">The District will not procure, </w:t>
      </w:r>
      <w:proofErr w:type="gramStart"/>
      <w:r w:rsidR="005029E1" w:rsidRPr="00130096">
        <w:rPr>
          <w:rFonts w:ascii="Times New Roman" w:hAnsi="Times New Roman" w:cs="Times New Roman"/>
          <w:sz w:val="24"/>
          <w:szCs w:val="24"/>
          <w:shd w:val="clear" w:color="auto" w:fill="FFFFFF"/>
        </w:rPr>
        <w:t>enter</w:t>
      </w:r>
      <w:r w:rsidRPr="00130096">
        <w:rPr>
          <w:rFonts w:ascii="Times New Roman" w:hAnsi="Times New Roman" w:cs="Times New Roman"/>
          <w:sz w:val="24"/>
          <w:szCs w:val="24"/>
          <w:shd w:val="clear" w:color="auto" w:fill="FFFFFF"/>
        </w:rPr>
        <w:t xml:space="preserve"> </w:t>
      </w:r>
      <w:r w:rsidR="005029E1">
        <w:rPr>
          <w:rFonts w:ascii="Times New Roman" w:hAnsi="Times New Roman" w:cs="Times New Roman"/>
          <w:sz w:val="24"/>
          <w:szCs w:val="24"/>
          <w:shd w:val="clear" w:color="auto" w:fill="FFFFFF"/>
        </w:rPr>
        <w:t>into</w:t>
      </w:r>
      <w:proofErr w:type="gramEnd"/>
      <w:r w:rsidR="005029E1">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a contract to procure, or extend or renew a contract to procure covered telecommunications and video surveillance equipment or services</w:t>
      </w:r>
      <w:r w:rsidRPr="003A73E7">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FF768B">
        <w:rPr>
          <w:rFonts w:ascii="Times New Roman" w:eastAsia="Times New Roman" w:hAnsi="Times New Roman" w:cs="Times New Roman"/>
          <w:sz w:val="24"/>
          <w:szCs w:val="24"/>
        </w:rPr>
        <w:t>2 C.F.R. § 200.216(a).</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Covered telecommunications and video surveillance equipment or services are those produced by Huawei Technologies Company, ZTE Corporation, Hytera Communications Corporation, Hangzhou Hikvision Digital Technology Company, or Dahua Technology Company, or any subsidiary or affiliate of such entities.</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2 C.F.R. § 200.216(b).</w:t>
      </w:r>
      <w:r w:rsidR="00DB19F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 xml:space="preserve">To meet this requirement, </w:t>
      </w:r>
      <w:r w:rsidRPr="00130096">
        <w:rPr>
          <w:rFonts w:ascii="Times New Roman" w:hAnsi="Times New Roman" w:cs="Times New Roman"/>
          <w:sz w:val="24"/>
          <w:szCs w:val="24"/>
          <w:highlight w:val="yellow"/>
        </w:rPr>
        <w:t>[insert position/office]</w:t>
      </w:r>
      <w:r w:rsidRPr="00130096">
        <w:rPr>
          <w:rFonts w:ascii="Times New Roman" w:hAnsi="Times New Roman" w:cs="Times New Roman"/>
          <w:sz w:val="24"/>
          <w:szCs w:val="24"/>
        </w:rPr>
        <w:t xml:space="preserve"> </w:t>
      </w:r>
      <w:r w:rsidRPr="00130096">
        <w:rPr>
          <w:rFonts w:ascii="Times New Roman" w:hAnsi="Times New Roman" w:cs="Times New Roman"/>
          <w:sz w:val="24"/>
          <w:szCs w:val="24"/>
          <w:shd w:val="clear" w:color="auto" w:fill="FFFFFF"/>
        </w:rPr>
        <w:t xml:space="preserve">will check </w:t>
      </w:r>
      <w:hyperlink r:id="rId12" w:history="1">
        <w:r w:rsidR="00C563A0" w:rsidRPr="00C563A0">
          <w:rPr>
            <w:rStyle w:val="Hyperlink"/>
            <w:rFonts w:ascii="Times New Roman" w:hAnsi="Times New Roman" w:cs="Times New Roman"/>
            <w:sz w:val="24"/>
            <w:szCs w:val="24"/>
            <w:shd w:val="clear" w:color="auto" w:fill="FFFFFF"/>
          </w:rPr>
          <w:t>sam.gov</w:t>
        </w:r>
      </w:hyperlink>
      <w:r w:rsidRPr="00130096">
        <w:rPr>
          <w:rFonts w:ascii="Times New Roman" w:hAnsi="Times New Roman" w:cs="Times New Roman"/>
          <w:sz w:val="24"/>
          <w:szCs w:val="24"/>
          <w:shd w:val="clear" w:color="auto" w:fill="FFFFFF"/>
        </w:rPr>
        <w:t xml:space="preserve"> to ensure the vendor is not excluded for this reason. </w:t>
      </w:r>
      <w:r w:rsidRPr="4264625B">
        <w:rPr>
          <w:rFonts w:ascii="Times New Roman" w:hAnsi="Times New Roman" w:cs="Times New Roman"/>
          <w:i/>
          <w:iCs/>
          <w:sz w:val="24"/>
          <w:szCs w:val="24"/>
          <w:shd w:val="clear" w:color="auto" w:fill="FFFFFF"/>
        </w:rPr>
        <w:t>See</w:t>
      </w:r>
      <w:r w:rsidRPr="00130096">
        <w:rPr>
          <w:rFonts w:ascii="Times New Roman" w:hAnsi="Times New Roman" w:cs="Times New Roman"/>
          <w:sz w:val="24"/>
          <w:szCs w:val="24"/>
          <w:shd w:val="clear" w:color="auto" w:fill="FFFFFF"/>
        </w:rPr>
        <w:t xml:space="preserve"> </w:t>
      </w:r>
      <w:r w:rsidR="00C015F6">
        <w:rPr>
          <w:rFonts w:ascii="Times New Roman" w:hAnsi="Times New Roman" w:cs="Times New Roman"/>
          <w:sz w:val="24"/>
          <w:szCs w:val="24"/>
          <w:shd w:val="clear" w:color="auto" w:fill="FFFFFF"/>
        </w:rPr>
        <w:t>Office of Management and Budget (OMB)</w:t>
      </w:r>
      <w:r w:rsidR="00733D3A">
        <w:rPr>
          <w:rFonts w:ascii="Times New Roman" w:hAnsi="Times New Roman" w:cs="Times New Roman"/>
          <w:sz w:val="24"/>
          <w:szCs w:val="24"/>
          <w:shd w:val="clear" w:color="auto" w:fill="FFFFFF"/>
        </w:rPr>
        <w:t>,</w:t>
      </w:r>
      <w:r w:rsidRPr="00026976">
        <w:rPr>
          <w:rFonts w:ascii="Times New Roman" w:hAnsi="Times New Roman" w:cs="Times New Roman"/>
          <w:i/>
          <w:iCs/>
          <w:sz w:val="24"/>
          <w:szCs w:val="24"/>
          <w:shd w:val="clear" w:color="auto" w:fill="FFFFFF"/>
        </w:rPr>
        <w:t xml:space="preserve"> </w:t>
      </w:r>
      <w:hyperlink r:id="rId13" w:history="1">
        <w:r w:rsidRPr="00AD79B3">
          <w:rPr>
            <w:rStyle w:val="Hyperlink"/>
          </w:rPr>
          <w:t>2 C.F.R. Frequently Asked Questions</w:t>
        </w:r>
      </w:hyperlink>
      <w:r w:rsidR="003454B7" w:rsidRPr="00026976">
        <w:rPr>
          <w:rFonts w:ascii="Times New Roman" w:hAnsi="Times New Roman" w:cs="Times New Roman"/>
          <w:sz w:val="24"/>
          <w:szCs w:val="24"/>
          <w:shd w:val="clear" w:color="auto" w:fill="FFFFFF"/>
        </w:rPr>
        <w:t xml:space="preserve"> (2021)</w:t>
      </w:r>
      <w:r w:rsidR="00AD0456" w:rsidRPr="00026976">
        <w:rPr>
          <w:rFonts w:ascii="Times New Roman" w:hAnsi="Times New Roman" w:cs="Times New Roman"/>
          <w:sz w:val="24"/>
          <w:szCs w:val="24"/>
          <w:shd w:val="clear" w:color="auto" w:fill="FFFFFF"/>
        </w:rPr>
        <w:t>.</w:t>
      </w:r>
      <w:hyperlink w:history="1"/>
    </w:p>
    <w:p w14:paraId="3F05E7B9" w14:textId="77777777" w:rsidR="00344845" w:rsidRPr="00130096" w:rsidRDefault="00344845" w:rsidP="00AD79B3">
      <w:pPr>
        <w:jc w:val="both"/>
        <w:rPr>
          <w:rFonts w:ascii="Times New Roman" w:hAnsi="Times New Roman" w:cs="Times New Roman"/>
          <w:b/>
          <w:bCs/>
          <w:sz w:val="24"/>
          <w:szCs w:val="24"/>
          <w:shd w:val="clear" w:color="auto" w:fill="FFFFFF"/>
        </w:rPr>
      </w:pPr>
      <w:r w:rsidRPr="00130096">
        <w:rPr>
          <w:rFonts w:ascii="Times New Roman" w:hAnsi="Times New Roman" w:cs="Times New Roman"/>
          <w:b/>
          <w:bCs/>
          <w:sz w:val="24"/>
          <w:szCs w:val="24"/>
          <w:shd w:val="clear" w:color="auto" w:fill="FFFFFF"/>
        </w:rPr>
        <w:t>Never Contract with the Enemy</w:t>
      </w:r>
    </w:p>
    <w:p w14:paraId="60978A68" w14:textId="1557026C" w:rsidR="00344845" w:rsidRPr="00130096" w:rsidRDefault="00344845" w:rsidP="00AD79B3">
      <w:pPr>
        <w:jc w:val="both"/>
        <w:rPr>
          <w:rFonts w:ascii="Times New Roman" w:hAnsi="Times New Roman" w:cs="Times New Roman"/>
          <w:sz w:val="24"/>
          <w:szCs w:val="24"/>
          <w:shd w:val="clear" w:color="auto" w:fill="FFFFFF"/>
        </w:rPr>
      </w:pPr>
      <w:r w:rsidRPr="00130096">
        <w:rPr>
          <w:rFonts w:ascii="Times New Roman" w:hAnsi="Times New Roman" w:cs="Times New Roman"/>
          <w:sz w:val="24"/>
          <w:szCs w:val="24"/>
          <w:shd w:val="clear" w:color="auto" w:fill="FFFFFF"/>
        </w:rPr>
        <w:t>The District complies with the regulations implementing Never Contract with the Enemy in 2 C</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w:t>
      </w:r>
      <w:r w:rsidRPr="00130096">
        <w:rPr>
          <w:rFonts w:ascii="Times New Roman" w:hAnsi="Times New Roman" w:cs="Times New Roman"/>
          <w:sz w:val="24"/>
          <w:szCs w:val="24"/>
          <w:shd w:val="clear" w:color="auto" w:fill="FFFFFF"/>
        </w:rPr>
        <w:t xml:space="preserve"> </w:t>
      </w:r>
      <w:r w:rsidR="007369AE">
        <w:rPr>
          <w:rFonts w:ascii="Times New Roman" w:hAnsi="Times New Roman" w:cs="Times New Roman"/>
          <w:sz w:val="24"/>
          <w:szCs w:val="24"/>
          <w:shd w:val="clear" w:color="auto" w:fill="FFFFFF"/>
        </w:rPr>
        <w:t>§§ 183.5</w:t>
      </w:r>
      <w:r w:rsidR="00A2756F">
        <w:rPr>
          <w:rFonts w:ascii="Times New Roman" w:hAnsi="Times New Roman" w:cs="Times New Roman"/>
          <w:sz w:val="24"/>
          <w:szCs w:val="24"/>
          <w:shd w:val="clear" w:color="auto" w:fill="FFFFFF"/>
        </w:rPr>
        <w:t>–</w:t>
      </w:r>
      <w:r w:rsidR="00B702B5">
        <w:rPr>
          <w:rFonts w:ascii="Times New Roman" w:hAnsi="Times New Roman" w:cs="Times New Roman"/>
          <w:sz w:val="24"/>
          <w:szCs w:val="24"/>
          <w:shd w:val="clear" w:color="auto" w:fill="FFFFFF"/>
        </w:rPr>
        <w:t>183.35</w:t>
      </w:r>
      <w:r w:rsidR="009D2746">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prohibiting contracts, grants and cooperative agreements that exceed $50,000, are performed outside the U.S. and its territories, and are in support of a contingency operation in which members of the Armed Forces are actively engaged in hostilities. 2 C.F.R. §</w:t>
      </w:r>
      <w:r w:rsidR="001C0293">
        <w:rPr>
          <w:rFonts w:ascii="Times New Roman" w:hAnsi="Times New Roman" w:cs="Times New Roman"/>
          <w:sz w:val="24"/>
          <w:szCs w:val="24"/>
          <w:shd w:val="clear" w:color="auto" w:fill="FFFFFF"/>
        </w:rPr>
        <w:t xml:space="preserve"> </w:t>
      </w:r>
      <w:r w:rsidRPr="00130096">
        <w:rPr>
          <w:rFonts w:ascii="Times New Roman" w:hAnsi="Times New Roman" w:cs="Times New Roman"/>
          <w:sz w:val="24"/>
          <w:szCs w:val="24"/>
          <w:shd w:val="clear" w:color="auto" w:fill="FFFFFF"/>
        </w:rPr>
        <w:t>200.215.</w:t>
      </w:r>
    </w:p>
    <w:p w14:paraId="30A5AEB2" w14:textId="77777777" w:rsidR="00344845" w:rsidRPr="00130096" w:rsidRDefault="00344845" w:rsidP="00AD79B3">
      <w:pPr>
        <w:jc w:val="both"/>
        <w:rPr>
          <w:rFonts w:ascii="Times New Roman" w:hAnsi="Times New Roman" w:cs="Times New Roman"/>
          <w:b/>
          <w:sz w:val="24"/>
          <w:szCs w:val="24"/>
        </w:rPr>
      </w:pPr>
      <w:r w:rsidRPr="00130096">
        <w:rPr>
          <w:rFonts w:ascii="Times New Roman" w:hAnsi="Times New Roman" w:cs="Times New Roman"/>
          <w:b/>
          <w:sz w:val="24"/>
          <w:szCs w:val="24"/>
        </w:rPr>
        <w:t>Prequalified Lists</w:t>
      </w:r>
    </w:p>
    <w:p w14:paraId="5F2BA041" w14:textId="0D053F4A" w:rsidR="00344845" w:rsidRDefault="00344845" w:rsidP="00AD79B3">
      <w:pPr>
        <w:jc w:val="both"/>
        <w:rPr>
          <w:rFonts w:ascii="Times New Roman" w:hAnsi="Times New Roman" w:cs="Times New Roman"/>
          <w:color w:val="000000"/>
          <w:sz w:val="24"/>
          <w:szCs w:val="24"/>
          <w:shd w:val="clear" w:color="auto" w:fill="FFFFFF"/>
        </w:rPr>
      </w:pPr>
      <w:r w:rsidRPr="00130096">
        <w:rPr>
          <w:rFonts w:ascii="Times New Roman" w:hAnsi="Times New Roman" w:cs="Times New Roman"/>
          <w:sz w:val="24"/>
          <w:szCs w:val="24"/>
        </w:rPr>
        <w:t>The District</w:t>
      </w:r>
      <w:r w:rsidRPr="00130096">
        <w:rPr>
          <w:rFonts w:ascii="Times New Roman" w:hAnsi="Times New Roman" w:cs="Times New Roman"/>
        </w:rPr>
        <w:t xml:space="preserve"> </w:t>
      </w:r>
      <w:r w:rsidRPr="00130096">
        <w:rPr>
          <w:rFonts w:ascii="Times New Roman" w:hAnsi="Times New Roman" w:cs="Times New Roman"/>
          <w:color w:val="000000"/>
          <w:sz w:val="24"/>
          <w:szCs w:val="24"/>
          <w:shd w:val="clear" w:color="auto" w:fill="FFFFFF"/>
        </w:rPr>
        <w:t xml:space="preserve">must ensure that all prequalified lists of persons, firms, or products used </w:t>
      </w:r>
      <w:r w:rsidRPr="4264625B">
        <w:rPr>
          <w:rFonts w:ascii="Times New Roman" w:hAnsi="Times New Roman" w:cs="Times New Roman"/>
          <w:color w:val="000000" w:themeColor="text1"/>
          <w:sz w:val="24"/>
          <w:szCs w:val="24"/>
        </w:rPr>
        <w:t>in procurement transactions</w:t>
      </w:r>
      <w:r w:rsidRPr="00130096">
        <w:rPr>
          <w:rFonts w:ascii="Times New Roman" w:hAnsi="Times New Roman" w:cs="Times New Roman"/>
          <w:color w:val="000000"/>
          <w:sz w:val="24"/>
          <w:szCs w:val="24"/>
          <w:shd w:val="clear" w:color="auto" w:fill="FFFFFF"/>
        </w:rPr>
        <w:t xml:space="preserve"> are current and include enough qualified sources to ensure maximum open competition</w:t>
      </w:r>
      <w:r w:rsidRPr="00FF768B">
        <w:rPr>
          <w:rFonts w:ascii="Times New Roman" w:hAnsi="Times New Roman" w:cs="Times New Roman"/>
          <w:sz w:val="24"/>
          <w:szCs w:val="24"/>
          <w:shd w:val="clear" w:color="auto" w:fill="FFFFFF"/>
        </w:rPr>
        <w:t>.</w:t>
      </w:r>
      <w:r w:rsidR="00DB19F3">
        <w:rPr>
          <w:rFonts w:ascii="Times New Roman" w:hAnsi="Times New Roman" w:cs="Times New Roman"/>
          <w:sz w:val="24"/>
          <w:szCs w:val="24"/>
          <w:shd w:val="clear" w:color="auto" w:fill="FFFFFF"/>
        </w:rPr>
        <w:t xml:space="preserve"> </w:t>
      </w:r>
      <w:r w:rsidRPr="00FF768B">
        <w:rPr>
          <w:rFonts w:ascii="Times New Roman" w:eastAsia="Times New Roman" w:hAnsi="Times New Roman" w:cs="Times New Roman"/>
          <w:sz w:val="24"/>
          <w:szCs w:val="24"/>
        </w:rPr>
        <w:t>2 C.F.R. § 200.319(e).</w:t>
      </w:r>
      <w:r w:rsidR="00DB19F3">
        <w:rPr>
          <w:rFonts w:ascii="Times New Roman" w:hAnsi="Times New Roman" w:cs="Times New Roman"/>
          <w:sz w:val="24"/>
          <w:szCs w:val="24"/>
        </w:rPr>
        <w:t xml:space="preserve"> </w:t>
      </w:r>
      <w:r w:rsidRPr="4264625B">
        <w:rPr>
          <w:rFonts w:ascii="Times New Roman" w:hAnsi="Times New Roman" w:cs="Times New Roman"/>
          <w:color w:val="000000" w:themeColor="text1"/>
          <w:sz w:val="24"/>
          <w:szCs w:val="24"/>
        </w:rPr>
        <w:t>When establishing or amending prequalified lists, the recipient or subrecipient must consider objective factors that evaluate price and cost to maximize competition.</w:t>
      </w:r>
      <w:r w:rsidR="00DB19F3">
        <w:rPr>
          <w:rFonts w:ascii="Times New Roman" w:hAnsi="Times New Roman" w:cs="Times New Roman"/>
          <w:color w:val="000000" w:themeColor="text1"/>
          <w:sz w:val="24"/>
          <w:szCs w:val="24"/>
        </w:rPr>
        <w:t xml:space="preserve"> </w:t>
      </w:r>
      <w:r w:rsidRPr="00130096">
        <w:rPr>
          <w:rFonts w:ascii="Times New Roman" w:hAnsi="Times New Roman" w:cs="Times New Roman"/>
          <w:color w:val="000000"/>
          <w:sz w:val="24"/>
          <w:szCs w:val="24"/>
          <w:shd w:val="clear" w:color="auto" w:fill="FFFFFF"/>
        </w:rPr>
        <w:t xml:space="preserve">Also, </w:t>
      </w:r>
      <w:r w:rsidRPr="00130096">
        <w:rPr>
          <w:rFonts w:ascii="Times New Roman" w:hAnsi="Times New Roman" w:cs="Times New Roman"/>
          <w:sz w:val="24"/>
          <w:szCs w:val="24"/>
        </w:rPr>
        <w:t>the District</w:t>
      </w:r>
      <w:r w:rsidRPr="00130096">
        <w:rPr>
          <w:rFonts w:ascii="Times New Roman" w:hAnsi="Times New Roman" w:cs="Times New Roman"/>
        </w:rPr>
        <w:t xml:space="preserve"> </w:t>
      </w:r>
      <w:r w:rsidRPr="00130096">
        <w:rPr>
          <w:rFonts w:ascii="Times New Roman" w:hAnsi="Times New Roman" w:cs="Times New Roman"/>
          <w:color w:val="000000"/>
          <w:sz w:val="24"/>
          <w:szCs w:val="24"/>
          <w:shd w:val="clear" w:color="auto" w:fill="FFFFFF"/>
        </w:rPr>
        <w:t>must not preclude potential bidders from qualifying during the solicitation period.</w:t>
      </w:r>
      <w:r w:rsidR="00DB19F3">
        <w:rPr>
          <w:rFonts w:ascii="Times New Roman" w:hAnsi="Times New Roman" w:cs="Times New Roman"/>
          <w:color w:val="000000"/>
          <w:sz w:val="24"/>
          <w:szCs w:val="24"/>
          <w:shd w:val="clear" w:color="auto" w:fill="FFFFFF"/>
        </w:rPr>
        <w:t xml:space="preserve"> </w:t>
      </w:r>
    </w:p>
    <w:p w14:paraId="27AFC34B" w14:textId="72A0AC95" w:rsidR="00344845" w:rsidRPr="00FF768B" w:rsidRDefault="00344845" w:rsidP="00AD79B3">
      <w:pPr>
        <w:jc w:val="both"/>
        <w:rPr>
          <w:rFonts w:ascii="Times New Roman" w:eastAsia="Times New Roman" w:hAnsi="Times New Roman" w:cs="Times New Roman"/>
          <w:bCs/>
          <w:color w:val="000000"/>
          <w:sz w:val="24"/>
          <w:szCs w:val="24"/>
          <w:u w:val="single"/>
        </w:rPr>
      </w:pPr>
      <w:r w:rsidRPr="006014C9">
        <w:rPr>
          <w:rFonts w:ascii="Times New Roman" w:hAnsi="Times New Roman" w:cs="Times New Roman"/>
          <w:b/>
          <w:bCs/>
          <w:sz w:val="24"/>
          <w:szCs w:val="24"/>
        </w:rPr>
        <w:t>Recovered Materials</w:t>
      </w:r>
    </w:p>
    <w:p w14:paraId="1CE3DA62" w14:textId="4D40D611"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t>The District should, to the greatest extent practicable and consistent with law, purchase, acquire, or use products and services that can be reused, refurbished, or recycled; contain recycled content, are biobased, or are energy</w:t>
      </w:r>
      <w:r w:rsidR="00D94E04">
        <w:rPr>
          <w:rFonts w:ascii="Times New Roman" w:hAnsi="Times New Roman" w:cs="Times New Roman"/>
          <w:sz w:val="24"/>
          <w:szCs w:val="24"/>
        </w:rPr>
        <w:t>-</w:t>
      </w:r>
      <w:r w:rsidRPr="4264625B">
        <w:rPr>
          <w:rFonts w:ascii="Times New Roman" w:hAnsi="Times New Roman" w:cs="Times New Roman"/>
          <w:sz w:val="24"/>
          <w:szCs w:val="24"/>
        </w:rPr>
        <w:t xml:space="preserve"> and water</w:t>
      </w:r>
      <w:r w:rsidR="00D94E04">
        <w:rPr>
          <w:rFonts w:ascii="Times New Roman" w:hAnsi="Times New Roman" w:cs="Times New Roman"/>
          <w:sz w:val="24"/>
          <w:szCs w:val="24"/>
        </w:rPr>
        <w:t>-</w:t>
      </w:r>
      <w:r w:rsidRPr="4264625B">
        <w:rPr>
          <w:rFonts w:ascii="Times New Roman" w:hAnsi="Times New Roman" w:cs="Times New Roman"/>
          <w:sz w:val="24"/>
          <w:szCs w:val="24"/>
        </w:rPr>
        <w:t>efficient; and are sustainable.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This may include purchasing compostable items and other products and services that reduce the use of single-use plastic products. Executive Order </w:t>
      </w:r>
      <w:r w:rsidR="00FE7044">
        <w:rPr>
          <w:rFonts w:ascii="Times New Roman" w:hAnsi="Times New Roman" w:cs="Times New Roman"/>
          <w:sz w:val="24"/>
          <w:szCs w:val="24"/>
        </w:rPr>
        <w:t xml:space="preserve">No. </w:t>
      </w:r>
      <w:r w:rsidRPr="4264625B">
        <w:rPr>
          <w:rFonts w:ascii="Times New Roman" w:hAnsi="Times New Roman" w:cs="Times New Roman"/>
          <w:sz w:val="24"/>
          <w:szCs w:val="24"/>
        </w:rPr>
        <w:t xml:space="preserve">14057, </w:t>
      </w:r>
      <w:r w:rsidR="00D4533E">
        <w:rPr>
          <w:rFonts w:ascii="Times New Roman" w:hAnsi="Times New Roman" w:cs="Times New Roman"/>
          <w:sz w:val="24"/>
          <w:szCs w:val="24"/>
        </w:rPr>
        <w:t>S</w:t>
      </w:r>
      <w:r w:rsidRPr="4264625B">
        <w:rPr>
          <w:rFonts w:ascii="Times New Roman" w:hAnsi="Times New Roman" w:cs="Times New Roman"/>
          <w:sz w:val="24"/>
          <w:szCs w:val="24"/>
        </w:rPr>
        <w:t>ection 101</w:t>
      </w:r>
      <w:r w:rsidR="009A5FDF">
        <w:rPr>
          <w:rFonts w:ascii="Times New Roman" w:hAnsi="Times New Roman" w:cs="Times New Roman"/>
          <w:sz w:val="24"/>
          <w:szCs w:val="24"/>
        </w:rPr>
        <w:t xml:space="preserve"> (</w:t>
      </w:r>
      <w:r w:rsidR="00273300">
        <w:rPr>
          <w:rFonts w:ascii="Times New Roman" w:hAnsi="Times New Roman" w:cs="Times New Roman"/>
          <w:sz w:val="24"/>
          <w:szCs w:val="24"/>
        </w:rPr>
        <w:t xml:space="preserve">48 C.F.R. § </w:t>
      </w:r>
      <w:r w:rsidR="00E307A2">
        <w:rPr>
          <w:rFonts w:ascii="Times New Roman" w:hAnsi="Times New Roman" w:cs="Times New Roman"/>
          <w:sz w:val="24"/>
          <w:szCs w:val="24"/>
        </w:rPr>
        <w:t>23.002)</w:t>
      </w:r>
      <w:r w:rsidRPr="4264625B">
        <w:rPr>
          <w:rFonts w:ascii="Times New Roman" w:hAnsi="Times New Roman" w:cs="Times New Roman"/>
          <w:sz w:val="24"/>
          <w:szCs w:val="24"/>
        </w:rPr>
        <w:t>.</w:t>
      </w:r>
    </w:p>
    <w:p w14:paraId="6C3D95AD" w14:textId="77777777" w:rsidR="00344845" w:rsidRPr="00130096" w:rsidRDefault="00344845" w:rsidP="00AD79B3">
      <w:pPr>
        <w:jc w:val="both"/>
        <w:rPr>
          <w:rFonts w:ascii="Times New Roman" w:hAnsi="Times New Roman" w:cs="Times New Roman"/>
          <w:b/>
          <w:sz w:val="24"/>
          <w:szCs w:val="24"/>
          <w:shd w:val="clear" w:color="auto" w:fill="FFFFFF"/>
        </w:rPr>
      </w:pPr>
      <w:r w:rsidRPr="00130096">
        <w:rPr>
          <w:rFonts w:ascii="Times New Roman" w:hAnsi="Times New Roman" w:cs="Times New Roman"/>
          <w:b/>
          <w:sz w:val="24"/>
          <w:szCs w:val="24"/>
          <w:shd w:val="clear" w:color="auto" w:fill="FFFFFF"/>
        </w:rPr>
        <w:t>Solicitation Language</w:t>
      </w:r>
    </w:p>
    <w:p w14:paraId="11A3F0E8" w14:textId="7CB21795" w:rsidR="00344845" w:rsidRPr="00130096" w:rsidRDefault="00344845"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The District must ensure that all solicitations incorporate a clear and accurate description of the technical requirements for the material, product, or service to be procured</w:t>
      </w:r>
      <w:r w:rsidRPr="00423C6F">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 C.F.R. § 200.31</w:t>
      </w:r>
      <w:r w:rsidR="00B844B3">
        <w:rPr>
          <w:rFonts w:ascii="Times New Roman" w:eastAsia="Times New Roman" w:hAnsi="Times New Roman" w:cs="Times New Roman"/>
          <w:sz w:val="24"/>
          <w:szCs w:val="24"/>
        </w:rPr>
        <w:t>9</w:t>
      </w:r>
      <w:r w:rsidRPr="00FF768B">
        <w:rPr>
          <w:rFonts w:ascii="Times New Roman" w:eastAsia="Times New Roman" w:hAnsi="Times New Roman" w:cs="Times New Roman"/>
          <w:sz w:val="24"/>
          <w:szCs w:val="24"/>
        </w:rPr>
        <w:t>(d).</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Such </w:t>
      </w:r>
      <w:r w:rsidR="00D15E5B">
        <w:rPr>
          <w:rFonts w:ascii="Times New Roman" w:hAnsi="Times New Roman" w:cs="Times New Roman"/>
          <w:sz w:val="24"/>
          <w:szCs w:val="24"/>
        </w:rPr>
        <w:t xml:space="preserve">a </w:t>
      </w:r>
      <w:r w:rsidRPr="4264625B">
        <w:rPr>
          <w:rFonts w:ascii="Times New Roman" w:hAnsi="Times New Roman" w:cs="Times New Roman"/>
          <w:sz w:val="24"/>
          <w:szCs w:val="24"/>
        </w:rPr>
        <w:t>description must not, in competitive procurements, contain features which unduly restrict competition. The description may include a statement of the qualitative nature of the material, product</w:t>
      </w:r>
      <w:r w:rsidR="00423C6F">
        <w:rPr>
          <w:rFonts w:ascii="Times New Roman" w:hAnsi="Times New Roman" w:cs="Times New Roman"/>
          <w:sz w:val="24"/>
          <w:szCs w:val="24"/>
        </w:rPr>
        <w:t>,</w:t>
      </w:r>
      <w:r w:rsidRPr="4264625B">
        <w:rPr>
          <w:rFonts w:ascii="Times New Roman" w:hAnsi="Times New Roman" w:cs="Times New Roman"/>
          <w:sz w:val="24"/>
          <w:szCs w:val="24"/>
        </w:rPr>
        <w:t xml:space="preserve"> or service to be procured and, when necessary, must set forth those minimum essential characteristics and standards to which it must conform if it is to satisfy its intended use.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 xml:space="preserve">Detailed product specifications should be avoided </w:t>
      </w:r>
      <w:r w:rsidR="005029E1" w:rsidRPr="4264625B">
        <w:rPr>
          <w:rFonts w:ascii="Times New Roman" w:hAnsi="Times New Roman" w:cs="Times New Roman"/>
          <w:sz w:val="24"/>
          <w:szCs w:val="24"/>
        </w:rPr>
        <w:t>if possible</w:t>
      </w:r>
      <w:r w:rsidRPr="4264625B">
        <w:rPr>
          <w:rFonts w:ascii="Times New Roman" w:hAnsi="Times New Roman" w:cs="Times New Roman"/>
          <w:sz w:val="24"/>
          <w:szCs w:val="24"/>
        </w:rPr>
        <w:t xml:space="preserve">. </w:t>
      </w:r>
    </w:p>
    <w:p w14:paraId="5259DD3C" w14:textId="69BF2DF2" w:rsidR="00135A06" w:rsidRPr="008F0DAD" w:rsidRDefault="00344845"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When it is impractical or uneconomical to make a clear and accurate description of the technical requirements, a “brand name or equivalent” description </w:t>
      </w:r>
      <w:r>
        <w:rPr>
          <w:rFonts w:ascii="Times New Roman" w:hAnsi="Times New Roman" w:cs="Times New Roman"/>
          <w:sz w:val="24"/>
          <w:szCs w:val="24"/>
        </w:rPr>
        <w:t xml:space="preserve">of features </w:t>
      </w:r>
      <w:r w:rsidRPr="00130096">
        <w:rPr>
          <w:rFonts w:ascii="Times New Roman" w:hAnsi="Times New Roman" w:cs="Times New Roman"/>
          <w:sz w:val="24"/>
          <w:szCs w:val="24"/>
        </w:rPr>
        <w:t xml:space="preserve">may be </w:t>
      </w:r>
      <w:r>
        <w:rPr>
          <w:rFonts w:ascii="Times New Roman" w:hAnsi="Times New Roman" w:cs="Times New Roman"/>
          <w:sz w:val="24"/>
          <w:szCs w:val="24"/>
        </w:rPr>
        <w:t xml:space="preserve">used to provide procurement </w:t>
      </w:r>
      <w:r w:rsidRPr="00130096">
        <w:rPr>
          <w:rFonts w:ascii="Times New Roman" w:hAnsi="Times New Roman" w:cs="Times New Roman"/>
          <w:sz w:val="24"/>
          <w:szCs w:val="24"/>
        </w:rPr>
        <w:t>requirements</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The specific features of the named brand must be clearly stated and identify all requirements </w:t>
      </w:r>
      <w:r w:rsidR="005029E1">
        <w:rPr>
          <w:rFonts w:ascii="Times New Roman" w:hAnsi="Times New Roman" w:cs="Times New Roman"/>
          <w:sz w:val="24"/>
          <w:szCs w:val="24"/>
        </w:rPr>
        <w:t>that</w:t>
      </w:r>
      <w:r w:rsidRPr="00130096">
        <w:rPr>
          <w:rFonts w:ascii="Times New Roman" w:hAnsi="Times New Roman" w:cs="Times New Roman"/>
          <w:sz w:val="24"/>
          <w:szCs w:val="24"/>
        </w:rPr>
        <w:t xml:space="preserve"> the offerors must fulfill and all other factors to be used in evaluating bids or proposals.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2 C.F.R</w:t>
      </w:r>
      <w:r>
        <w:rPr>
          <w:rFonts w:ascii="Times New Roman" w:hAnsi="Times New Roman" w:cs="Times New Roman"/>
          <w:sz w:val="24"/>
          <w:szCs w:val="24"/>
        </w:rPr>
        <w:t>.</w:t>
      </w:r>
      <w:r w:rsidRPr="001300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200.319(d). </w:t>
      </w:r>
    </w:p>
    <w:p w14:paraId="668FF428" w14:textId="53023E9F" w:rsidR="003F6D28" w:rsidRPr="00C83DF2" w:rsidRDefault="00FE1C34" w:rsidP="008F0DAD">
      <w:pPr>
        <w:pStyle w:val="Heading2"/>
        <w:numPr>
          <w:ilvl w:val="1"/>
          <w:numId w:val="14"/>
        </w:numPr>
        <w:spacing w:before="0" w:after="200"/>
        <w:contextualSpacing w:val="0"/>
      </w:pPr>
      <w:bookmarkStart w:id="17" w:name="_Toc194325809"/>
      <w:r>
        <w:t>Federal Procurement System Standards</w:t>
      </w:r>
      <w:bookmarkEnd w:id="17"/>
      <w:r>
        <w:t xml:space="preserve"> </w:t>
      </w:r>
    </w:p>
    <w:p w14:paraId="319A04D5" w14:textId="2869B9E9" w:rsidR="00A96A57" w:rsidRPr="008F0DAD" w:rsidRDefault="00A96A57" w:rsidP="00AD79B3">
      <w:pPr>
        <w:pStyle w:val="ListParagraph"/>
        <w:ind w:left="0"/>
        <w:contextualSpacing w:val="0"/>
        <w:jc w:val="both"/>
        <w:rPr>
          <w:rFonts w:ascii="Times New Roman" w:hAnsi="Times New Roman" w:cs="Times New Roman"/>
          <w:b/>
          <w:sz w:val="24"/>
          <w:szCs w:val="24"/>
        </w:rPr>
      </w:pPr>
      <w:r w:rsidRPr="00130096">
        <w:rPr>
          <w:rFonts w:ascii="Times New Roman" w:hAnsi="Times New Roman" w:cs="Times New Roman"/>
          <w:b/>
          <w:sz w:val="24"/>
          <w:szCs w:val="24"/>
        </w:rPr>
        <w:t xml:space="preserve">Avoiding Acquisition of Unnecessary or Duplicative Items </w:t>
      </w:r>
    </w:p>
    <w:p w14:paraId="7CB82163" w14:textId="7E20E7DF" w:rsidR="00A96A57" w:rsidRPr="00130096" w:rsidRDefault="00A96A57" w:rsidP="00AD79B3">
      <w:pPr>
        <w:pStyle w:val="ListParagraph"/>
        <w:ind w:left="0"/>
        <w:contextualSpacing w:val="0"/>
        <w:jc w:val="both"/>
        <w:rPr>
          <w:rFonts w:ascii="Times New Roman" w:hAnsi="Times New Roman" w:cs="Times New Roman"/>
          <w:sz w:val="24"/>
          <w:szCs w:val="24"/>
        </w:rPr>
      </w:pPr>
      <w:r w:rsidRPr="4264625B">
        <w:rPr>
          <w:rFonts w:ascii="Times New Roman" w:hAnsi="Times New Roman" w:cs="Times New Roman"/>
          <w:sz w:val="24"/>
          <w:szCs w:val="24"/>
        </w:rPr>
        <w:t>The District must avoid the acquisition of unnecessary or duplicative items</w:t>
      </w:r>
      <w:r w:rsidRPr="00D615DD">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 xml:space="preserve">2 C.F.R. § 200.318(d). </w:t>
      </w:r>
      <w:r w:rsidRPr="4264625B">
        <w:rPr>
          <w:rFonts w:ascii="Times New Roman" w:hAnsi="Times New Roman" w:cs="Times New Roman"/>
          <w:sz w:val="24"/>
          <w:szCs w:val="24"/>
        </w:rPr>
        <w:t>Additionally, consideration is given to consolidating or breaking out procurements to obtain a more economical purchase.</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And, where appropriate, an analysis should be made between leasing and purchasing property or equipment to determine the most economical approach.</w:t>
      </w:r>
      <w:r w:rsidR="00DB19F3">
        <w:rPr>
          <w:rFonts w:ascii="Times New Roman" w:hAnsi="Times New Roman" w:cs="Times New Roman"/>
          <w:sz w:val="24"/>
          <w:szCs w:val="24"/>
        </w:rPr>
        <w:t xml:space="preserve"> </w:t>
      </w:r>
      <w:r w:rsidR="00B21DA1">
        <w:rPr>
          <w:rFonts w:ascii="Times New Roman" w:hAnsi="Times New Roman" w:cs="Times New Roman"/>
          <w:sz w:val="24"/>
          <w:szCs w:val="24"/>
        </w:rPr>
        <w:t>T</w:t>
      </w:r>
      <w:r w:rsidRPr="00130096">
        <w:rPr>
          <w:rFonts w:ascii="Times New Roman" w:hAnsi="Times New Roman" w:cs="Times New Roman"/>
          <w:sz w:val="24"/>
          <w:szCs w:val="24"/>
        </w:rPr>
        <w:t xml:space="preserve">hese considerations are given as part of the process to determine the allowability of each purchase made with federal funds. </w:t>
      </w:r>
    </w:p>
    <w:p w14:paraId="3EE5D424"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Use of Intergovernmental Agreements</w:t>
      </w:r>
    </w:p>
    <w:p w14:paraId="1208489D" w14:textId="2313F622" w:rsidR="00A96A57" w:rsidRPr="00130096" w:rsidRDefault="00A96A57" w:rsidP="00AD79B3">
      <w:pPr>
        <w:jc w:val="both"/>
        <w:rPr>
          <w:rFonts w:ascii="Times New Roman" w:hAnsi="Times New Roman" w:cs="Times New Roman"/>
          <w:sz w:val="24"/>
          <w:szCs w:val="24"/>
        </w:rPr>
      </w:pPr>
      <w:r w:rsidRPr="0074403A">
        <w:rPr>
          <w:rFonts w:ascii="Times New Roman" w:hAnsi="Times New Roman" w:cs="Times New Roman"/>
          <w:sz w:val="24"/>
          <w:szCs w:val="24"/>
        </w:rPr>
        <w:t>When appropriate for the procurement or use of common or shared goods and services,</w:t>
      </w:r>
      <w:r>
        <w:rPr>
          <w:rFonts w:ascii="Times New Roman" w:hAnsi="Times New Roman" w:cs="Times New Roman"/>
          <w:sz w:val="24"/>
          <w:szCs w:val="24"/>
        </w:rPr>
        <w:t xml:space="preserve"> the District </w:t>
      </w:r>
      <w:r w:rsidR="008E06A0">
        <w:rPr>
          <w:rFonts w:ascii="Times New Roman" w:hAnsi="Times New Roman" w:cs="Times New Roman"/>
          <w:sz w:val="24"/>
          <w:szCs w:val="24"/>
        </w:rPr>
        <w:t>is</w:t>
      </w:r>
      <w:r>
        <w:rPr>
          <w:rFonts w:ascii="Times New Roman" w:hAnsi="Times New Roman" w:cs="Times New Roman"/>
          <w:sz w:val="24"/>
          <w:szCs w:val="24"/>
        </w:rPr>
        <w:t xml:space="preserve"> encouraged to enter into</w:t>
      </w:r>
      <w:r w:rsidRPr="00130096">
        <w:rPr>
          <w:rFonts w:ascii="Times New Roman" w:hAnsi="Times New Roman" w:cs="Times New Roman"/>
          <w:sz w:val="24"/>
          <w:szCs w:val="24"/>
        </w:rPr>
        <w:t xml:space="preserve"> </w:t>
      </w:r>
      <w:r w:rsidR="00E357CD">
        <w:rPr>
          <w:rFonts w:ascii="Times New Roman" w:hAnsi="Times New Roman" w:cs="Times New Roman"/>
          <w:sz w:val="24"/>
          <w:szCs w:val="24"/>
        </w:rPr>
        <w:t>S</w:t>
      </w:r>
      <w:r w:rsidRPr="00130096">
        <w:rPr>
          <w:rFonts w:ascii="Times New Roman" w:hAnsi="Times New Roman" w:cs="Times New Roman"/>
          <w:sz w:val="24"/>
          <w:szCs w:val="24"/>
        </w:rPr>
        <w:t xml:space="preserve">tate and local intergovernmental agreements for procurement </w:t>
      </w:r>
      <w:r>
        <w:rPr>
          <w:rFonts w:ascii="Times New Roman" w:hAnsi="Times New Roman" w:cs="Times New Roman"/>
          <w:sz w:val="24"/>
          <w:szCs w:val="24"/>
        </w:rPr>
        <w:t>transactions.</w:t>
      </w:r>
      <w:r w:rsidR="00DB19F3">
        <w:rPr>
          <w:rFonts w:ascii="Times New Roman" w:hAnsi="Times New Roman" w:cs="Times New Roman"/>
          <w:sz w:val="24"/>
          <w:szCs w:val="24"/>
        </w:rPr>
        <w:t xml:space="preserve"> </w:t>
      </w:r>
      <w:r w:rsidRPr="00F732E0">
        <w:rPr>
          <w:rFonts w:ascii="Times New Roman" w:hAnsi="Times New Roman" w:cs="Times New Roman"/>
          <w:sz w:val="24"/>
          <w:szCs w:val="24"/>
        </w:rPr>
        <w:t xml:space="preserve">These or </w:t>
      </w:r>
      <w:r>
        <w:rPr>
          <w:rFonts w:ascii="Times New Roman" w:hAnsi="Times New Roman" w:cs="Times New Roman"/>
          <w:sz w:val="24"/>
          <w:szCs w:val="24"/>
        </w:rPr>
        <w:t>si</w:t>
      </w:r>
      <w:r w:rsidRPr="00F732E0">
        <w:rPr>
          <w:rFonts w:ascii="Times New Roman" w:hAnsi="Times New Roman" w:cs="Times New Roman"/>
          <w:sz w:val="24"/>
          <w:szCs w:val="24"/>
        </w:rPr>
        <w:t>milar procurement arrangements using strategic sourcing may foster greater economy.</w:t>
      </w:r>
      <w:r w:rsidR="00DB19F3">
        <w:rPr>
          <w:rFonts w:ascii="Times New Roman" w:hAnsi="Times New Roman" w:cs="Times New Roman"/>
          <w:sz w:val="24"/>
          <w:szCs w:val="24"/>
        </w:rPr>
        <w:t xml:space="preserve"> </w:t>
      </w:r>
      <w:r w:rsidRPr="00F732E0">
        <w:rPr>
          <w:rFonts w:ascii="Times New Roman" w:hAnsi="Times New Roman" w:cs="Times New Roman"/>
          <w:sz w:val="24"/>
          <w:szCs w:val="24"/>
        </w:rPr>
        <w:t>Documented procurement actions of this</w:t>
      </w:r>
      <w:r>
        <w:rPr>
          <w:rFonts w:ascii="Times New Roman" w:hAnsi="Times New Roman" w:cs="Times New Roman"/>
          <w:sz w:val="24"/>
          <w:szCs w:val="24"/>
        </w:rPr>
        <w:t xml:space="preserve"> t</w:t>
      </w:r>
      <w:r w:rsidRPr="00F732E0">
        <w:rPr>
          <w:rFonts w:ascii="Times New Roman" w:hAnsi="Times New Roman" w:cs="Times New Roman"/>
          <w:sz w:val="24"/>
          <w:szCs w:val="24"/>
        </w:rPr>
        <w:t>ype (using strategic sourcing, shared services, and other similar procurement arrangements) will meet the competition requirements of th</w:t>
      </w:r>
      <w:r>
        <w:rPr>
          <w:rFonts w:ascii="Times New Roman" w:hAnsi="Times New Roman" w:cs="Times New Roman"/>
          <w:sz w:val="24"/>
          <w:szCs w:val="24"/>
        </w:rPr>
        <w:t>e U</w:t>
      </w:r>
      <w:r w:rsidR="00D615DD">
        <w:rPr>
          <w:rFonts w:ascii="Times New Roman" w:hAnsi="Times New Roman" w:cs="Times New Roman"/>
          <w:sz w:val="24"/>
          <w:szCs w:val="24"/>
        </w:rPr>
        <w:t>niform Guidance</w:t>
      </w:r>
      <w:r w:rsidRPr="00F732E0">
        <w:rPr>
          <w:rFonts w:ascii="Times New Roman" w:hAnsi="Times New Roman" w:cs="Times New Roman"/>
          <w:sz w:val="24"/>
          <w:szCs w:val="24"/>
        </w:rPr>
        <w:t>.</w:t>
      </w:r>
      <w:r w:rsidR="00DB19F3">
        <w:rPr>
          <w:rFonts w:ascii="Times New Roman" w:hAnsi="Times New Roman" w:cs="Times New Roman"/>
          <w:sz w:val="24"/>
          <w:szCs w:val="24"/>
        </w:rPr>
        <w:t xml:space="preserve"> </w:t>
      </w:r>
    </w:p>
    <w:p w14:paraId="62D67936"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Use of Federal Excess and Surplus Property</w:t>
      </w:r>
    </w:p>
    <w:p w14:paraId="58F50613" w14:textId="6B0042C8" w:rsidR="00A96A57" w:rsidRPr="002C30D6"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The District considers the use of federal excess and surplus property in lieu of purchasing new equipment and property whenever such use is feasible and reduces project costs</w:t>
      </w:r>
      <w:r w:rsidRPr="002C30D6">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eastAsia="Times New Roman" w:hAnsi="Times New Roman" w:cs="Times New Roman"/>
          <w:sz w:val="24"/>
          <w:szCs w:val="24"/>
        </w:rPr>
        <w:t>2 C.F.R. § 200.318(f).</w:t>
      </w:r>
    </w:p>
    <w:p w14:paraId="4AF6F19A"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Debarment and Suspension</w:t>
      </w:r>
    </w:p>
    <w:p w14:paraId="7E9F6D98" w14:textId="64FC1554" w:rsidR="00A96A57" w:rsidRPr="00130096"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The District awards contracts only to responsible contractors possessing the ability to perform successfully under the terms and conditions of a proposed procurement. Consideration will be given to such matters as contractor integrity, compliance with public policy, record of past </w:t>
      </w:r>
      <w:r w:rsidRPr="4264625B">
        <w:rPr>
          <w:rFonts w:ascii="Times New Roman" w:hAnsi="Times New Roman" w:cs="Times New Roman"/>
          <w:sz w:val="24"/>
          <w:szCs w:val="24"/>
        </w:rPr>
        <w:lastRenderedPageBreak/>
        <w:t xml:space="preserve">performance, and financial and technical resources. </w:t>
      </w:r>
      <w:r w:rsidR="009D63C1">
        <w:rPr>
          <w:rFonts w:ascii="Times New Roman" w:hAnsi="Times New Roman" w:cs="Times New Roman"/>
          <w:sz w:val="24"/>
          <w:szCs w:val="24"/>
        </w:rPr>
        <w:t xml:space="preserve">Appendix II to </w:t>
      </w:r>
      <w:r w:rsidRPr="4264625B">
        <w:rPr>
          <w:rFonts w:ascii="Times New Roman" w:eastAsia="Times New Roman" w:hAnsi="Times New Roman" w:cs="Times New Roman"/>
          <w:sz w:val="24"/>
          <w:szCs w:val="24"/>
        </w:rPr>
        <w:t xml:space="preserve">2 C.F.R. </w:t>
      </w:r>
      <w:r w:rsidR="008D64D3">
        <w:rPr>
          <w:rFonts w:ascii="Times New Roman" w:eastAsia="Times New Roman" w:hAnsi="Times New Roman" w:cs="Times New Roman"/>
          <w:sz w:val="24"/>
          <w:szCs w:val="24"/>
        </w:rPr>
        <w:t>§ 200.0 et seq.</w:t>
      </w:r>
      <w:r w:rsidRPr="4264625B">
        <w:rPr>
          <w:rFonts w:ascii="Times New Roman" w:eastAsia="Times New Roman" w:hAnsi="Times New Roman" w:cs="Times New Roman"/>
          <w:sz w:val="24"/>
          <w:szCs w:val="24"/>
        </w:rPr>
        <w:t>,</w:t>
      </w:r>
      <w:r w:rsidR="00C222FA">
        <w:rPr>
          <w:rFonts w:ascii="Times New Roman" w:eastAsia="Times New Roman" w:hAnsi="Times New Roman" w:cs="Times New Roman"/>
          <w:sz w:val="24"/>
          <w:szCs w:val="24"/>
        </w:rPr>
        <w:t xml:space="preserve"> Section </w:t>
      </w:r>
      <w:r w:rsidRPr="4264625B">
        <w:rPr>
          <w:rFonts w:ascii="Times New Roman" w:eastAsia="Times New Roman" w:hAnsi="Times New Roman" w:cs="Times New Roman"/>
          <w:sz w:val="24"/>
          <w:szCs w:val="24"/>
        </w:rPr>
        <w:t>(</w:t>
      </w:r>
      <w:r w:rsidRPr="00FF768B">
        <w:rPr>
          <w:rFonts w:ascii="Times New Roman" w:eastAsia="Times New Roman" w:hAnsi="Times New Roman" w:cs="Times New Roman"/>
          <w:sz w:val="24"/>
          <w:szCs w:val="24"/>
        </w:rPr>
        <w:t>H</w:t>
      </w:r>
      <w:r w:rsidRPr="002C30D6">
        <w:rPr>
          <w:rFonts w:ascii="Times New Roman" w:eastAsia="Times New Roman" w:hAnsi="Times New Roman" w:cs="Times New Roman"/>
          <w:sz w:val="24"/>
          <w:szCs w:val="24"/>
        </w:rPr>
        <w:t>)</w:t>
      </w:r>
      <w:r w:rsidR="00494957">
        <w:rPr>
          <w:rFonts w:ascii="Times New Roman" w:eastAsia="Times New Roman" w:hAnsi="Times New Roman" w:cs="Times New Roman"/>
          <w:sz w:val="24"/>
          <w:szCs w:val="24"/>
        </w:rPr>
        <w:t>;</w:t>
      </w:r>
      <w:r w:rsidRPr="4264625B">
        <w:rPr>
          <w:rFonts w:ascii="Times New Roman" w:eastAsia="Times New Roman" w:hAnsi="Times New Roman" w:cs="Times New Roman"/>
          <w:sz w:val="24"/>
          <w:szCs w:val="24"/>
        </w:rPr>
        <w:t xml:space="preserve"> 2 C.F.R. §§ 180.</w:t>
      </w:r>
      <w:r w:rsidR="00494957">
        <w:rPr>
          <w:rFonts w:ascii="Times New Roman" w:eastAsia="Times New Roman" w:hAnsi="Times New Roman" w:cs="Times New Roman"/>
          <w:sz w:val="24"/>
          <w:szCs w:val="24"/>
        </w:rPr>
        <w:t>5 et seq</w:t>
      </w:r>
      <w:r w:rsidRPr="4264625B">
        <w:rPr>
          <w:rFonts w:ascii="Times New Roman" w:eastAsia="Times New Roman" w:hAnsi="Times New Roman" w:cs="Times New Roman"/>
          <w:sz w:val="24"/>
          <w:szCs w:val="24"/>
        </w:rPr>
        <w:t>.</w:t>
      </w:r>
    </w:p>
    <w:p w14:paraId="37408D16" w14:textId="35CB2CB4"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may not subcontract with or award subgrants to any person or company who is debarred or suspended.</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Accordingly, for all contracts over $25,000 </w:t>
      </w:r>
      <w:r w:rsidRPr="00130096">
        <w:rPr>
          <w:rFonts w:ascii="Times New Roman" w:hAnsi="Times New Roman" w:cs="Times New Roman"/>
          <w:sz w:val="24"/>
          <w:szCs w:val="24"/>
          <w:highlight w:val="yellow"/>
        </w:rPr>
        <w:t>[Insert position/office]</w:t>
      </w:r>
      <w:r w:rsidRPr="00130096">
        <w:rPr>
          <w:rFonts w:ascii="Times New Roman" w:hAnsi="Times New Roman" w:cs="Times New Roman"/>
          <w:sz w:val="24"/>
          <w:szCs w:val="24"/>
        </w:rPr>
        <w:t xml:space="preserve"> will ensure this is met by either</w:t>
      </w:r>
      <w:r>
        <w:rPr>
          <w:rFonts w:ascii="Times New Roman" w:hAnsi="Times New Roman" w:cs="Times New Roman"/>
          <w:sz w:val="24"/>
          <w:szCs w:val="24"/>
        </w:rPr>
        <w:t>:</w:t>
      </w:r>
      <w:r w:rsidRPr="00130096">
        <w:rPr>
          <w:rFonts w:ascii="Times New Roman" w:hAnsi="Times New Roman" w:cs="Times New Roman"/>
          <w:sz w:val="24"/>
          <w:szCs w:val="24"/>
        </w:rPr>
        <w:t xml:space="preserve"> </w:t>
      </w:r>
    </w:p>
    <w:p w14:paraId="42714595" w14:textId="4E830463" w:rsidR="00A96A57" w:rsidRPr="00130096" w:rsidRDefault="00A96A57" w:rsidP="00AD79B3">
      <w:pPr>
        <w:numPr>
          <w:ilvl w:val="1"/>
          <w:numId w:val="31"/>
        </w:numPr>
        <w:spacing w:after="120"/>
        <w:jc w:val="both"/>
        <w:rPr>
          <w:rFonts w:ascii="Times New Roman" w:hAnsi="Times New Roman" w:cs="Times New Roman"/>
          <w:sz w:val="24"/>
          <w:szCs w:val="24"/>
        </w:rPr>
      </w:pPr>
      <w:r w:rsidRPr="00130096">
        <w:rPr>
          <w:rFonts w:ascii="Times New Roman" w:hAnsi="Times New Roman" w:cs="Times New Roman"/>
          <w:sz w:val="24"/>
          <w:szCs w:val="24"/>
        </w:rPr>
        <w:t xml:space="preserve">Checking SAM at </w:t>
      </w:r>
      <w:hyperlink w:history="1"/>
      <w:hyperlink r:id="rId14" w:history="1">
        <w:r w:rsidR="0088090F" w:rsidRPr="0088090F">
          <w:rPr>
            <w:rStyle w:val="Hyperlink"/>
            <w:rFonts w:ascii="Times New Roman" w:hAnsi="Times New Roman" w:cs="Times New Roman"/>
            <w:sz w:val="24"/>
            <w:szCs w:val="24"/>
          </w:rPr>
          <w:t>sam.gov</w:t>
        </w:r>
      </w:hyperlink>
      <w:r w:rsidRPr="00130096">
        <w:rPr>
          <w:rFonts w:ascii="Times New Roman" w:hAnsi="Times New Roman" w:cs="Times New Roman"/>
          <w:sz w:val="24"/>
          <w:szCs w:val="24"/>
        </w:rPr>
        <w:t xml:space="preserve">; </w:t>
      </w:r>
    </w:p>
    <w:p w14:paraId="0E872EA3" w14:textId="77777777" w:rsidR="00A96A57" w:rsidRPr="00130096" w:rsidRDefault="00A96A57" w:rsidP="00AD79B3">
      <w:pPr>
        <w:numPr>
          <w:ilvl w:val="1"/>
          <w:numId w:val="31"/>
        </w:numPr>
        <w:spacing w:after="120"/>
        <w:jc w:val="both"/>
        <w:rPr>
          <w:rFonts w:ascii="Times New Roman" w:hAnsi="Times New Roman" w:cs="Times New Roman"/>
          <w:sz w:val="24"/>
          <w:szCs w:val="24"/>
        </w:rPr>
      </w:pPr>
      <w:r w:rsidRPr="00130096">
        <w:rPr>
          <w:rFonts w:ascii="Times New Roman" w:hAnsi="Times New Roman" w:cs="Times New Roman"/>
          <w:sz w:val="24"/>
          <w:szCs w:val="24"/>
        </w:rPr>
        <w:t>Collecting a certification from that person; or</w:t>
      </w:r>
    </w:p>
    <w:p w14:paraId="7AC759BA" w14:textId="1BD34AE9" w:rsidR="007619CC" w:rsidRPr="00212F4E" w:rsidRDefault="00A96A57" w:rsidP="00AD79B3">
      <w:pPr>
        <w:numPr>
          <w:ilvl w:val="1"/>
          <w:numId w:val="31"/>
        </w:numPr>
        <w:jc w:val="both"/>
        <w:rPr>
          <w:rFonts w:ascii="Times New Roman" w:hAnsi="Times New Roman" w:cs="Times New Roman"/>
          <w:sz w:val="24"/>
          <w:szCs w:val="24"/>
        </w:rPr>
      </w:pPr>
      <w:r w:rsidRPr="00130096">
        <w:rPr>
          <w:rFonts w:ascii="Times New Roman" w:hAnsi="Times New Roman" w:cs="Times New Roman"/>
          <w:sz w:val="24"/>
          <w:szCs w:val="24"/>
        </w:rPr>
        <w:t>Adding a clause or condition to the covered transaction with that person.</w:t>
      </w:r>
    </w:p>
    <w:p w14:paraId="0293E96F"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 xml:space="preserve">Maintenance of Procurement Records </w:t>
      </w:r>
    </w:p>
    <w:p w14:paraId="7F6EEA50" w14:textId="5DE50C66"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must maintain records sufficient to detail the history of all procurements.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records will include, but are not necessarily limited to</w:t>
      </w:r>
      <w:r>
        <w:rPr>
          <w:rFonts w:ascii="Times New Roman" w:hAnsi="Times New Roman" w:cs="Times New Roman"/>
          <w:sz w:val="24"/>
          <w:szCs w:val="24"/>
        </w:rPr>
        <w:t>,</w:t>
      </w:r>
      <w:r w:rsidRPr="00130096">
        <w:rPr>
          <w:rFonts w:ascii="Times New Roman" w:hAnsi="Times New Roman" w:cs="Times New Roman"/>
          <w:sz w:val="24"/>
          <w:szCs w:val="24"/>
        </w:rPr>
        <w:t xml:space="preserve"> the following: rationale for the method of procurement, selection of contract type, contractor selection or rejection, the basis for the contract price (including a cost or price analysis), and verification that the contractor is not suspended or debarred.</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Records are maintained in accordance with this manual </w:t>
      </w:r>
      <w:r w:rsidRPr="00AD79B3">
        <w:rPr>
          <w:rFonts w:ascii="Times New Roman" w:hAnsi="Times New Roman" w:cs="Times New Roman"/>
          <w:sz w:val="24"/>
          <w:szCs w:val="24"/>
          <w:highlight w:val="yellow"/>
        </w:rPr>
        <w:t>[</w:t>
      </w:r>
      <w:r w:rsidRPr="002B25BC">
        <w:rPr>
          <w:rFonts w:ascii="Times New Roman" w:hAnsi="Times New Roman" w:cs="Times New Roman"/>
          <w:sz w:val="24"/>
          <w:szCs w:val="24"/>
          <w:highlight w:val="yellow"/>
        </w:rPr>
        <w:t>and insert other policies and procedures as applicable</w:t>
      </w:r>
      <w:r w:rsidRPr="00AD79B3">
        <w:rPr>
          <w:rFonts w:ascii="Times New Roman" w:hAnsi="Times New Roman" w:cs="Times New Roman"/>
          <w:sz w:val="24"/>
          <w:szCs w:val="24"/>
          <w:highlight w:val="yellow"/>
        </w:rPr>
        <w:t>.]</w:t>
      </w:r>
    </w:p>
    <w:p w14:paraId="5D1FF899"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Time and Materials Contracts</w:t>
      </w:r>
    </w:p>
    <w:p w14:paraId="2E90E7F7" w14:textId="6A1FD21A"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The District may use a time-and-materials type contract only (1) after a determination that no other contract is suitable; and (2) if the contract includes a ceiling price that the contractor exceeds at its own risk.</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 xml:space="preserve">Time-and-materials type contract means a contract whose cost to the District is the sum </w:t>
      </w:r>
      <w:proofErr w:type="gramStart"/>
      <w:r w:rsidRPr="00130096">
        <w:rPr>
          <w:rFonts w:ascii="Times New Roman" w:hAnsi="Times New Roman" w:cs="Times New Roman"/>
          <w:sz w:val="24"/>
          <w:szCs w:val="24"/>
        </w:rPr>
        <w:t>of:</w:t>
      </w:r>
      <w:proofErr w:type="gramEnd"/>
      <w:r w:rsidRPr="00130096">
        <w:rPr>
          <w:rFonts w:ascii="Times New Roman" w:hAnsi="Times New Roman" w:cs="Times New Roman"/>
          <w:sz w:val="24"/>
          <w:szCs w:val="24"/>
        </w:rPr>
        <w:t xml:space="preserve"> the actual costs of materials and direct labor hours charged at fixed hourly rates that reflect wages, general and administrative expenses, and profit. </w:t>
      </w:r>
    </w:p>
    <w:p w14:paraId="081FB52B" w14:textId="61CC0C6E"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Since this formula generates an open-ended contract price, a time-and-materials contract provides no positive profit incentive to the contractor for cost control or labor efficiency.</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Therefore, each contract must set a ceiling price that the contractor exceeds at </w:t>
      </w:r>
      <w:r w:rsidR="0094147E">
        <w:rPr>
          <w:rFonts w:ascii="Times New Roman" w:hAnsi="Times New Roman" w:cs="Times New Roman"/>
          <w:sz w:val="24"/>
          <w:szCs w:val="24"/>
        </w:rPr>
        <w:t>their</w:t>
      </w:r>
      <w:r w:rsidR="0094147E" w:rsidRPr="00130096">
        <w:rPr>
          <w:rFonts w:ascii="Times New Roman" w:hAnsi="Times New Roman" w:cs="Times New Roman"/>
          <w:sz w:val="24"/>
          <w:szCs w:val="24"/>
        </w:rPr>
        <w:t xml:space="preserve"> </w:t>
      </w:r>
      <w:r w:rsidRPr="00130096">
        <w:rPr>
          <w:rFonts w:ascii="Times New Roman" w:hAnsi="Times New Roman" w:cs="Times New Roman"/>
          <w:sz w:val="24"/>
          <w:szCs w:val="24"/>
        </w:rPr>
        <w:t>own risk.</w:t>
      </w:r>
      <w:r>
        <w:rPr>
          <w:rFonts w:ascii="Times New Roman" w:hAnsi="Times New Roman" w:cs="Times New Roman"/>
          <w:sz w:val="24"/>
          <w:szCs w:val="24"/>
        </w:rPr>
        <w:t xml:space="preserve"> </w:t>
      </w:r>
      <w:r w:rsidRPr="00130096">
        <w:rPr>
          <w:rFonts w:ascii="Times New Roman" w:hAnsi="Times New Roman" w:cs="Times New Roman"/>
          <w:sz w:val="24"/>
          <w:szCs w:val="24"/>
        </w:rPr>
        <w:t xml:space="preserve">Further, the District must assert a high degree of oversight </w:t>
      </w:r>
      <w:proofErr w:type="gramStart"/>
      <w:r w:rsidRPr="00130096">
        <w:rPr>
          <w:rFonts w:ascii="Times New Roman" w:hAnsi="Times New Roman" w:cs="Times New Roman"/>
          <w:sz w:val="24"/>
          <w:szCs w:val="24"/>
        </w:rPr>
        <w:t>in order to</w:t>
      </w:r>
      <w:proofErr w:type="gramEnd"/>
      <w:r w:rsidRPr="00130096">
        <w:rPr>
          <w:rFonts w:ascii="Times New Roman" w:hAnsi="Times New Roman" w:cs="Times New Roman"/>
          <w:sz w:val="24"/>
          <w:szCs w:val="24"/>
        </w:rPr>
        <w:t xml:space="preserve"> obtain reasonable assurance that the contractor is using efficient methods and effective cost controls. </w:t>
      </w:r>
    </w:p>
    <w:p w14:paraId="4375DC35" w14:textId="77777777" w:rsidR="00A96A57" w:rsidRPr="00745CFC" w:rsidRDefault="00A96A57" w:rsidP="00AD79B3">
      <w:pPr>
        <w:jc w:val="both"/>
        <w:rPr>
          <w:rFonts w:ascii="Times New Roman" w:hAnsi="Times New Roman" w:cs="Times New Roman"/>
          <w:b/>
          <w:sz w:val="24"/>
          <w:szCs w:val="24"/>
        </w:rPr>
      </w:pPr>
      <w:r w:rsidRPr="00745CFC">
        <w:rPr>
          <w:rFonts w:ascii="Times New Roman" w:hAnsi="Times New Roman" w:cs="Times New Roman"/>
          <w:b/>
          <w:sz w:val="24"/>
          <w:szCs w:val="24"/>
        </w:rPr>
        <w:t>Pre-Procurement Documents</w:t>
      </w:r>
    </w:p>
    <w:p w14:paraId="1B8DAFD4" w14:textId="33E71B99" w:rsidR="00A96A57" w:rsidRPr="000208DE" w:rsidRDefault="00A96A57"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In accordance with 2 C.F.R. § 200.325, the District will make available upon request from </w:t>
      </w:r>
      <w:r w:rsidR="00530F84">
        <w:rPr>
          <w:rFonts w:ascii="Times New Roman" w:hAnsi="Times New Roman" w:cs="Times New Roman"/>
          <w:sz w:val="24"/>
          <w:szCs w:val="24"/>
        </w:rPr>
        <w:t>TDOE or the federal agency</w:t>
      </w:r>
      <w:r w:rsidRPr="4264625B">
        <w:rPr>
          <w:rFonts w:ascii="Times New Roman" w:hAnsi="Times New Roman" w:cs="Times New Roman"/>
          <w:sz w:val="24"/>
          <w:szCs w:val="24"/>
        </w:rPr>
        <w:t xml:space="preserve"> all procurement documents for pre-procurement review, such as requests for proposals</w:t>
      </w:r>
      <w:r w:rsidR="00590F28">
        <w:rPr>
          <w:rFonts w:ascii="Times New Roman" w:hAnsi="Times New Roman" w:cs="Times New Roman"/>
          <w:sz w:val="24"/>
          <w:szCs w:val="24"/>
        </w:rPr>
        <w:t>,</w:t>
      </w:r>
      <w:r w:rsidRPr="4264625B">
        <w:rPr>
          <w:rFonts w:ascii="Times New Roman" w:hAnsi="Times New Roman" w:cs="Times New Roman"/>
          <w:sz w:val="24"/>
          <w:szCs w:val="24"/>
        </w:rPr>
        <w:t xml:space="preserve"> invitations for bids, or independent cost estimates.</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The District must submit the technical specifications of proposed procurements when requested by the Federal agency or pass-through entity.</w:t>
      </w:r>
    </w:p>
    <w:p w14:paraId="259F11F0" w14:textId="77777777"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Settlements of Issues Arising Out of Procurements</w:t>
      </w:r>
    </w:p>
    <w:p w14:paraId="627FE752" w14:textId="703729BF" w:rsidR="00A96A57"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 District alone is responsible, in accordance with good administrative practice and sound business judgment, for the settlement of all contractual and administrative issues arising out of </w:t>
      </w:r>
      <w:r w:rsidRPr="00130096">
        <w:rPr>
          <w:rFonts w:ascii="Times New Roman" w:hAnsi="Times New Roman" w:cs="Times New Roman"/>
          <w:sz w:val="24"/>
          <w:szCs w:val="24"/>
        </w:rPr>
        <w:lastRenderedPageBreak/>
        <w:t>procurements.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issues include, but are not limited to, source evaluation, protests, disputes, and claims.</w:t>
      </w:r>
      <w:r w:rsidR="00DB19F3">
        <w:rPr>
          <w:rFonts w:ascii="Times New Roman" w:hAnsi="Times New Roman" w:cs="Times New Roman"/>
          <w:sz w:val="24"/>
          <w:szCs w:val="24"/>
        </w:rPr>
        <w:t xml:space="preserve"> </w:t>
      </w:r>
      <w:r w:rsidRPr="00130096">
        <w:rPr>
          <w:rFonts w:ascii="Times New Roman" w:hAnsi="Times New Roman" w:cs="Times New Roman"/>
          <w:sz w:val="24"/>
          <w:szCs w:val="24"/>
        </w:rPr>
        <w:t>These standards do not relieve the District of any contractual responsibilities under its contracts.</w:t>
      </w:r>
      <w:r w:rsidR="00DB19F3">
        <w:rPr>
          <w:rFonts w:ascii="Times New Roman" w:hAnsi="Times New Roman" w:cs="Times New Roman"/>
          <w:sz w:val="24"/>
          <w:szCs w:val="24"/>
        </w:rPr>
        <w:t xml:space="preserve"> </w:t>
      </w:r>
      <w:r>
        <w:rPr>
          <w:rFonts w:ascii="Times New Roman" w:hAnsi="Times New Roman" w:cs="Times New Roman"/>
          <w:sz w:val="24"/>
          <w:szCs w:val="24"/>
        </w:rPr>
        <w:t>The District must report v</w:t>
      </w:r>
      <w:r w:rsidRPr="00130096">
        <w:rPr>
          <w:rFonts w:ascii="Times New Roman" w:hAnsi="Times New Roman" w:cs="Times New Roman"/>
          <w:sz w:val="24"/>
          <w:szCs w:val="24"/>
        </w:rPr>
        <w:t xml:space="preserve">iolations of law to the local, </w:t>
      </w:r>
      <w:r w:rsidR="00DA5845">
        <w:rPr>
          <w:rFonts w:ascii="Times New Roman" w:hAnsi="Times New Roman" w:cs="Times New Roman"/>
          <w:sz w:val="24"/>
          <w:szCs w:val="24"/>
        </w:rPr>
        <w:t>S</w:t>
      </w:r>
      <w:r w:rsidRPr="00130096">
        <w:rPr>
          <w:rFonts w:ascii="Times New Roman" w:hAnsi="Times New Roman" w:cs="Times New Roman"/>
          <w:sz w:val="24"/>
          <w:szCs w:val="24"/>
        </w:rPr>
        <w:t xml:space="preserve">tate, or federal authority having proper jurisdiction. </w:t>
      </w:r>
    </w:p>
    <w:p w14:paraId="5FDA2B66" w14:textId="6E1F0F41" w:rsidR="00A96A57" w:rsidRPr="00130096" w:rsidRDefault="00A96A57" w:rsidP="00AD79B3">
      <w:pPr>
        <w:jc w:val="both"/>
        <w:rPr>
          <w:rFonts w:ascii="Times New Roman" w:hAnsi="Times New Roman" w:cs="Times New Roman"/>
          <w:b/>
          <w:sz w:val="24"/>
          <w:szCs w:val="24"/>
        </w:rPr>
      </w:pPr>
      <w:r w:rsidRPr="00130096">
        <w:rPr>
          <w:rFonts w:ascii="Times New Roman" w:hAnsi="Times New Roman" w:cs="Times New Roman"/>
          <w:b/>
          <w:sz w:val="24"/>
          <w:szCs w:val="24"/>
        </w:rPr>
        <w:t>Protest Procedures to Resolve Dispute</w:t>
      </w:r>
      <w:r w:rsidR="00DA5845">
        <w:rPr>
          <w:rFonts w:ascii="Times New Roman" w:hAnsi="Times New Roman" w:cs="Times New Roman"/>
          <w:b/>
          <w:sz w:val="24"/>
          <w:szCs w:val="24"/>
        </w:rPr>
        <w:t>s</w:t>
      </w:r>
    </w:p>
    <w:p w14:paraId="766231CF" w14:textId="11F7C2F7" w:rsidR="00324956" w:rsidRPr="00130096" w:rsidRDefault="00A96A57" w:rsidP="00AD79B3">
      <w:pPr>
        <w:jc w:val="both"/>
        <w:rPr>
          <w:rFonts w:ascii="Times New Roman" w:hAnsi="Times New Roman" w:cs="Times New Roman"/>
          <w:sz w:val="24"/>
          <w:szCs w:val="24"/>
        </w:rPr>
      </w:pPr>
      <w:r w:rsidRPr="00130096">
        <w:rPr>
          <w:rFonts w:ascii="Times New Roman" w:hAnsi="Times New Roman" w:cs="Times New Roman"/>
          <w:sz w:val="24"/>
          <w:szCs w:val="24"/>
        </w:rPr>
        <w:t xml:space="preserve">The District maintains protest procedures to handle and resolve disputes relating to procurements and, in all instances, discloses information regarding the protest to the </w:t>
      </w:r>
      <w:r w:rsidR="00AC013F">
        <w:rPr>
          <w:rFonts w:ascii="Times New Roman" w:hAnsi="Times New Roman" w:cs="Times New Roman"/>
          <w:sz w:val="24"/>
          <w:szCs w:val="24"/>
        </w:rPr>
        <w:t>federal</w:t>
      </w:r>
      <w:r w:rsidRPr="00130096">
        <w:rPr>
          <w:rFonts w:ascii="Times New Roman" w:hAnsi="Times New Roman" w:cs="Times New Roman"/>
          <w:sz w:val="24"/>
          <w:szCs w:val="24"/>
        </w:rPr>
        <w:t xml:space="preserve"> agency.</w:t>
      </w:r>
      <w:r w:rsidR="00DB19F3">
        <w:rPr>
          <w:rFonts w:ascii="Times New Roman" w:hAnsi="Times New Roman" w:cs="Times New Roman"/>
          <w:sz w:val="24"/>
          <w:szCs w:val="24"/>
        </w:rPr>
        <w:t xml:space="preserve"> </w:t>
      </w:r>
      <w:r w:rsidRPr="00130096">
        <w:rPr>
          <w:rFonts w:ascii="Times New Roman" w:hAnsi="Times New Roman" w:cs="Times New Roman"/>
          <w:sz w:val="24"/>
          <w:szCs w:val="24"/>
          <w:highlight w:val="yellow"/>
        </w:rPr>
        <w:t>[Insert District’s protest procedures here.</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Protest procedures must be in accordance with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tate and local law</w:t>
      </w:r>
      <w:r w:rsidR="00221CD8">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Issues that should be addressed include, but are not limited to, how potential vendors receive notice of ability to protest, what position/office receives the protest; what position/office reviews the protest; whether a report of the review is provided to the complainant; and timeframes for both making the protest and reviewing the protest. The position/office that reviews the protest should be different than the one that awarded the contract.]</w:t>
      </w:r>
    </w:p>
    <w:p w14:paraId="0D94BC4D" w14:textId="77777777" w:rsidR="00A96A57" w:rsidRPr="00252763" w:rsidRDefault="00A96A57" w:rsidP="00AD79B3">
      <w:pPr>
        <w:jc w:val="both"/>
        <w:rPr>
          <w:rFonts w:ascii="Times New Roman" w:hAnsi="Times New Roman" w:cs="Times New Roman"/>
          <w:bCs/>
          <w:sz w:val="24"/>
          <w:szCs w:val="24"/>
        </w:rPr>
      </w:pPr>
      <w:r w:rsidRPr="00252763">
        <w:rPr>
          <w:rFonts w:ascii="Times New Roman" w:hAnsi="Times New Roman" w:cs="Times New Roman"/>
          <w:b/>
          <w:bCs/>
          <w:sz w:val="24"/>
          <w:szCs w:val="24"/>
        </w:rPr>
        <w:t>Contract Administration</w:t>
      </w:r>
    </w:p>
    <w:p w14:paraId="1E089A9C" w14:textId="22939E78" w:rsidR="00A96A57" w:rsidRPr="00130096" w:rsidRDefault="00A96A57" w:rsidP="00AD79B3">
      <w:pPr>
        <w:spacing w:line="259" w:lineRule="auto"/>
        <w:jc w:val="both"/>
        <w:rPr>
          <w:rFonts w:ascii="Times New Roman" w:hAnsi="Times New Roman" w:cs="Times New Roman"/>
          <w:sz w:val="24"/>
          <w:szCs w:val="24"/>
        </w:rPr>
      </w:pPr>
      <w:r w:rsidRPr="00130096">
        <w:rPr>
          <w:rFonts w:ascii="Times New Roman" w:hAnsi="Times New Roman" w:cs="Times New Roman"/>
          <w:sz w:val="24"/>
          <w:szCs w:val="24"/>
        </w:rPr>
        <w:t>The District maintains the following oversight to ensure that contractors perform in accordance with the terms, conditions, and specifications of their contracts or purchase orders.</w:t>
      </w:r>
      <w:r w:rsidR="00DB19F3">
        <w:rPr>
          <w:rFonts w:ascii="Times New Roman" w:hAnsi="Times New Roman" w:cs="Times New Roman"/>
          <w:sz w:val="24"/>
          <w:szCs w:val="24"/>
        </w:rPr>
        <w:t xml:space="preserve"> </w:t>
      </w:r>
    </w:p>
    <w:p w14:paraId="20B5E2A5" w14:textId="77777777" w:rsidR="00324956" w:rsidRDefault="00A96A57" w:rsidP="00AD79B3">
      <w:pPr>
        <w:jc w:val="both"/>
        <w:rPr>
          <w:rFonts w:ascii="Times New Roman" w:hAnsi="Times New Roman" w:cs="Times New Roman"/>
          <w:b/>
          <w:bCs/>
          <w:sz w:val="24"/>
          <w:szCs w:val="24"/>
        </w:rPr>
      </w:pPr>
      <w:r w:rsidRPr="00745CFC">
        <w:rPr>
          <w:rFonts w:ascii="Times New Roman" w:hAnsi="Times New Roman" w:cs="Times New Roman"/>
          <w:b/>
          <w:bCs/>
          <w:sz w:val="24"/>
          <w:szCs w:val="24"/>
        </w:rPr>
        <w:t>Contract Provisions</w:t>
      </w:r>
    </w:p>
    <w:p w14:paraId="44655EC2" w14:textId="0EB2B772" w:rsidR="007D263D" w:rsidRPr="008F0DAD" w:rsidRDefault="00A96A57" w:rsidP="00AD79B3">
      <w:pPr>
        <w:autoSpaceDE w:val="0"/>
        <w:autoSpaceDN w:val="0"/>
        <w:adjustRightInd w:val="0"/>
        <w:ind w:right="720"/>
        <w:jc w:val="both"/>
        <w:rPr>
          <w:rFonts w:ascii="Times New Roman" w:hAnsi="Times New Roman"/>
          <w:sz w:val="24"/>
          <w:szCs w:val="24"/>
        </w:rPr>
      </w:pPr>
      <w:r w:rsidRPr="00FF768B">
        <w:rPr>
          <w:rFonts w:ascii="Times New Roman" w:hAnsi="Times New Roman" w:cs="Times New Roman"/>
          <w:sz w:val="24"/>
          <w:szCs w:val="24"/>
        </w:rPr>
        <w:t xml:space="preserve">In all </w:t>
      </w:r>
      <w:proofErr w:type="gramStart"/>
      <w:r w:rsidRPr="00FF768B">
        <w:rPr>
          <w:rFonts w:ascii="Times New Roman" w:hAnsi="Times New Roman" w:cs="Times New Roman"/>
          <w:sz w:val="24"/>
          <w:szCs w:val="24"/>
        </w:rPr>
        <w:t>federally-funded</w:t>
      </w:r>
      <w:proofErr w:type="gramEnd"/>
      <w:r w:rsidRPr="00FF768B">
        <w:rPr>
          <w:rFonts w:ascii="Times New Roman" w:hAnsi="Times New Roman" w:cs="Times New Roman"/>
          <w:sz w:val="24"/>
          <w:szCs w:val="24"/>
        </w:rPr>
        <w:t xml:space="preserve"> contracts, the District includes the required federal, </w:t>
      </w:r>
      <w:r w:rsidR="00552037">
        <w:rPr>
          <w:rFonts w:ascii="Times New Roman" w:hAnsi="Times New Roman" w:cs="Times New Roman"/>
          <w:sz w:val="24"/>
          <w:szCs w:val="24"/>
        </w:rPr>
        <w:t>S</w:t>
      </w:r>
      <w:r w:rsidRPr="00FF768B">
        <w:rPr>
          <w:rFonts w:ascii="Times New Roman" w:hAnsi="Times New Roman" w:cs="Times New Roman"/>
          <w:sz w:val="24"/>
          <w:szCs w:val="24"/>
        </w:rPr>
        <w:t>tate</w:t>
      </w:r>
      <w:r w:rsidR="001075FB">
        <w:rPr>
          <w:rFonts w:ascii="Times New Roman" w:hAnsi="Times New Roman" w:cs="Times New Roman"/>
          <w:sz w:val="24"/>
          <w:szCs w:val="24"/>
        </w:rPr>
        <w:t>,</w:t>
      </w:r>
      <w:r w:rsidRPr="00FF768B">
        <w:rPr>
          <w:rFonts w:ascii="Times New Roman" w:hAnsi="Times New Roman" w:cs="Times New Roman"/>
          <w:sz w:val="24"/>
          <w:szCs w:val="24"/>
        </w:rPr>
        <w:t xml:space="preserve"> and local provisions</w:t>
      </w:r>
      <w:r w:rsidR="001075FB">
        <w:rPr>
          <w:rFonts w:ascii="Times New Roman" w:hAnsi="Times New Roman" w:cs="Times New Roman"/>
          <w:sz w:val="24"/>
          <w:szCs w:val="24"/>
        </w:rPr>
        <w:t>,</w:t>
      </w:r>
      <w:r w:rsidRPr="00FF768B">
        <w:rPr>
          <w:rFonts w:ascii="Times New Roman" w:hAnsi="Times New Roman" w:cs="Times New Roman"/>
          <w:sz w:val="24"/>
          <w:szCs w:val="24"/>
        </w:rPr>
        <w:t xml:space="preserve"> including the applicable provisions described in Appendix II to 2 C.F.R. </w:t>
      </w:r>
      <w:r w:rsidR="00584BF8">
        <w:rPr>
          <w:rFonts w:ascii="Times New Roman" w:hAnsi="Times New Roman" w:cs="Times New Roman"/>
          <w:sz w:val="24"/>
          <w:szCs w:val="24"/>
        </w:rPr>
        <w:t>§ 200.0 et seq</w:t>
      </w:r>
      <w:r w:rsidRPr="00FF768B">
        <w:rPr>
          <w:rFonts w:ascii="Times New Roman" w:hAnsi="Times New Roman" w:cs="Times New Roman"/>
          <w:sz w:val="24"/>
          <w:szCs w:val="24"/>
        </w:rPr>
        <w:t xml:space="preserve">. 2 C.F.R. § 200.327. </w:t>
      </w:r>
    </w:p>
    <w:p w14:paraId="18438DE8" w14:textId="346A62AD" w:rsidR="00E34107" w:rsidRPr="00231AD5" w:rsidRDefault="00E34107" w:rsidP="008F0DAD">
      <w:pPr>
        <w:pStyle w:val="Heading2"/>
        <w:numPr>
          <w:ilvl w:val="1"/>
          <w:numId w:val="14"/>
        </w:numPr>
        <w:spacing w:before="0" w:after="200"/>
        <w:contextualSpacing w:val="0"/>
      </w:pPr>
      <w:bookmarkStart w:id="18" w:name="_Toc194325810"/>
      <w:r w:rsidRPr="00231AD5">
        <w:t xml:space="preserve">Conflict of Interest </w:t>
      </w:r>
      <w:r w:rsidR="006649AB" w:rsidRPr="00231AD5">
        <w:t>Requirements</w:t>
      </w:r>
      <w:bookmarkEnd w:id="18"/>
    </w:p>
    <w:p w14:paraId="5D83487B"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Standards of Conduct</w:t>
      </w:r>
    </w:p>
    <w:p w14:paraId="10808535" w14:textId="32E3879B" w:rsidR="000409FD" w:rsidRPr="0013009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rPr>
        <w:t>In accordance with 2 C.F.R. §</w:t>
      </w:r>
      <w:r>
        <w:rPr>
          <w:rFonts w:ascii="Times New Roman" w:hAnsi="Times New Roman" w:cs="Times New Roman"/>
          <w:sz w:val="24"/>
          <w:szCs w:val="24"/>
        </w:rPr>
        <w:t xml:space="preserve"> </w:t>
      </w:r>
      <w:r w:rsidRPr="00130096">
        <w:rPr>
          <w:rFonts w:ascii="Times New Roman" w:hAnsi="Times New Roman" w:cs="Times New Roman"/>
          <w:sz w:val="24"/>
          <w:szCs w:val="24"/>
        </w:rPr>
        <w:t>200.318(c)(1), the District maintains the following standards of conduct covering conflicts of interest and governing the actions of its employees engaged in the selection, award</w:t>
      </w:r>
      <w:r w:rsidR="00C20E17">
        <w:rPr>
          <w:rFonts w:ascii="Times New Roman" w:hAnsi="Times New Roman" w:cs="Times New Roman"/>
          <w:sz w:val="24"/>
          <w:szCs w:val="24"/>
        </w:rPr>
        <w:t>,</w:t>
      </w:r>
      <w:r w:rsidRPr="00130096">
        <w:rPr>
          <w:rFonts w:ascii="Times New Roman" w:hAnsi="Times New Roman" w:cs="Times New Roman"/>
          <w:sz w:val="24"/>
          <w:szCs w:val="24"/>
        </w:rPr>
        <w:t xml:space="preserve"> and administration of contracts.</w:t>
      </w:r>
      <w:r w:rsidR="00DB19F3">
        <w:rPr>
          <w:rFonts w:ascii="Times New Roman" w:hAnsi="Times New Roman" w:cs="Times New Roman"/>
          <w:sz w:val="24"/>
          <w:szCs w:val="24"/>
        </w:rPr>
        <w:t xml:space="preserve"> </w:t>
      </w:r>
    </w:p>
    <w:p w14:paraId="2D82F2A9" w14:textId="2AD96F1F" w:rsidR="000409FD" w:rsidRPr="00130096" w:rsidRDefault="000409FD" w:rsidP="00AD79B3">
      <w:pPr>
        <w:jc w:val="both"/>
        <w:rPr>
          <w:rFonts w:ascii="Times New Roman" w:hAnsi="Times New Roman" w:cs="Times New Roman"/>
          <w:color w:val="000000"/>
          <w:sz w:val="24"/>
          <w:szCs w:val="24"/>
        </w:rPr>
      </w:pPr>
      <w:r w:rsidRPr="00130096">
        <w:rPr>
          <w:rFonts w:ascii="Times New Roman" w:hAnsi="Times New Roman" w:cs="Times New Roman"/>
          <w:sz w:val="24"/>
          <w:szCs w:val="24"/>
        </w:rPr>
        <w:t>No employee, officer, agent</w:t>
      </w:r>
      <w:r w:rsidR="00C20E17">
        <w:rPr>
          <w:rFonts w:ascii="Times New Roman" w:hAnsi="Times New Roman" w:cs="Times New Roman"/>
          <w:sz w:val="24"/>
          <w:szCs w:val="24"/>
        </w:rPr>
        <w:t>,</w:t>
      </w:r>
      <w:r w:rsidRPr="00130096">
        <w:rPr>
          <w:rFonts w:ascii="Times New Roman" w:hAnsi="Times New Roman" w:cs="Times New Roman"/>
          <w:sz w:val="24"/>
          <w:szCs w:val="24"/>
        </w:rPr>
        <w:t xml:space="preserve"> </w:t>
      </w:r>
      <w:r>
        <w:rPr>
          <w:rFonts w:ascii="Times New Roman" w:hAnsi="Times New Roman" w:cs="Times New Roman"/>
          <w:sz w:val="24"/>
          <w:szCs w:val="24"/>
        </w:rPr>
        <w:t>or board member</w:t>
      </w:r>
      <w:r w:rsidRPr="00130096">
        <w:rPr>
          <w:rFonts w:ascii="Times New Roman" w:hAnsi="Times New Roman" w:cs="Times New Roman"/>
          <w:sz w:val="24"/>
          <w:szCs w:val="24"/>
        </w:rPr>
        <w:t xml:space="preserve"> may participate in the selection, award, or administration of a contract supported by a federal award if he or she has a real or apparent conflict of interest.</w:t>
      </w:r>
      <w:r w:rsidR="00DB19F3">
        <w:rPr>
          <w:rFonts w:ascii="Times New Roman" w:hAnsi="Times New Roman" w:cs="Times New Roman"/>
          <w:sz w:val="24"/>
          <w:szCs w:val="24"/>
        </w:rPr>
        <w:t xml:space="preserve"> </w:t>
      </w:r>
      <w:r w:rsidRPr="00130096">
        <w:rPr>
          <w:rFonts w:ascii="Times New Roman" w:hAnsi="Times New Roman" w:cs="Times New Roman"/>
          <w:color w:val="000000"/>
          <w:sz w:val="24"/>
          <w:szCs w:val="24"/>
        </w:rPr>
        <w:t xml:space="preserve">Such a conflict of interest would arise when the employee, officer, </w:t>
      </w:r>
      <w:r>
        <w:rPr>
          <w:rFonts w:ascii="Times New Roman" w:hAnsi="Times New Roman" w:cs="Times New Roman"/>
          <w:color w:val="000000"/>
          <w:sz w:val="24"/>
          <w:szCs w:val="24"/>
        </w:rPr>
        <w:t xml:space="preserve">board member, </w:t>
      </w:r>
      <w:r w:rsidRPr="00130096">
        <w:rPr>
          <w:rFonts w:ascii="Times New Roman" w:hAnsi="Times New Roman" w:cs="Times New Roman"/>
          <w:color w:val="000000"/>
          <w:sz w:val="24"/>
          <w:szCs w:val="24"/>
        </w:rPr>
        <w:t>or agent, any member of his or her immediate family, his or her partner, or an organization which employs or is about to employ any of the parties indicated herein, has a financial or other interest in or a tangible personal benefit from a firm considered for a contract.</w:t>
      </w:r>
      <w:r w:rsidR="00DB19F3">
        <w:rPr>
          <w:rFonts w:ascii="Times New Roman" w:hAnsi="Times New Roman" w:cs="Times New Roman"/>
          <w:color w:val="000000"/>
          <w:sz w:val="24"/>
          <w:szCs w:val="24"/>
        </w:rPr>
        <w:t xml:space="preserve"> </w:t>
      </w:r>
    </w:p>
    <w:p w14:paraId="13A3FDE9" w14:textId="1C58174C" w:rsidR="000409FD" w:rsidRPr="00130096" w:rsidRDefault="000409FD" w:rsidP="00AD79B3">
      <w:pPr>
        <w:jc w:val="both"/>
        <w:rPr>
          <w:rFonts w:ascii="Times New Roman" w:hAnsi="Times New Roman" w:cs="Times New Roman"/>
          <w:color w:val="000000"/>
          <w:sz w:val="24"/>
          <w:szCs w:val="24"/>
        </w:rPr>
      </w:pPr>
      <w:r w:rsidRPr="00130096">
        <w:rPr>
          <w:rFonts w:ascii="Times New Roman" w:hAnsi="Times New Roman" w:cs="Times New Roman"/>
          <w:color w:val="000000"/>
          <w:sz w:val="24"/>
          <w:szCs w:val="24"/>
        </w:rPr>
        <w:t xml:space="preserve">The officers, employees, </w:t>
      </w:r>
      <w:r>
        <w:rPr>
          <w:rFonts w:ascii="Times New Roman" w:hAnsi="Times New Roman" w:cs="Times New Roman"/>
          <w:color w:val="000000"/>
          <w:sz w:val="24"/>
          <w:szCs w:val="24"/>
        </w:rPr>
        <w:t>board members</w:t>
      </w:r>
      <w:r w:rsidRPr="00130096">
        <w:rPr>
          <w:rFonts w:ascii="Times New Roman" w:hAnsi="Times New Roman" w:cs="Times New Roman"/>
          <w:color w:val="000000"/>
          <w:sz w:val="24"/>
          <w:szCs w:val="24"/>
        </w:rPr>
        <w:t xml:space="preserve">, and agents of the District may neither solicit nor accept gratuities, favors, or anything of monetary value from contractors or parties to subcontracts, unless the gift is an unsolicited item of nominal value. </w:t>
      </w:r>
      <w:r w:rsidRPr="00130096">
        <w:rPr>
          <w:rFonts w:ascii="Times New Roman" w:hAnsi="Times New Roman" w:cs="Times New Roman"/>
          <w:color w:val="000000"/>
          <w:sz w:val="24"/>
          <w:szCs w:val="24"/>
          <w:highlight w:val="yellow"/>
        </w:rPr>
        <w:t xml:space="preserve">[Include a description of a gift that </w:t>
      </w:r>
      <w:r w:rsidR="00221CD8">
        <w:rPr>
          <w:rFonts w:ascii="Times New Roman" w:hAnsi="Times New Roman" w:cs="Times New Roman"/>
          <w:color w:val="000000"/>
          <w:sz w:val="24"/>
          <w:szCs w:val="24"/>
          <w:highlight w:val="yellow"/>
        </w:rPr>
        <w:t>has</w:t>
      </w:r>
      <w:r w:rsidR="00221CD8" w:rsidRPr="00130096">
        <w:rPr>
          <w:rFonts w:ascii="Times New Roman" w:hAnsi="Times New Roman" w:cs="Times New Roman"/>
          <w:color w:val="000000"/>
          <w:sz w:val="24"/>
          <w:szCs w:val="24"/>
          <w:highlight w:val="yellow"/>
        </w:rPr>
        <w:t xml:space="preserve"> </w:t>
      </w:r>
      <w:r w:rsidRPr="00130096">
        <w:rPr>
          <w:rFonts w:ascii="Times New Roman" w:hAnsi="Times New Roman" w:cs="Times New Roman"/>
          <w:color w:val="000000"/>
          <w:sz w:val="24"/>
          <w:szCs w:val="24"/>
          <w:highlight w:val="yellow"/>
        </w:rPr>
        <w:t>a nominal value.</w:t>
      </w:r>
      <w:r w:rsidR="00DB19F3">
        <w:rPr>
          <w:rFonts w:ascii="Times New Roman" w:hAnsi="Times New Roman" w:cs="Times New Roman"/>
          <w:color w:val="000000"/>
          <w:sz w:val="24"/>
          <w:szCs w:val="24"/>
          <w:highlight w:val="yellow"/>
        </w:rPr>
        <w:t xml:space="preserve"> </w:t>
      </w:r>
      <w:r w:rsidRPr="00130096">
        <w:rPr>
          <w:rFonts w:ascii="Times New Roman" w:hAnsi="Times New Roman" w:cs="Times New Roman"/>
          <w:color w:val="000000"/>
          <w:sz w:val="24"/>
          <w:szCs w:val="24"/>
          <w:highlight w:val="yellow"/>
        </w:rPr>
        <w:t xml:space="preserve">Ensure that this is compliant with </w:t>
      </w:r>
      <w:r w:rsidR="00552037">
        <w:rPr>
          <w:rFonts w:ascii="Times New Roman" w:hAnsi="Times New Roman" w:cs="Times New Roman"/>
          <w:color w:val="000000"/>
          <w:sz w:val="24"/>
          <w:szCs w:val="24"/>
          <w:highlight w:val="yellow"/>
        </w:rPr>
        <w:t>S</w:t>
      </w:r>
      <w:r w:rsidRPr="00130096">
        <w:rPr>
          <w:rFonts w:ascii="Times New Roman" w:hAnsi="Times New Roman" w:cs="Times New Roman"/>
          <w:color w:val="000000"/>
          <w:sz w:val="24"/>
          <w:szCs w:val="24"/>
          <w:highlight w:val="yellow"/>
        </w:rPr>
        <w:t>tate and local rules.]</w:t>
      </w:r>
      <w:r w:rsidR="00DB19F3">
        <w:rPr>
          <w:rFonts w:ascii="Times New Roman" w:hAnsi="Times New Roman" w:cs="Times New Roman"/>
          <w:color w:val="000000"/>
          <w:sz w:val="24"/>
          <w:szCs w:val="24"/>
        </w:rPr>
        <w:t xml:space="preserve"> </w:t>
      </w:r>
    </w:p>
    <w:p w14:paraId="1550962F" w14:textId="4EEEC553" w:rsidR="000409FD" w:rsidRPr="00130096" w:rsidRDefault="000409FD" w:rsidP="00AD79B3">
      <w:pPr>
        <w:jc w:val="both"/>
        <w:rPr>
          <w:rFonts w:ascii="Times New Roman" w:hAnsi="Times New Roman" w:cs="Times New Roman"/>
          <w:sz w:val="24"/>
          <w:szCs w:val="24"/>
          <w:highlight w:val="yellow"/>
        </w:rPr>
      </w:pPr>
      <w:r w:rsidRPr="00130096">
        <w:rPr>
          <w:rFonts w:ascii="Times New Roman" w:hAnsi="Times New Roman" w:cs="Times New Roman"/>
          <w:color w:val="000000"/>
          <w:sz w:val="24"/>
          <w:szCs w:val="24"/>
          <w:highlight w:val="yellow"/>
        </w:rPr>
        <w:lastRenderedPageBreak/>
        <w:t>[</w:t>
      </w:r>
      <w:r w:rsidRPr="00130096">
        <w:rPr>
          <w:rFonts w:ascii="Times New Roman" w:hAnsi="Times New Roman" w:cs="Times New Roman"/>
          <w:sz w:val="24"/>
          <w:szCs w:val="24"/>
          <w:highlight w:val="yellow"/>
        </w:rPr>
        <w:t xml:space="preserve">Insert definitions </w:t>
      </w:r>
      <w:r w:rsidR="005029E1">
        <w:rPr>
          <w:rFonts w:ascii="Times New Roman" w:hAnsi="Times New Roman" w:cs="Times New Roman"/>
          <w:sz w:val="24"/>
          <w:szCs w:val="24"/>
          <w:highlight w:val="yellow"/>
        </w:rPr>
        <w:t>of</w:t>
      </w:r>
      <w:r w:rsidRPr="00130096">
        <w:rPr>
          <w:rFonts w:ascii="Times New Roman" w:hAnsi="Times New Roman" w:cs="Times New Roman"/>
          <w:sz w:val="24"/>
          <w:szCs w:val="24"/>
          <w:highlight w:val="yellow"/>
        </w:rPr>
        <w:t xml:space="preserve"> terms in the above standards of conduct. For example, does “immediate family” mean a spouse and children</w:t>
      </w:r>
      <w:r w:rsidR="005029E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also parents? “Partner” and “Financial or other interest” should be defined as well. Additionally, describe the process for reporting conflicts of interest, both real and potential. Ensure that alternative methods are described in case the individual receiving the report is involved in the potential conflict. Describe the process to remove an employee from a procurement transaction if there is a conflict of interest, as well as the documentation required to show that the employee has properly recused </w:t>
      </w:r>
      <w:r w:rsidR="005029E1">
        <w:rPr>
          <w:rFonts w:ascii="Times New Roman" w:hAnsi="Times New Roman" w:cs="Times New Roman"/>
          <w:sz w:val="24"/>
          <w:szCs w:val="24"/>
          <w:highlight w:val="yellow"/>
        </w:rPr>
        <w:t>himself</w:t>
      </w:r>
      <w:r w:rsidRPr="00130096">
        <w:rPr>
          <w:rFonts w:ascii="Times New Roman" w:hAnsi="Times New Roman" w:cs="Times New Roman"/>
          <w:sz w:val="24"/>
          <w:szCs w:val="24"/>
          <w:highlight w:val="yellow"/>
        </w:rPr>
        <w:t xml:space="preserve"> or herself. Detail what training is provided on conflict of interest policies and whether a signed certification is required from an employee acknowledging the policy. Name the positions/offices involved in these activities.</w:t>
      </w:r>
    </w:p>
    <w:p w14:paraId="0F29ABEC" w14:textId="7A828963" w:rsidR="005A0D1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 xml:space="preserve">As always, review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tate and local conflict of interest laws to ensure that written standards of conduct </w:t>
      </w:r>
      <w:r>
        <w:rPr>
          <w:rFonts w:ascii="Times New Roman" w:hAnsi="Times New Roman" w:cs="Times New Roman"/>
          <w:sz w:val="24"/>
          <w:szCs w:val="24"/>
          <w:highlight w:val="yellow"/>
        </w:rPr>
        <w:t>are</w:t>
      </w:r>
      <w:r w:rsidRPr="00130096">
        <w:rPr>
          <w:rFonts w:ascii="Times New Roman" w:hAnsi="Times New Roman" w:cs="Times New Roman"/>
          <w:sz w:val="24"/>
          <w:szCs w:val="24"/>
          <w:highlight w:val="yellow"/>
        </w:rPr>
        <w:t xml:space="preserve"> extensive enough.]</w:t>
      </w:r>
      <w:r w:rsidR="00DB19F3">
        <w:rPr>
          <w:rFonts w:ascii="Times New Roman" w:hAnsi="Times New Roman" w:cs="Times New Roman"/>
          <w:sz w:val="24"/>
          <w:szCs w:val="24"/>
        </w:rPr>
        <w:t xml:space="preserve"> </w:t>
      </w:r>
    </w:p>
    <w:p w14:paraId="4F9E47F0" w14:textId="31DA6762" w:rsidR="000409FD" w:rsidRPr="00745CFC" w:rsidRDefault="000409FD" w:rsidP="00AD79B3">
      <w:pPr>
        <w:jc w:val="both"/>
        <w:rPr>
          <w:rFonts w:ascii="Times New Roman" w:hAnsi="Times New Roman" w:cs="Times New Roman"/>
          <w:b/>
          <w:bCs/>
          <w:sz w:val="24"/>
          <w:szCs w:val="24"/>
        </w:rPr>
      </w:pPr>
      <w:r w:rsidRPr="00745CFC">
        <w:rPr>
          <w:rFonts w:ascii="Times New Roman" w:hAnsi="Times New Roman" w:cs="Times New Roman"/>
          <w:b/>
          <w:bCs/>
          <w:sz w:val="24"/>
          <w:szCs w:val="24"/>
        </w:rPr>
        <w:t xml:space="preserve">Whistleblower protections </w:t>
      </w:r>
    </w:p>
    <w:p w14:paraId="063AAB3E" w14:textId="6B8E863F" w:rsidR="000409FD" w:rsidRDefault="005F602B" w:rsidP="00AD79B3">
      <w:pPr>
        <w:jc w:val="both"/>
        <w:rPr>
          <w:rFonts w:ascii="Times New Roman" w:hAnsi="Times New Roman" w:cs="Times New Roman"/>
          <w:sz w:val="24"/>
          <w:szCs w:val="24"/>
        </w:rPr>
      </w:pPr>
      <w:r>
        <w:rPr>
          <w:rFonts w:ascii="Times New Roman" w:hAnsi="Times New Roman" w:cs="Times New Roman"/>
          <w:sz w:val="24"/>
          <w:szCs w:val="24"/>
        </w:rPr>
        <w:t>Pursuant to</w:t>
      </w:r>
      <w:r w:rsidR="005359B2">
        <w:rPr>
          <w:rFonts w:ascii="Times New Roman" w:hAnsi="Times New Roman" w:cs="Times New Roman"/>
          <w:sz w:val="24"/>
          <w:szCs w:val="24"/>
        </w:rPr>
        <w:t xml:space="preserve"> 2 C.F.R. § 200.217</w:t>
      </w:r>
      <w:r w:rsidR="004B5659">
        <w:rPr>
          <w:rFonts w:ascii="Times New Roman" w:hAnsi="Times New Roman" w:cs="Times New Roman"/>
          <w:sz w:val="24"/>
          <w:szCs w:val="24"/>
        </w:rPr>
        <w:t>,</w:t>
      </w:r>
      <w:r>
        <w:rPr>
          <w:rFonts w:ascii="Times New Roman" w:hAnsi="Times New Roman" w:cs="Times New Roman"/>
          <w:sz w:val="24"/>
          <w:szCs w:val="24"/>
        </w:rPr>
        <w:t xml:space="preserve"> </w:t>
      </w:r>
      <w:r w:rsidR="004B5659">
        <w:rPr>
          <w:rFonts w:ascii="Times New Roman" w:hAnsi="Times New Roman" w:cs="Times New Roman"/>
          <w:sz w:val="24"/>
          <w:szCs w:val="24"/>
        </w:rPr>
        <w:t>a</w:t>
      </w:r>
      <w:r w:rsidR="000409FD" w:rsidRPr="00615B32">
        <w:rPr>
          <w:rFonts w:ascii="Times New Roman" w:hAnsi="Times New Roman" w:cs="Times New Roman"/>
          <w:sz w:val="24"/>
          <w:szCs w:val="24"/>
        </w:rPr>
        <w:t>n employee of a recipient or subrecipient must not be discharged, demoted, or otherwise discriminated against as a reprisal for disclosing to a person or body described in 41 U.S.C.</w:t>
      </w:r>
      <w:r w:rsidR="00F107AF">
        <w:rPr>
          <w:rFonts w:ascii="Times New Roman" w:hAnsi="Times New Roman" w:cs="Times New Roman"/>
          <w:sz w:val="24"/>
          <w:szCs w:val="24"/>
        </w:rPr>
        <w:t xml:space="preserve"> </w:t>
      </w:r>
      <w:r w:rsidR="00F107AF" w:rsidRPr="4264625B">
        <w:rPr>
          <w:rFonts w:ascii="Times New Roman" w:hAnsi="Times New Roman" w:cs="Times New Roman"/>
          <w:sz w:val="24"/>
          <w:szCs w:val="24"/>
        </w:rPr>
        <w:t>§</w:t>
      </w:r>
      <w:r w:rsidR="000409FD" w:rsidRPr="00615B32">
        <w:rPr>
          <w:rFonts w:ascii="Times New Roman" w:hAnsi="Times New Roman" w:cs="Times New Roman"/>
          <w:sz w:val="24"/>
          <w:szCs w:val="24"/>
        </w:rPr>
        <w:t xml:space="preserve"> 4712</w:t>
      </w:r>
      <w:r w:rsidR="009B0047">
        <w:rPr>
          <w:rFonts w:ascii="Times New Roman" w:hAnsi="Times New Roman" w:cs="Times New Roman"/>
          <w:sz w:val="24"/>
          <w:szCs w:val="24"/>
        </w:rPr>
        <w:t>(a)(</w:t>
      </w:r>
      <w:r w:rsidR="006F432B">
        <w:rPr>
          <w:rFonts w:ascii="Times New Roman" w:hAnsi="Times New Roman" w:cs="Times New Roman"/>
          <w:sz w:val="24"/>
          <w:szCs w:val="24"/>
        </w:rPr>
        <w:t>2)</w:t>
      </w:r>
      <w:r w:rsidR="000409FD" w:rsidRPr="00615B32">
        <w:rPr>
          <w:rFonts w:ascii="Times New Roman" w:hAnsi="Times New Roman" w:cs="Times New Roman"/>
          <w:sz w:val="24"/>
          <w:szCs w:val="24"/>
        </w:rPr>
        <w:t xml:space="preserve">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w:t>
      </w:r>
      <w:r w:rsidR="00DB19F3">
        <w:rPr>
          <w:rFonts w:ascii="Times New Roman" w:hAnsi="Times New Roman" w:cs="Times New Roman"/>
          <w:sz w:val="24"/>
          <w:szCs w:val="24"/>
        </w:rPr>
        <w:t xml:space="preserve"> </w:t>
      </w:r>
      <w:r w:rsidR="00771169">
        <w:rPr>
          <w:rFonts w:ascii="Times New Roman" w:hAnsi="Times New Roman" w:cs="Times New Roman"/>
          <w:sz w:val="24"/>
          <w:szCs w:val="24"/>
        </w:rPr>
        <w:t>42 U.S.C. § 4712.</w:t>
      </w:r>
      <w:r w:rsidR="00DB19F3">
        <w:rPr>
          <w:rFonts w:ascii="Times New Roman" w:hAnsi="Times New Roman" w:cs="Times New Roman"/>
          <w:sz w:val="24"/>
          <w:szCs w:val="24"/>
        </w:rPr>
        <w:t xml:space="preserve"> </w:t>
      </w:r>
    </w:p>
    <w:p w14:paraId="13C80FF7" w14:textId="0E6127F5" w:rsidR="000409FD" w:rsidRDefault="000409FD" w:rsidP="00AD79B3">
      <w:pPr>
        <w:jc w:val="both"/>
        <w:rPr>
          <w:rFonts w:ascii="Times New Roman" w:hAnsi="Times New Roman" w:cs="Times New Roman"/>
          <w:sz w:val="24"/>
          <w:szCs w:val="24"/>
        </w:rPr>
      </w:pPr>
      <w:r w:rsidRPr="00615B32">
        <w:rPr>
          <w:rFonts w:ascii="Times New Roman" w:hAnsi="Times New Roman" w:cs="Times New Roman"/>
          <w:sz w:val="24"/>
          <w:szCs w:val="24"/>
        </w:rPr>
        <w:t xml:space="preserve">The </w:t>
      </w:r>
      <w:r>
        <w:rPr>
          <w:rFonts w:ascii="Times New Roman" w:hAnsi="Times New Roman" w:cs="Times New Roman"/>
          <w:sz w:val="24"/>
          <w:szCs w:val="24"/>
        </w:rPr>
        <w:t xml:space="preserve">District </w:t>
      </w:r>
      <w:r w:rsidRPr="00615B32">
        <w:rPr>
          <w:rFonts w:ascii="Times New Roman" w:hAnsi="Times New Roman" w:cs="Times New Roman"/>
          <w:sz w:val="24"/>
          <w:szCs w:val="24"/>
        </w:rPr>
        <w:t xml:space="preserve">must inform </w:t>
      </w:r>
      <w:r w:rsidR="00F4740B">
        <w:rPr>
          <w:rFonts w:ascii="Times New Roman" w:hAnsi="Times New Roman" w:cs="Times New Roman"/>
          <w:sz w:val="24"/>
          <w:szCs w:val="24"/>
        </w:rPr>
        <w:t>its</w:t>
      </w:r>
      <w:r w:rsidR="00F4740B" w:rsidRPr="00615B32">
        <w:rPr>
          <w:rFonts w:ascii="Times New Roman" w:hAnsi="Times New Roman" w:cs="Times New Roman"/>
          <w:sz w:val="24"/>
          <w:szCs w:val="24"/>
        </w:rPr>
        <w:t xml:space="preserve"> </w:t>
      </w:r>
      <w:r w:rsidRPr="00615B32">
        <w:rPr>
          <w:rFonts w:ascii="Times New Roman" w:hAnsi="Times New Roman" w:cs="Times New Roman"/>
          <w:sz w:val="24"/>
          <w:szCs w:val="24"/>
        </w:rPr>
        <w:t>employees in writing of employee whistleblower rights and protections under 41 U.S.C.</w:t>
      </w:r>
      <w:r w:rsidR="00F107AF">
        <w:rPr>
          <w:rFonts w:ascii="Times New Roman" w:hAnsi="Times New Roman" w:cs="Times New Roman"/>
          <w:sz w:val="24"/>
          <w:szCs w:val="24"/>
        </w:rPr>
        <w:t xml:space="preserve"> </w:t>
      </w:r>
      <w:r w:rsidR="00F107AF" w:rsidRPr="4264625B">
        <w:rPr>
          <w:rFonts w:ascii="Times New Roman" w:hAnsi="Times New Roman" w:cs="Times New Roman"/>
          <w:sz w:val="24"/>
          <w:szCs w:val="24"/>
        </w:rPr>
        <w:t>§</w:t>
      </w:r>
      <w:r w:rsidRPr="00615B32">
        <w:rPr>
          <w:rFonts w:ascii="Times New Roman" w:hAnsi="Times New Roman" w:cs="Times New Roman"/>
          <w:sz w:val="24"/>
          <w:szCs w:val="24"/>
        </w:rPr>
        <w:t xml:space="preserve"> 4712. </w:t>
      </w:r>
      <w:r w:rsidR="00D159FD">
        <w:rPr>
          <w:rFonts w:ascii="Times New Roman" w:hAnsi="Times New Roman" w:cs="Times New Roman"/>
          <w:sz w:val="24"/>
          <w:szCs w:val="24"/>
        </w:rPr>
        <w:t>R</w:t>
      </w:r>
      <w:r w:rsidRPr="00615B32">
        <w:rPr>
          <w:rFonts w:ascii="Times New Roman" w:hAnsi="Times New Roman" w:cs="Times New Roman"/>
          <w:sz w:val="24"/>
          <w:szCs w:val="24"/>
        </w:rPr>
        <w:t>.</w:t>
      </w:r>
      <w:r>
        <w:rPr>
          <w:rFonts w:ascii="Times New Roman" w:hAnsi="Times New Roman" w:cs="Times New Roman"/>
          <w:sz w:val="24"/>
          <w:szCs w:val="24"/>
        </w:rPr>
        <w:t xml:space="preserve"> </w:t>
      </w:r>
      <w:r w:rsidRPr="00385668">
        <w:rPr>
          <w:rFonts w:ascii="Times New Roman" w:hAnsi="Times New Roman" w:cs="Times New Roman"/>
          <w:sz w:val="24"/>
          <w:szCs w:val="24"/>
          <w:highlight w:val="yellow"/>
        </w:rPr>
        <w:t>[Insert or cross-reference documentation that employees can access outlining whistleblower rights and protections under 41 U.S.C.</w:t>
      </w:r>
      <w:r w:rsidRPr="008F2A46">
        <w:rPr>
          <w:rFonts w:ascii="Times New Roman" w:hAnsi="Times New Roman" w:cs="Times New Roman"/>
          <w:sz w:val="24"/>
          <w:szCs w:val="24"/>
          <w:highlight w:val="yellow"/>
        </w:rPr>
        <w:t xml:space="preserve"> </w:t>
      </w:r>
      <w:r w:rsidR="00F107AF" w:rsidRPr="00FF768B">
        <w:rPr>
          <w:rFonts w:ascii="Times New Roman" w:hAnsi="Times New Roman" w:cs="Times New Roman"/>
          <w:sz w:val="24"/>
          <w:szCs w:val="24"/>
          <w:highlight w:val="yellow"/>
        </w:rPr>
        <w:t>§</w:t>
      </w:r>
      <w:r w:rsidR="008F2A46">
        <w:rPr>
          <w:rFonts w:ascii="Times New Roman" w:hAnsi="Times New Roman" w:cs="Times New Roman"/>
          <w:sz w:val="24"/>
          <w:szCs w:val="24"/>
        </w:rPr>
        <w:t xml:space="preserve"> </w:t>
      </w:r>
      <w:r w:rsidRPr="00385668">
        <w:rPr>
          <w:rFonts w:ascii="Times New Roman" w:hAnsi="Times New Roman" w:cs="Times New Roman"/>
          <w:sz w:val="24"/>
          <w:szCs w:val="24"/>
          <w:highlight w:val="yellow"/>
        </w:rPr>
        <w:t>4712.</w:t>
      </w:r>
      <w:r w:rsidR="00F4740B" w:rsidRPr="00AD79B3">
        <w:rPr>
          <w:rFonts w:ascii="Times New Roman" w:hAnsi="Times New Roman" w:cs="Times New Roman"/>
          <w:sz w:val="24"/>
          <w:szCs w:val="24"/>
          <w:highlight w:val="yellow"/>
        </w:rPr>
        <w:t>]</w:t>
      </w:r>
      <w:r w:rsidRPr="00B613EC">
        <w:t xml:space="preserve"> </w:t>
      </w:r>
    </w:p>
    <w:p w14:paraId="7D19312C" w14:textId="77777777" w:rsidR="000409FD" w:rsidRPr="00130096" w:rsidRDefault="000409FD" w:rsidP="00AD79B3">
      <w:pPr>
        <w:jc w:val="both"/>
        <w:rPr>
          <w:rFonts w:ascii="Times New Roman" w:hAnsi="Times New Roman" w:cs="Times New Roman"/>
          <w:b/>
          <w:color w:val="000000"/>
          <w:sz w:val="24"/>
          <w:szCs w:val="24"/>
        </w:rPr>
      </w:pPr>
      <w:r w:rsidRPr="00130096">
        <w:rPr>
          <w:rFonts w:ascii="Times New Roman" w:hAnsi="Times New Roman" w:cs="Times New Roman"/>
          <w:b/>
          <w:color w:val="000000"/>
          <w:sz w:val="24"/>
          <w:szCs w:val="24"/>
        </w:rPr>
        <w:t>Organizational Conflicts</w:t>
      </w:r>
    </w:p>
    <w:p w14:paraId="4A8058E6" w14:textId="40469C56" w:rsidR="000409FD" w:rsidRPr="00130096" w:rsidRDefault="000409FD" w:rsidP="00AD79B3">
      <w:pPr>
        <w:jc w:val="both"/>
        <w:rPr>
          <w:rFonts w:ascii="Times New Roman" w:hAnsi="Times New Roman" w:cs="Times New Roman"/>
          <w:color w:val="000000"/>
          <w:sz w:val="24"/>
          <w:szCs w:val="24"/>
        </w:rPr>
      </w:pPr>
      <w:r w:rsidRPr="00AD79B3">
        <w:rPr>
          <w:rFonts w:ascii="Times New Roman" w:hAnsi="Times New Roman"/>
          <w:color w:val="000000" w:themeColor="text1"/>
          <w:sz w:val="24"/>
          <w:highlight w:val="yellow"/>
        </w:rPr>
        <w:t>[</w:t>
      </w:r>
      <w:r w:rsidRPr="008773D5">
        <w:rPr>
          <w:rFonts w:ascii="Times New Roman" w:hAnsi="Times New Roman"/>
          <w:color w:val="000000" w:themeColor="text1"/>
          <w:sz w:val="24"/>
          <w:highlight w:val="yellow"/>
        </w:rPr>
        <w:t xml:space="preserve">If the District has a parent, affiliate, or subsidiary organization that is not a </w:t>
      </w:r>
      <w:r w:rsidR="00552037">
        <w:rPr>
          <w:rFonts w:ascii="Times New Roman" w:hAnsi="Times New Roman"/>
          <w:color w:val="000000" w:themeColor="text1"/>
          <w:sz w:val="24"/>
          <w:highlight w:val="yellow"/>
        </w:rPr>
        <w:t>S</w:t>
      </w:r>
      <w:r w:rsidRPr="008773D5">
        <w:rPr>
          <w:rFonts w:ascii="Times New Roman" w:hAnsi="Times New Roman"/>
          <w:color w:val="000000" w:themeColor="text1"/>
          <w:sz w:val="24"/>
          <w:highlight w:val="yellow"/>
        </w:rPr>
        <w:t>tate, local government, or Indian tribe, the District must include written standards of conduct covering organizational conflicts of interest. Organizational conflicts of interest mean that</w:t>
      </w:r>
      <w:r w:rsidR="005029E1">
        <w:rPr>
          <w:rFonts w:ascii="Times New Roman" w:hAnsi="Times New Roman"/>
          <w:color w:val="000000" w:themeColor="text1"/>
          <w:sz w:val="24"/>
          <w:highlight w:val="yellow"/>
        </w:rPr>
        <w:t>,</w:t>
      </w:r>
      <w:r w:rsidRPr="008773D5">
        <w:rPr>
          <w:rFonts w:ascii="Times New Roman" w:hAnsi="Times New Roman"/>
          <w:color w:val="000000" w:themeColor="text1"/>
          <w:sz w:val="24"/>
          <w:highlight w:val="yellow"/>
        </w:rPr>
        <w:t xml:space="preserve"> because of relationships with a parent company, affiliate, or subsidiary organization, the</w:t>
      </w:r>
      <w:r w:rsidRPr="003A5FE2">
        <w:rPr>
          <w:rFonts w:ascii="Times New Roman" w:hAnsi="Times New Roman"/>
          <w:color w:val="000000"/>
          <w:sz w:val="24"/>
          <w:highlight w:val="yellow"/>
        </w:rPr>
        <w:t xml:space="preserve"> recipient or </w:t>
      </w:r>
      <w:r>
        <w:rPr>
          <w:rFonts w:ascii="Times New Roman" w:hAnsi="Times New Roman" w:cs="Times New Roman"/>
          <w:color w:val="000000"/>
          <w:sz w:val="24"/>
          <w:szCs w:val="24"/>
          <w:highlight w:val="yellow"/>
        </w:rPr>
        <w:t>subrecipient</w:t>
      </w:r>
      <w:r w:rsidRPr="00130096">
        <w:rPr>
          <w:rFonts w:ascii="Times New Roman" w:hAnsi="Times New Roman" w:cs="Times New Roman"/>
          <w:color w:val="000000"/>
          <w:sz w:val="24"/>
          <w:szCs w:val="24"/>
          <w:highlight w:val="yellow"/>
        </w:rPr>
        <w:t xml:space="preserve"> </w:t>
      </w:r>
      <w:r w:rsidRPr="003A5FE2">
        <w:rPr>
          <w:rFonts w:ascii="Times New Roman" w:hAnsi="Times New Roman"/>
          <w:color w:val="000000" w:themeColor="text1"/>
          <w:sz w:val="24"/>
          <w:highlight w:val="yellow"/>
        </w:rPr>
        <w:t>is unable or appears to be unable to be impartial in conducting a procurement action involving a related organization. 2 C.F.R. § 200.318(c)(2).</w:t>
      </w:r>
      <w:r w:rsidRPr="00AD79B3">
        <w:rPr>
          <w:rFonts w:ascii="Times New Roman" w:hAnsi="Times New Roman"/>
          <w:color w:val="000000" w:themeColor="text1"/>
          <w:sz w:val="24"/>
          <w:highlight w:val="yellow"/>
        </w:rPr>
        <w:t>]</w:t>
      </w:r>
      <w:r w:rsidRPr="003A5FE2">
        <w:rPr>
          <w:rFonts w:ascii="Times New Roman" w:hAnsi="Times New Roman"/>
          <w:color w:val="000000" w:themeColor="text1"/>
          <w:sz w:val="24"/>
        </w:rPr>
        <w:t xml:space="preserve"> </w:t>
      </w:r>
    </w:p>
    <w:p w14:paraId="38DF4965"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Disciplinary Actions</w:t>
      </w:r>
    </w:p>
    <w:p w14:paraId="690F795C" w14:textId="77777777" w:rsidR="000409FD" w:rsidRPr="00130096" w:rsidRDefault="000409F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[Insert description of disciplinary actions to be taken against an individual who violates the standards of conduct.]</w:t>
      </w:r>
    </w:p>
    <w:p w14:paraId="11AFBE2E" w14:textId="77777777" w:rsidR="000409FD" w:rsidRPr="00130096" w:rsidRDefault="000409FD" w:rsidP="00AD79B3">
      <w:pPr>
        <w:jc w:val="both"/>
        <w:rPr>
          <w:rFonts w:ascii="Times New Roman" w:hAnsi="Times New Roman" w:cs="Times New Roman"/>
          <w:b/>
          <w:sz w:val="24"/>
          <w:szCs w:val="24"/>
        </w:rPr>
      </w:pPr>
      <w:r w:rsidRPr="00130096">
        <w:rPr>
          <w:rFonts w:ascii="Times New Roman" w:hAnsi="Times New Roman" w:cs="Times New Roman"/>
          <w:b/>
          <w:sz w:val="24"/>
          <w:szCs w:val="24"/>
        </w:rPr>
        <w:t>Mandatory Disclosure</w:t>
      </w:r>
    </w:p>
    <w:p w14:paraId="1E1F9293" w14:textId="795001C1" w:rsidR="000409FD" w:rsidRPr="00DA5DC2" w:rsidRDefault="000409FD" w:rsidP="00AD79B3">
      <w:pPr>
        <w:jc w:val="both"/>
        <w:rPr>
          <w:rFonts w:ascii="Times New Roman" w:hAnsi="Times New Roman" w:cs="Times New Roman"/>
          <w:sz w:val="24"/>
          <w:szCs w:val="24"/>
        </w:rPr>
      </w:pPr>
      <w:r w:rsidRPr="00DA5DC2">
        <w:rPr>
          <w:rFonts w:ascii="Times New Roman" w:hAnsi="Times New Roman" w:cs="Times New Roman"/>
          <w:sz w:val="24"/>
          <w:szCs w:val="24"/>
        </w:rPr>
        <w:t>Per 2 C.F.R. § 200.</w:t>
      </w:r>
      <w:r>
        <w:rPr>
          <w:rFonts w:ascii="Times New Roman" w:hAnsi="Times New Roman" w:cs="Times New Roman"/>
          <w:sz w:val="24"/>
          <w:szCs w:val="24"/>
        </w:rPr>
        <w:t>112</w:t>
      </w:r>
      <w:r w:rsidRPr="00DA5DC2">
        <w:rPr>
          <w:rFonts w:ascii="Times New Roman" w:hAnsi="Times New Roman" w:cs="Times New Roman"/>
          <w:sz w:val="24"/>
          <w:szCs w:val="24"/>
        </w:rPr>
        <w:t>, the District must disclose in writing any potential conflict of interest to the federal agency or pass-through in accordance with the federal agency’s conflicts policies.</w:t>
      </w:r>
    </w:p>
    <w:p w14:paraId="3C46DD28" w14:textId="1C529A70" w:rsidR="000409FD" w:rsidRPr="00DA5DC2" w:rsidRDefault="000409FD"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 xml:space="preserve">Also, the District must promptly disclose whenever it has credible evidence of the commission </w:t>
      </w:r>
      <w:r w:rsidR="008F2A46">
        <w:rPr>
          <w:rFonts w:ascii="Times New Roman" w:hAnsi="Times New Roman" w:cs="Times New Roman"/>
          <w:sz w:val="24"/>
          <w:szCs w:val="24"/>
        </w:rPr>
        <w:t xml:space="preserve">of </w:t>
      </w:r>
      <w:r w:rsidRPr="4264625B">
        <w:rPr>
          <w:rFonts w:ascii="Times New Roman" w:hAnsi="Times New Roman" w:cs="Times New Roman"/>
          <w:sz w:val="24"/>
          <w:szCs w:val="24"/>
        </w:rPr>
        <w:t xml:space="preserve">a violation of federal criminal law involving fraud, conflict of interest, bribery, or gratuity violations under </w:t>
      </w:r>
      <w:r w:rsidR="00EE55E1">
        <w:rPr>
          <w:rFonts w:ascii="Times New Roman" w:hAnsi="Times New Roman" w:cs="Times New Roman"/>
          <w:sz w:val="24"/>
          <w:szCs w:val="24"/>
        </w:rPr>
        <w:t xml:space="preserve">the </w:t>
      </w:r>
      <w:r w:rsidRPr="4264625B">
        <w:rPr>
          <w:rFonts w:ascii="Times New Roman" w:hAnsi="Times New Roman" w:cs="Times New Roman"/>
          <w:sz w:val="24"/>
          <w:szCs w:val="24"/>
        </w:rPr>
        <w:t>Civil False Claims Act (31 U.S.C. §§ 3729</w:t>
      </w:r>
      <w:r w:rsidR="00ED7D08">
        <w:rPr>
          <w:rFonts w:ascii="Times New Roman" w:hAnsi="Times New Roman" w:cs="Times New Roman"/>
          <w:sz w:val="24"/>
          <w:szCs w:val="24"/>
        </w:rPr>
        <w:t>–37</w:t>
      </w:r>
      <w:r w:rsidRPr="4264625B">
        <w:rPr>
          <w:rFonts w:ascii="Times New Roman" w:hAnsi="Times New Roman" w:cs="Times New Roman"/>
          <w:sz w:val="24"/>
          <w:szCs w:val="24"/>
        </w:rPr>
        <w:t>33). Failure to report can result in remedies for noncompliance per 2 C.F.R. §</w:t>
      </w:r>
      <w:r w:rsidR="00007C8C">
        <w:rPr>
          <w:rFonts w:ascii="Times New Roman" w:hAnsi="Times New Roman" w:cs="Times New Roman"/>
          <w:sz w:val="24"/>
          <w:szCs w:val="24"/>
        </w:rPr>
        <w:t>§ 200.113,</w:t>
      </w:r>
      <w:r w:rsidRPr="4264625B">
        <w:rPr>
          <w:rFonts w:ascii="Times New Roman" w:hAnsi="Times New Roman" w:cs="Times New Roman"/>
          <w:sz w:val="24"/>
          <w:szCs w:val="24"/>
        </w:rPr>
        <w:t xml:space="preserve"> 200.339.</w:t>
      </w:r>
      <w:r w:rsidR="00DB19F3">
        <w:rPr>
          <w:rFonts w:ascii="Times New Roman" w:hAnsi="Times New Roman" w:cs="Times New Roman"/>
          <w:sz w:val="24"/>
          <w:szCs w:val="24"/>
        </w:rPr>
        <w:t xml:space="preserve"> </w:t>
      </w:r>
    </w:p>
    <w:p w14:paraId="059F1383" w14:textId="77777777" w:rsidR="000409FD" w:rsidRPr="00DA5DC2" w:rsidRDefault="000409FD" w:rsidP="00AD79B3">
      <w:pPr>
        <w:pStyle w:val="NoSpacing"/>
        <w:numPr>
          <w:ilvl w:val="0"/>
          <w:numId w:val="32"/>
        </w:numPr>
        <w:jc w:val="both"/>
        <w:rPr>
          <w:sz w:val="24"/>
          <w:szCs w:val="32"/>
        </w:rPr>
      </w:pPr>
      <w:r w:rsidRPr="00DA5DC2">
        <w:rPr>
          <w:sz w:val="24"/>
          <w:szCs w:val="32"/>
        </w:rPr>
        <w:t xml:space="preserve">Includes both criminal and civil false claims actions </w:t>
      </w:r>
    </w:p>
    <w:p w14:paraId="42BC431C" w14:textId="77777777" w:rsidR="000409FD" w:rsidRPr="00DA5DC2" w:rsidRDefault="000409FD" w:rsidP="00AD79B3">
      <w:pPr>
        <w:pStyle w:val="NoSpacing"/>
        <w:numPr>
          <w:ilvl w:val="0"/>
          <w:numId w:val="32"/>
        </w:numPr>
        <w:jc w:val="both"/>
        <w:rPr>
          <w:sz w:val="24"/>
          <w:szCs w:val="32"/>
        </w:rPr>
      </w:pPr>
      <w:r w:rsidRPr="00DA5DC2">
        <w:rPr>
          <w:sz w:val="24"/>
          <w:szCs w:val="32"/>
        </w:rPr>
        <w:t>Must be made in writing to the Federal agency, the agency’s Office of Inspector General, and the pass-through entity (if applicable)</w:t>
      </w:r>
    </w:p>
    <w:p w14:paraId="4B675DB1" w14:textId="538C6677" w:rsidR="000409FD" w:rsidRPr="00DA5DC2" w:rsidRDefault="000409FD" w:rsidP="00AD79B3">
      <w:pPr>
        <w:pStyle w:val="NoSpacing"/>
        <w:numPr>
          <w:ilvl w:val="0"/>
          <w:numId w:val="32"/>
        </w:numPr>
        <w:jc w:val="both"/>
        <w:rPr>
          <w:sz w:val="24"/>
          <w:szCs w:val="32"/>
        </w:rPr>
      </w:pPr>
      <w:r w:rsidRPr="00DA5DC2">
        <w:rPr>
          <w:sz w:val="24"/>
          <w:szCs w:val="32"/>
        </w:rPr>
        <w:t>Also required to report matters to recipient integrity and performance (i.e.</w:t>
      </w:r>
      <w:r w:rsidR="00276206">
        <w:rPr>
          <w:sz w:val="24"/>
          <w:szCs w:val="32"/>
        </w:rPr>
        <w:t>,</w:t>
      </w:r>
      <w:r w:rsidRPr="00DA5DC2">
        <w:rPr>
          <w:sz w:val="24"/>
          <w:szCs w:val="32"/>
        </w:rPr>
        <w:t xml:space="preserve"> SAM and FAPIIS)</w:t>
      </w:r>
    </w:p>
    <w:p w14:paraId="578224F1" w14:textId="77777777" w:rsidR="000409FD" w:rsidRDefault="000409FD" w:rsidP="00AD79B3">
      <w:pPr>
        <w:pStyle w:val="NoSpacing"/>
        <w:numPr>
          <w:ilvl w:val="0"/>
          <w:numId w:val="32"/>
        </w:numPr>
        <w:jc w:val="both"/>
        <w:rPr>
          <w:sz w:val="24"/>
          <w:szCs w:val="32"/>
        </w:rPr>
      </w:pPr>
      <w:r w:rsidRPr="00DA5DC2">
        <w:rPr>
          <w:sz w:val="24"/>
          <w:szCs w:val="32"/>
        </w:rPr>
        <w:t xml:space="preserve">Includes any activities or subawards in connection with the Federal award. </w:t>
      </w:r>
    </w:p>
    <w:p w14:paraId="36D022FE" w14:textId="77777777" w:rsidR="000409FD" w:rsidRPr="00DA5DC2" w:rsidRDefault="000409FD" w:rsidP="00AD79B3">
      <w:pPr>
        <w:pStyle w:val="NoSpacing"/>
        <w:ind w:left="720"/>
        <w:jc w:val="both"/>
        <w:rPr>
          <w:sz w:val="24"/>
          <w:szCs w:val="32"/>
        </w:rPr>
      </w:pPr>
    </w:p>
    <w:p w14:paraId="2F5DE7EC" w14:textId="27FB6DB7" w:rsidR="00C82213" w:rsidRDefault="000409FD" w:rsidP="00AD79B3">
      <w:pPr>
        <w:spacing w:after="400"/>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Pr="00DA5DC2">
        <w:rPr>
          <w:rFonts w:ascii="Times New Roman" w:hAnsi="Times New Roman" w:cs="Times New Roman"/>
          <w:sz w:val="24"/>
          <w:szCs w:val="24"/>
          <w:highlight w:val="yellow"/>
        </w:rPr>
        <w:t xml:space="preserve">Although the Uniform Guidance does not specify a minimum time frame for disclosure, </w:t>
      </w:r>
      <w:r w:rsidR="00276206">
        <w:rPr>
          <w:rFonts w:ascii="Times New Roman" w:hAnsi="Times New Roman" w:cs="Times New Roman"/>
          <w:sz w:val="24"/>
          <w:szCs w:val="24"/>
          <w:highlight w:val="yellow"/>
        </w:rPr>
        <w:t>t</w:t>
      </w:r>
      <w:r w:rsidR="00276206" w:rsidRPr="00DA5DC2">
        <w:rPr>
          <w:rFonts w:ascii="Times New Roman" w:hAnsi="Times New Roman" w:cs="Times New Roman"/>
          <w:sz w:val="24"/>
          <w:szCs w:val="24"/>
          <w:highlight w:val="yellow"/>
        </w:rPr>
        <w:t>he District should include a specific time frame.</w:t>
      </w:r>
      <w:r w:rsidRPr="00DA5DC2">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2712ED77" w14:textId="5793E5F5" w:rsidR="00F008F7" w:rsidRPr="00F008F7" w:rsidRDefault="00413CD4" w:rsidP="00AD79B3">
      <w:pPr>
        <w:pStyle w:val="Heading1"/>
        <w:spacing w:before="0" w:after="200"/>
        <w:jc w:val="both"/>
      </w:pPr>
      <w:bookmarkStart w:id="19" w:name="se2.1.200_1323"/>
      <w:bookmarkEnd w:id="19"/>
      <w:r w:rsidRPr="00413CD4">
        <w:t xml:space="preserve"> </w:t>
      </w:r>
      <w:bookmarkStart w:id="20" w:name="_Toc194325811"/>
      <w:r w:rsidR="00A235A7" w:rsidRPr="00413CD4">
        <w:t xml:space="preserve">Property Management </w:t>
      </w:r>
      <w:r>
        <w:t>Systems</w:t>
      </w:r>
      <w:bookmarkEnd w:id="20"/>
    </w:p>
    <w:p w14:paraId="0128F757" w14:textId="14FE0D88" w:rsidR="0004469E" w:rsidRPr="00B25267" w:rsidRDefault="00DC11D8" w:rsidP="008F0DAD">
      <w:pPr>
        <w:pStyle w:val="Heading2"/>
        <w:numPr>
          <w:ilvl w:val="0"/>
          <w:numId w:val="0"/>
        </w:numPr>
        <w:spacing w:before="0" w:after="200" w:line="276" w:lineRule="auto"/>
        <w:ind w:left="720"/>
        <w:contextualSpacing w:val="0"/>
      </w:pPr>
      <w:bookmarkStart w:id="21" w:name="_Toc194325812"/>
      <w:r>
        <w:t xml:space="preserve">A. </w:t>
      </w:r>
      <w:r w:rsidR="004770BB" w:rsidRPr="00B25267">
        <w:t>Property Classifications</w:t>
      </w:r>
      <w:bookmarkEnd w:id="21"/>
    </w:p>
    <w:p w14:paraId="1BA586D8" w14:textId="3184B9A0" w:rsidR="00AF1F05" w:rsidRPr="00ED38BB" w:rsidRDefault="00AF1F05" w:rsidP="008F0DAD">
      <w:pPr>
        <w:jc w:val="both"/>
        <w:rPr>
          <w:rFonts w:ascii="Times New Roman" w:hAnsi="Times New Roman" w:cs="Times New Roman"/>
          <w:sz w:val="24"/>
          <w:szCs w:val="24"/>
        </w:rPr>
      </w:pPr>
      <w:r w:rsidRPr="00ED38BB">
        <w:rPr>
          <w:rFonts w:ascii="Times New Roman" w:hAnsi="Times New Roman" w:cs="Times New Roman"/>
          <w:sz w:val="24"/>
          <w:szCs w:val="24"/>
          <w:highlight w:val="yellow"/>
        </w:rPr>
        <w:t>[The following property classifications are found in federal law.</w:t>
      </w:r>
      <w:r w:rsidR="00DB19F3">
        <w:rPr>
          <w:rFonts w:ascii="Times New Roman" w:hAnsi="Times New Roman" w:cs="Times New Roman"/>
          <w:sz w:val="24"/>
          <w:szCs w:val="24"/>
          <w:highlight w:val="yellow"/>
        </w:rPr>
        <w:t xml:space="preserve"> </w:t>
      </w:r>
      <w:r w:rsidRPr="00ED38BB">
        <w:rPr>
          <w:rFonts w:ascii="Times New Roman" w:hAnsi="Times New Roman" w:cs="Times New Roman"/>
          <w:sz w:val="24"/>
          <w:szCs w:val="24"/>
          <w:highlight w:val="yellow"/>
        </w:rPr>
        <w:t xml:space="preserve">The </w:t>
      </w:r>
      <w:r w:rsidR="004E0B44">
        <w:rPr>
          <w:rFonts w:ascii="Times New Roman" w:hAnsi="Times New Roman" w:cs="Times New Roman"/>
          <w:sz w:val="24"/>
          <w:szCs w:val="24"/>
          <w:highlight w:val="yellow"/>
        </w:rPr>
        <w:t>D</w:t>
      </w:r>
      <w:r w:rsidR="001E1118">
        <w:rPr>
          <w:rFonts w:ascii="Times New Roman" w:hAnsi="Times New Roman" w:cs="Times New Roman"/>
          <w:sz w:val="24"/>
          <w:szCs w:val="24"/>
          <w:highlight w:val="yellow"/>
        </w:rPr>
        <w:t>istrict</w:t>
      </w:r>
      <w:r w:rsidRPr="00ED38BB">
        <w:rPr>
          <w:rFonts w:ascii="Times New Roman" w:hAnsi="Times New Roman" w:cs="Times New Roman"/>
          <w:sz w:val="24"/>
          <w:szCs w:val="24"/>
          <w:highlight w:val="yellow"/>
        </w:rPr>
        <w:t xml:space="preserve"> should </w:t>
      </w:r>
      <w:r w:rsidR="006D0094">
        <w:rPr>
          <w:rFonts w:ascii="Times New Roman" w:hAnsi="Times New Roman" w:cs="Times New Roman"/>
          <w:sz w:val="24"/>
          <w:szCs w:val="24"/>
          <w:highlight w:val="yellow"/>
        </w:rPr>
        <w:t xml:space="preserve">include all relevant property definitions and </w:t>
      </w:r>
      <w:r w:rsidRPr="00ED38BB">
        <w:rPr>
          <w:rFonts w:ascii="Times New Roman" w:hAnsi="Times New Roman" w:cs="Times New Roman"/>
          <w:sz w:val="24"/>
          <w:szCs w:val="24"/>
          <w:highlight w:val="yellow"/>
        </w:rPr>
        <w:t xml:space="preserve">revise to ensure property classifications are </w:t>
      </w:r>
      <w:r w:rsidR="007C19E3">
        <w:rPr>
          <w:rFonts w:ascii="Times New Roman" w:hAnsi="Times New Roman" w:cs="Times New Roman"/>
          <w:sz w:val="24"/>
          <w:szCs w:val="24"/>
          <w:highlight w:val="yellow"/>
        </w:rPr>
        <w:t xml:space="preserve">also </w:t>
      </w:r>
      <w:r w:rsidRPr="00ED38BB">
        <w:rPr>
          <w:rFonts w:ascii="Times New Roman" w:hAnsi="Times New Roman" w:cs="Times New Roman"/>
          <w:sz w:val="24"/>
          <w:szCs w:val="24"/>
          <w:highlight w:val="yellow"/>
        </w:rPr>
        <w:t xml:space="preserve">in accordance with </w:t>
      </w:r>
      <w:r w:rsidR="00552037">
        <w:rPr>
          <w:rFonts w:ascii="Times New Roman" w:hAnsi="Times New Roman" w:cs="Times New Roman"/>
          <w:sz w:val="24"/>
          <w:szCs w:val="24"/>
          <w:highlight w:val="yellow"/>
        </w:rPr>
        <w:t>S</w:t>
      </w:r>
      <w:r w:rsidRPr="00ED38BB">
        <w:rPr>
          <w:rFonts w:ascii="Times New Roman" w:hAnsi="Times New Roman" w:cs="Times New Roman"/>
          <w:sz w:val="24"/>
          <w:szCs w:val="24"/>
          <w:highlight w:val="yellow"/>
        </w:rPr>
        <w:t>tate and local law.</w:t>
      </w:r>
      <w:r w:rsidR="00DB19F3">
        <w:rPr>
          <w:rFonts w:ascii="Times New Roman" w:hAnsi="Times New Roman" w:cs="Times New Roman"/>
          <w:sz w:val="24"/>
          <w:szCs w:val="24"/>
          <w:highlight w:val="yellow"/>
        </w:rPr>
        <w:t xml:space="preserve"> </w:t>
      </w:r>
      <w:r w:rsidR="006C2B41">
        <w:rPr>
          <w:rFonts w:ascii="Times New Roman" w:hAnsi="Times New Roman" w:cs="Times New Roman"/>
          <w:sz w:val="24"/>
          <w:szCs w:val="24"/>
          <w:highlight w:val="yellow"/>
        </w:rPr>
        <w:t xml:space="preserve">For example, </w:t>
      </w:r>
      <w:r w:rsidR="0011096A">
        <w:rPr>
          <w:rFonts w:ascii="Times New Roman" w:hAnsi="Times New Roman" w:cs="Times New Roman"/>
          <w:sz w:val="24"/>
          <w:szCs w:val="24"/>
          <w:highlight w:val="yellow"/>
        </w:rPr>
        <w:t>recipients and subrecipients</w:t>
      </w:r>
      <w:r w:rsidRPr="00ED38BB">
        <w:rPr>
          <w:rFonts w:ascii="Times New Roman" w:hAnsi="Times New Roman" w:cs="Times New Roman"/>
          <w:sz w:val="24"/>
          <w:szCs w:val="24"/>
          <w:highlight w:val="yellow"/>
        </w:rPr>
        <w:t xml:space="preserve"> are authorized to alter the definition of equipment </w:t>
      </w:r>
      <w:proofErr w:type="gramStart"/>
      <w:r w:rsidRPr="00ED38BB">
        <w:rPr>
          <w:rFonts w:ascii="Times New Roman" w:hAnsi="Times New Roman" w:cs="Times New Roman"/>
          <w:sz w:val="24"/>
          <w:szCs w:val="24"/>
          <w:highlight w:val="yellow"/>
        </w:rPr>
        <w:t>as long as</w:t>
      </w:r>
      <w:proofErr w:type="gramEnd"/>
      <w:r w:rsidRPr="00ED38BB">
        <w:rPr>
          <w:rFonts w:ascii="Times New Roman" w:hAnsi="Times New Roman" w:cs="Times New Roman"/>
          <w:sz w:val="24"/>
          <w:szCs w:val="24"/>
          <w:highlight w:val="yellow"/>
        </w:rPr>
        <w:t xml:space="preserve"> the revised definition includes all of the property included with the federal definition.</w:t>
      </w:r>
      <w:r w:rsidR="006C2B41">
        <w:rPr>
          <w:rFonts w:ascii="Times New Roman" w:hAnsi="Times New Roman" w:cs="Times New Roman"/>
          <w:sz w:val="24"/>
          <w:szCs w:val="24"/>
          <w:highlight w:val="yellow"/>
        </w:rPr>
        <w:t>]</w:t>
      </w:r>
      <w:r w:rsidR="00DB19F3">
        <w:rPr>
          <w:rFonts w:ascii="Times New Roman" w:hAnsi="Times New Roman" w:cs="Times New Roman"/>
          <w:sz w:val="24"/>
          <w:szCs w:val="24"/>
          <w:highlight w:val="yellow"/>
        </w:rPr>
        <w:t xml:space="preserve"> </w:t>
      </w:r>
    </w:p>
    <w:p w14:paraId="3832D5D3" w14:textId="50F15CF5" w:rsidR="0004469E" w:rsidRDefault="002E77FC" w:rsidP="008F0DAD">
      <w:pPr>
        <w:jc w:val="both"/>
        <w:rPr>
          <w:rFonts w:ascii="Times New Roman" w:hAnsi="Times New Roman" w:cs="Times New Roman"/>
          <w:sz w:val="24"/>
          <w:szCs w:val="24"/>
        </w:rPr>
      </w:pPr>
      <w:r w:rsidRPr="00ED38BB">
        <w:rPr>
          <w:rFonts w:ascii="Times New Roman" w:hAnsi="Times New Roman" w:cs="Times New Roman"/>
          <w:sz w:val="24"/>
          <w:szCs w:val="24"/>
          <w:u w:val="single"/>
        </w:rPr>
        <w:t>Equipment</w:t>
      </w:r>
      <w:r w:rsidRPr="002E77FC">
        <w:rPr>
          <w:rFonts w:ascii="Times New Roman" w:hAnsi="Times New Roman" w:cs="Times New Roman"/>
          <w:sz w:val="24"/>
          <w:szCs w:val="24"/>
        </w:rPr>
        <w:t xml:space="preserve"> means tangible personal property (including information technology systems) having a useful life of more than one year and a per-unit acquisition cost </w:t>
      </w:r>
      <w:r w:rsidR="00860C21">
        <w:rPr>
          <w:rFonts w:ascii="Times New Roman" w:hAnsi="Times New Roman" w:cs="Times New Roman"/>
          <w:sz w:val="24"/>
          <w:szCs w:val="24"/>
        </w:rPr>
        <w:t>that</w:t>
      </w:r>
      <w:r w:rsidR="00860C21" w:rsidRPr="002E77FC">
        <w:rPr>
          <w:rFonts w:ascii="Times New Roman" w:hAnsi="Times New Roman" w:cs="Times New Roman"/>
          <w:sz w:val="24"/>
          <w:szCs w:val="24"/>
        </w:rPr>
        <w:t xml:space="preserve"> </w:t>
      </w:r>
      <w:r w:rsidRPr="002E77FC">
        <w:rPr>
          <w:rFonts w:ascii="Times New Roman" w:hAnsi="Times New Roman" w:cs="Times New Roman"/>
          <w:sz w:val="24"/>
          <w:szCs w:val="24"/>
        </w:rPr>
        <w:t xml:space="preserve">equals or exceeds the lesser of the capitalization level established by </w:t>
      </w:r>
      <w:r w:rsidR="001E1118">
        <w:rPr>
          <w:rFonts w:ascii="Times New Roman" w:hAnsi="Times New Roman" w:cs="Times New Roman"/>
          <w:sz w:val="24"/>
          <w:szCs w:val="24"/>
        </w:rPr>
        <w:t>the District</w:t>
      </w:r>
      <w:r>
        <w:rPr>
          <w:rFonts w:ascii="Times New Roman" w:hAnsi="Times New Roman" w:cs="Times New Roman"/>
          <w:sz w:val="24"/>
          <w:szCs w:val="24"/>
        </w:rPr>
        <w:t xml:space="preserve"> </w:t>
      </w:r>
      <w:r w:rsidRPr="002E77FC">
        <w:rPr>
          <w:rFonts w:ascii="Times New Roman" w:hAnsi="Times New Roman" w:cs="Times New Roman"/>
          <w:sz w:val="24"/>
          <w:szCs w:val="24"/>
        </w:rPr>
        <w:t>for financial</w:t>
      </w:r>
      <w:r w:rsidR="0004469E">
        <w:rPr>
          <w:rFonts w:ascii="Times New Roman" w:hAnsi="Times New Roman" w:cs="Times New Roman"/>
          <w:sz w:val="24"/>
          <w:szCs w:val="24"/>
        </w:rPr>
        <w:t xml:space="preserve"> statement purposes, or $</w:t>
      </w:r>
      <w:r w:rsidR="00A434B6">
        <w:rPr>
          <w:rFonts w:ascii="Times New Roman" w:hAnsi="Times New Roman" w:cs="Times New Roman"/>
          <w:sz w:val="24"/>
          <w:szCs w:val="24"/>
        </w:rPr>
        <w:t>10</w:t>
      </w:r>
      <w:r w:rsidR="0004469E">
        <w:rPr>
          <w:rFonts w:ascii="Times New Roman" w:hAnsi="Times New Roman" w:cs="Times New Roman"/>
          <w:sz w:val="24"/>
          <w:szCs w:val="24"/>
        </w:rPr>
        <w:t>,000.</w:t>
      </w:r>
      <w:r w:rsidR="00DB19F3">
        <w:rPr>
          <w:rFonts w:ascii="Times New Roman" w:hAnsi="Times New Roman" w:cs="Times New Roman"/>
          <w:sz w:val="24"/>
          <w:szCs w:val="24"/>
        </w:rPr>
        <w:t xml:space="preserve"> </w:t>
      </w:r>
      <w:r w:rsidR="0004469E">
        <w:rPr>
          <w:rFonts w:ascii="Times New Roman" w:hAnsi="Times New Roman" w:cs="Times New Roman"/>
          <w:sz w:val="24"/>
          <w:szCs w:val="24"/>
        </w:rPr>
        <w:t xml:space="preserve">2 C.F.R. </w:t>
      </w:r>
      <w:r w:rsidR="0004469E" w:rsidRPr="003E1899">
        <w:rPr>
          <w:rFonts w:ascii="Times New Roman" w:hAnsi="Times New Roman" w:cs="Times New Roman"/>
          <w:sz w:val="24"/>
          <w:szCs w:val="24"/>
        </w:rPr>
        <w:t>§</w:t>
      </w:r>
      <w:r w:rsidR="00794CDA">
        <w:rPr>
          <w:rFonts w:ascii="Times New Roman" w:hAnsi="Times New Roman" w:cs="Times New Roman"/>
          <w:sz w:val="24"/>
          <w:szCs w:val="24"/>
        </w:rPr>
        <w:t xml:space="preserve"> </w:t>
      </w:r>
      <w:r w:rsidR="0004469E">
        <w:rPr>
          <w:rFonts w:ascii="Times New Roman" w:hAnsi="Times New Roman" w:cs="Times New Roman"/>
          <w:sz w:val="24"/>
          <w:szCs w:val="24"/>
        </w:rPr>
        <w:t>200.</w:t>
      </w:r>
      <w:r w:rsidR="00794CDA">
        <w:rPr>
          <w:rFonts w:ascii="Times New Roman" w:hAnsi="Times New Roman" w:cs="Times New Roman"/>
          <w:sz w:val="24"/>
          <w:szCs w:val="24"/>
        </w:rPr>
        <w:t xml:space="preserve">1 </w:t>
      </w:r>
      <w:r w:rsidR="00794CDA" w:rsidRPr="00FF768B">
        <w:rPr>
          <w:rFonts w:ascii="Times New Roman" w:hAnsi="Times New Roman" w:cs="Times New Roman"/>
          <w:i/>
          <w:iCs/>
          <w:sz w:val="24"/>
          <w:szCs w:val="24"/>
        </w:rPr>
        <w:t>(</w:t>
      </w:r>
      <w:r w:rsidR="00794CDA">
        <w:rPr>
          <w:rFonts w:ascii="Times New Roman" w:hAnsi="Times New Roman" w:cs="Times New Roman"/>
          <w:i/>
          <w:iCs/>
          <w:sz w:val="24"/>
          <w:szCs w:val="24"/>
        </w:rPr>
        <w:t>Equipment)</w:t>
      </w:r>
      <w:r w:rsidR="0004469E" w:rsidRPr="00FF768B">
        <w:rPr>
          <w:rFonts w:ascii="Times New Roman" w:hAnsi="Times New Roman" w:cs="Times New Roman"/>
          <w:i/>
          <w:iCs/>
          <w:sz w:val="24"/>
          <w:szCs w:val="24"/>
        </w:rPr>
        <w:t>.</w:t>
      </w:r>
    </w:p>
    <w:p w14:paraId="1141DE54" w14:textId="797BBB50" w:rsidR="00FE0420" w:rsidRPr="0004469E" w:rsidRDefault="0004469E" w:rsidP="00400C57">
      <w:pPr>
        <w:jc w:val="both"/>
        <w:rPr>
          <w:rFonts w:ascii="Times New Roman" w:hAnsi="Times New Roman" w:cs="Times New Roman"/>
          <w:sz w:val="24"/>
          <w:szCs w:val="24"/>
        </w:rPr>
      </w:pPr>
      <w:r w:rsidRPr="00ED38BB">
        <w:rPr>
          <w:rFonts w:ascii="Times New Roman" w:hAnsi="Times New Roman" w:cs="Times New Roman"/>
          <w:sz w:val="24"/>
          <w:szCs w:val="24"/>
          <w:u w:val="single"/>
        </w:rPr>
        <w:t>Supplies</w:t>
      </w:r>
      <w:r w:rsidRPr="0004469E">
        <w:rPr>
          <w:rFonts w:ascii="Times New Roman" w:hAnsi="Times New Roman" w:cs="Times New Roman"/>
          <w:sz w:val="24"/>
          <w:szCs w:val="24"/>
        </w:rPr>
        <w:t xml:space="preserve"> means all tangible personal property other than Equipment. A computing device is a supply if the acquisition cost is less than the lesser of the capitalization level established by the </w:t>
      </w:r>
      <w:r w:rsidR="001E1118">
        <w:rPr>
          <w:rFonts w:ascii="Times New Roman" w:hAnsi="Times New Roman" w:cs="Times New Roman"/>
          <w:sz w:val="24"/>
          <w:szCs w:val="24"/>
        </w:rPr>
        <w:t>District</w:t>
      </w:r>
      <w:r w:rsidRPr="0004469E">
        <w:rPr>
          <w:rFonts w:ascii="Times New Roman" w:hAnsi="Times New Roman" w:cs="Times New Roman"/>
          <w:sz w:val="24"/>
          <w:szCs w:val="24"/>
        </w:rPr>
        <w:t xml:space="preserve"> for financial statement purposes or $</w:t>
      </w:r>
      <w:r w:rsidR="00A434B6">
        <w:rPr>
          <w:rFonts w:ascii="Times New Roman" w:hAnsi="Times New Roman" w:cs="Times New Roman"/>
          <w:sz w:val="24"/>
          <w:szCs w:val="24"/>
        </w:rPr>
        <w:t>10</w:t>
      </w:r>
      <w:r w:rsidRPr="0004469E">
        <w:rPr>
          <w:rFonts w:ascii="Times New Roman" w:hAnsi="Times New Roman" w:cs="Times New Roman"/>
          <w:sz w:val="24"/>
          <w:szCs w:val="24"/>
        </w:rPr>
        <w:t>,000, regardless of the length of its useful life.</w:t>
      </w:r>
      <w:r w:rsidR="00DB19F3">
        <w:rPr>
          <w:rFonts w:ascii="Times New Roman" w:hAnsi="Times New Roman" w:cs="Times New Roman"/>
          <w:sz w:val="24"/>
          <w:szCs w:val="24"/>
        </w:rPr>
        <w:t xml:space="preserve"> </w:t>
      </w:r>
      <w:r w:rsidR="00FE0420">
        <w:rPr>
          <w:rFonts w:ascii="Times New Roman" w:hAnsi="Times New Roman" w:cs="Times New Roman"/>
          <w:sz w:val="24"/>
          <w:szCs w:val="24"/>
        </w:rPr>
        <w:t xml:space="preserve">2 C.F.R. </w:t>
      </w:r>
      <w:r w:rsidR="00FE0420" w:rsidRPr="003E1899">
        <w:rPr>
          <w:rFonts w:ascii="Times New Roman" w:hAnsi="Times New Roman" w:cs="Times New Roman"/>
          <w:sz w:val="24"/>
          <w:szCs w:val="24"/>
        </w:rPr>
        <w:t>§</w:t>
      </w:r>
      <w:r w:rsidR="005B12F5">
        <w:rPr>
          <w:rFonts w:ascii="Times New Roman" w:hAnsi="Times New Roman" w:cs="Times New Roman"/>
          <w:sz w:val="24"/>
          <w:szCs w:val="24"/>
        </w:rPr>
        <w:t xml:space="preserve"> </w:t>
      </w:r>
      <w:r w:rsidR="00EB2988">
        <w:rPr>
          <w:rFonts w:ascii="Times New Roman" w:hAnsi="Times New Roman" w:cs="Times New Roman"/>
          <w:sz w:val="24"/>
          <w:szCs w:val="24"/>
        </w:rPr>
        <w:t>200.</w:t>
      </w:r>
      <w:r w:rsidR="00794CDA">
        <w:rPr>
          <w:rFonts w:ascii="Times New Roman" w:hAnsi="Times New Roman" w:cs="Times New Roman"/>
          <w:sz w:val="24"/>
          <w:szCs w:val="24"/>
        </w:rPr>
        <w:t>1</w:t>
      </w:r>
      <w:r w:rsidR="005B12F5">
        <w:rPr>
          <w:rFonts w:ascii="Times New Roman" w:hAnsi="Times New Roman" w:cs="Times New Roman"/>
          <w:sz w:val="24"/>
          <w:szCs w:val="24"/>
        </w:rPr>
        <w:t xml:space="preserve"> </w:t>
      </w:r>
      <w:r w:rsidR="005B12F5" w:rsidRPr="00FF768B">
        <w:rPr>
          <w:rFonts w:ascii="Times New Roman" w:hAnsi="Times New Roman" w:cs="Times New Roman"/>
          <w:i/>
          <w:iCs/>
          <w:sz w:val="24"/>
          <w:szCs w:val="24"/>
        </w:rPr>
        <w:t>(</w:t>
      </w:r>
      <w:r w:rsidR="005B12F5">
        <w:rPr>
          <w:rFonts w:ascii="Times New Roman" w:hAnsi="Times New Roman" w:cs="Times New Roman"/>
          <w:i/>
          <w:iCs/>
          <w:sz w:val="24"/>
          <w:szCs w:val="24"/>
        </w:rPr>
        <w:t>Suppl</w:t>
      </w:r>
      <w:r w:rsidR="00DB17BC">
        <w:rPr>
          <w:rFonts w:ascii="Times New Roman" w:hAnsi="Times New Roman" w:cs="Times New Roman"/>
          <w:i/>
          <w:iCs/>
          <w:sz w:val="24"/>
          <w:szCs w:val="24"/>
        </w:rPr>
        <w:t>y</w:t>
      </w:r>
      <w:r w:rsidR="005B12F5">
        <w:rPr>
          <w:rFonts w:ascii="Times New Roman" w:hAnsi="Times New Roman" w:cs="Times New Roman"/>
          <w:i/>
          <w:iCs/>
          <w:sz w:val="24"/>
          <w:szCs w:val="24"/>
        </w:rPr>
        <w:t>)</w:t>
      </w:r>
      <w:r w:rsidR="00EB2988" w:rsidRPr="00FF768B">
        <w:rPr>
          <w:rFonts w:ascii="Times New Roman" w:hAnsi="Times New Roman" w:cs="Times New Roman"/>
          <w:i/>
          <w:iCs/>
          <w:sz w:val="24"/>
          <w:szCs w:val="24"/>
        </w:rPr>
        <w:t>.</w:t>
      </w:r>
      <w:r w:rsidR="00EB2988">
        <w:rPr>
          <w:rFonts w:ascii="Times New Roman" w:hAnsi="Times New Roman" w:cs="Times New Roman"/>
          <w:sz w:val="24"/>
          <w:szCs w:val="24"/>
        </w:rPr>
        <w:t xml:space="preserve"> </w:t>
      </w:r>
    </w:p>
    <w:p w14:paraId="26FAF011" w14:textId="672A72D4" w:rsidR="00FE0420" w:rsidRDefault="00FE0420" w:rsidP="00400C57">
      <w:pPr>
        <w:jc w:val="both"/>
        <w:rPr>
          <w:rFonts w:ascii="Times New Roman" w:hAnsi="Times New Roman" w:cs="Times New Roman"/>
          <w:sz w:val="24"/>
          <w:szCs w:val="24"/>
        </w:rPr>
      </w:pPr>
      <w:r w:rsidRPr="00ED38BB">
        <w:rPr>
          <w:rFonts w:ascii="Times New Roman" w:hAnsi="Times New Roman" w:cs="Times New Roman"/>
          <w:sz w:val="24"/>
          <w:szCs w:val="24"/>
          <w:u w:val="single"/>
        </w:rPr>
        <w:t>Computing devices</w:t>
      </w:r>
      <w:r w:rsidRPr="00FE0420">
        <w:rPr>
          <w:rFonts w:ascii="Times New Roman" w:hAnsi="Times New Roman" w:cs="Times New Roman"/>
          <w:sz w:val="24"/>
          <w:szCs w:val="24"/>
        </w:rPr>
        <w:t xml:space="preserve"> means machines used to acquire, store, analyze, process, and publish data and other information electronically, including accessories (or “peripherals”) for printing, transmitting and receiving, or storing electronic information.</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2 C.F.R. </w:t>
      </w:r>
      <w:r w:rsidRPr="003E1899">
        <w:rPr>
          <w:rFonts w:ascii="Times New Roman" w:hAnsi="Times New Roman" w:cs="Times New Roman"/>
          <w:sz w:val="24"/>
          <w:szCs w:val="24"/>
        </w:rPr>
        <w:t>§</w:t>
      </w:r>
      <w:r w:rsidR="005B12F5">
        <w:rPr>
          <w:rFonts w:ascii="Times New Roman" w:hAnsi="Times New Roman" w:cs="Times New Roman"/>
          <w:sz w:val="24"/>
          <w:szCs w:val="24"/>
        </w:rPr>
        <w:t xml:space="preserve"> </w:t>
      </w:r>
      <w:r>
        <w:rPr>
          <w:rFonts w:ascii="Times New Roman" w:hAnsi="Times New Roman" w:cs="Times New Roman"/>
          <w:sz w:val="24"/>
          <w:szCs w:val="24"/>
        </w:rPr>
        <w:t>200.</w:t>
      </w:r>
      <w:r w:rsidR="005B12F5">
        <w:rPr>
          <w:rFonts w:ascii="Times New Roman" w:hAnsi="Times New Roman" w:cs="Times New Roman"/>
          <w:sz w:val="24"/>
          <w:szCs w:val="24"/>
        </w:rPr>
        <w:t xml:space="preserve">1 </w:t>
      </w:r>
      <w:r w:rsidR="005B12F5" w:rsidRPr="00FF768B">
        <w:rPr>
          <w:rFonts w:ascii="Times New Roman" w:hAnsi="Times New Roman" w:cs="Times New Roman"/>
          <w:i/>
          <w:iCs/>
          <w:sz w:val="24"/>
          <w:szCs w:val="24"/>
        </w:rPr>
        <w:t>(</w:t>
      </w:r>
      <w:r w:rsidR="005B12F5">
        <w:rPr>
          <w:rFonts w:ascii="Times New Roman" w:hAnsi="Times New Roman" w:cs="Times New Roman"/>
          <w:i/>
          <w:iCs/>
          <w:sz w:val="24"/>
          <w:szCs w:val="24"/>
        </w:rPr>
        <w:t>Computing devices)</w:t>
      </w:r>
      <w:r w:rsidR="008052DF" w:rsidRPr="00FF768B">
        <w:rPr>
          <w:rFonts w:ascii="Times New Roman" w:hAnsi="Times New Roman" w:cs="Times New Roman"/>
          <w:i/>
          <w:iCs/>
          <w:sz w:val="24"/>
          <w:szCs w:val="24"/>
        </w:rPr>
        <w:t>.</w:t>
      </w:r>
      <w:r w:rsidR="008052DF">
        <w:rPr>
          <w:rFonts w:ascii="Times New Roman" w:hAnsi="Times New Roman" w:cs="Times New Roman"/>
          <w:sz w:val="24"/>
          <w:szCs w:val="24"/>
        </w:rPr>
        <w:t xml:space="preserve"> </w:t>
      </w:r>
    </w:p>
    <w:p w14:paraId="32EE89DA" w14:textId="1F2B52C1" w:rsidR="00DB0C7A" w:rsidRDefault="00E370E8" w:rsidP="00AD79B3">
      <w:pPr>
        <w:jc w:val="both"/>
        <w:rPr>
          <w:rFonts w:ascii="Times New Roman" w:hAnsi="Times New Roman" w:cs="Times New Roman"/>
          <w:sz w:val="24"/>
          <w:szCs w:val="24"/>
        </w:rPr>
      </w:pPr>
      <w:r w:rsidRPr="00DB0C7A">
        <w:rPr>
          <w:rFonts w:ascii="Times New Roman" w:hAnsi="Times New Roman" w:cs="Times New Roman"/>
          <w:sz w:val="24"/>
          <w:szCs w:val="24"/>
          <w:highlight w:val="yellow"/>
        </w:rPr>
        <w:t>[</w:t>
      </w:r>
      <w:r w:rsidR="00614355" w:rsidRPr="00DB0C7A">
        <w:rPr>
          <w:rFonts w:ascii="Times New Roman" w:hAnsi="Times New Roman" w:cs="Times New Roman"/>
          <w:sz w:val="24"/>
          <w:szCs w:val="24"/>
          <w:highlight w:val="yellow"/>
        </w:rPr>
        <w:t xml:space="preserve">If the District has </w:t>
      </w:r>
      <w:r w:rsidR="00061872">
        <w:rPr>
          <w:rFonts w:ascii="Times New Roman" w:hAnsi="Times New Roman" w:cs="Times New Roman"/>
          <w:sz w:val="24"/>
          <w:szCs w:val="24"/>
          <w:highlight w:val="yellow"/>
        </w:rPr>
        <w:t xml:space="preserve">a definition </w:t>
      </w:r>
      <w:r w:rsidR="00614355" w:rsidRPr="00DB0C7A">
        <w:rPr>
          <w:rFonts w:ascii="Times New Roman" w:hAnsi="Times New Roman" w:cs="Times New Roman"/>
          <w:sz w:val="24"/>
          <w:szCs w:val="24"/>
          <w:highlight w:val="yellow"/>
        </w:rPr>
        <w:t>of s</w:t>
      </w:r>
      <w:r w:rsidR="00C01C36" w:rsidRPr="00DB0C7A">
        <w:rPr>
          <w:rFonts w:ascii="Times New Roman" w:hAnsi="Times New Roman" w:cs="Times New Roman"/>
          <w:sz w:val="24"/>
          <w:szCs w:val="24"/>
          <w:highlight w:val="yellow"/>
        </w:rPr>
        <w:t xml:space="preserve">ensitive </w:t>
      </w:r>
      <w:r w:rsidR="002634DE" w:rsidRPr="00DB0C7A">
        <w:rPr>
          <w:rFonts w:ascii="Times New Roman" w:hAnsi="Times New Roman" w:cs="Times New Roman"/>
          <w:sz w:val="24"/>
          <w:szCs w:val="24"/>
          <w:highlight w:val="yellow"/>
        </w:rPr>
        <w:t>non-capital assets</w:t>
      </w:r>
      <w:r w:rsidR="006D45B5">
        <w:rPr>
          <w:rFonts w:ascii="Times New Roman" w:hAnsi="Times New Roman" w:cs="Times New Roman"/>
          <w:sz w:val="24"/>
          <w:szCs w:val="24"/>
          <w:highlight w:val="yellow"/>
        </w:rPr>
        <w:t>,</w:t>
      </w:r>
      <w:r w:rsidR="00C01C36" w:rsidRPr="00DB0C7A">
        <w:rPr>
          <w:rFonts w:ascii="Times New Roman" w:hAnsi="Times New Roman" w:cs="Times New Roman"/>
          <w:sz w:val="24"/>
          <w:szCs w:val="24"/>
          <w:highlight w:val="yellow"/>
        </w:rPr>
        <w:t xml:space="preserve"> </w:t>
      </w:r>
      <w:r w:rsidR="003E4DA9" w:rsidRPr="00DB0C7A">
        <w:rPr>
          <w:rFonts w:ascii="Times New Roman" w:hAnsi="Times New Roman" w:cs="Times New Roman"/>
          <w:sz w:val="24"/>
          <w:szCs w:val="24"/>
          <w:highlight w:val="yellow"/>
        </w:rPr>
        <w:t>insert</w:t>
      </w:r>
      <w:r w:rsidR="003E4DA9">
        <w:rPr>
          <w:rFonts w:ascii="Times New Roman" w:hAnsi="Times New Roman" w:cs="Times New Roman"/>
          <w:sz w:val="24"/>
          <w:szCs w:val="24"/>
          <w:highlight w:val="yellow"/>
        </w:rPr>
        <w:t xml:space="preserve"> that here. Include the </w:t>
      </w:r>
      <w:r w:rsidR="00146294">
        <w:rPr>
          <w:rFonts w:ascii="Times New Roman" w:hAnsi="Times New Roman" w:cs="Times New Roman"/>
          <w:sz w:val="24"/>
          <w:szCs w:val="24"/>
          <w:highlight w:val="yellow"/>
        </w:rPr>
        <w:t>per-unit</w:t>
      </w:r>
      <w:r w:rsidR="006D45B5">
        <w:rPr>
          <w:rFonts w:ascii="Times New Roman" w:hAnsi="Times New Roman" w:cs="Times New Roman"/>
          <w:sz w:val="24"/>
          <w:szCs w:val="24"/>
          <w:highlight w:val="yellow"/>
        </w:rPr>
        <w:t xml:space="preserve"> </w:t>
      </w:r>
      <w:r w:rsidR="003E4DA9">
        <w:rPr>
          <w:rFonts w:ascii="Times New Roman" w:hAnsi="Times New Roman" w:cs="Times New Roman"/>
          <w:sz w:val="24"/>
          <w:szCs w:val="24"/>
          <w:highlight w:val="yellow"/>
        </w:rPr>
        <w:t>cost threshold</w:t>
      </w:r>
      <w:r w:rsidR="00912251">
        <w:rPr>
          <w:rFonts w:ascii="Times New Roman" w:hAnsi="Times New Roman" w:cs="Times New Roman"/>
          <w:sz w:val="24"/>
          <w:szCs w:val="24"/>
          <w:highlight w:val="yellow"/>
        </w:rPr>
        <w:t>, the types of items included, and the useful life</w:t>
      </w:r>
      <w:r w:rsidR="00DB0C7A">
        <w:rPr>
          <w:rFonts w:ascii="Times New Roman" w:hAnsi="Times New Roman" w:cs="Times New Roman"/>
          <w:sz w:val="24"/>
          <w:szCs w:val="24"/>
          <w:highlight w:val="yellow"/>
        </w:rPr>
        <w:t>.</w:t>
      </w:r>
      <w:r w:rsidR="005D3524">
        <w:rPr>
          <w:rFonts w:ascii="Times New Roman" w:hAnsi="Times New Roman" w:cs="Times New Roman"/>
          <w:sz w:val="24"/>
          <w:szCs w:val="24"/>
          <w:highlight w:val="yellow"/>
        </w:rPr>
        <w:t xml:space="preserve"> </w:t>
      </w:r>
      <w:r w:rsidR="005D3524" w:rsidRPr="005D3524">
        <w:rPr>
          <w:rFonts w:ascii="Times New Roman" w:hAnsi="Times New Roman" w:cs="Times New Roman"/>
          <w:sz w:val="24"/>
          <w:szCs w:val="24"/>
          <w:highlight w:val="yellow"/>
        </w:rPr>
        <w:t xml:space="preserve">The federal rules do not specify requirements for sensitive non-capital assets, so the </w:t>
      </w:r>
      <w:r w:rsidR="001714DA">
        <w:rPr>
          <w:rFonts w:ascii="Times New Roman" w:hAnsi="Times New Roman" w:cs="Times New Roman"/>
          <w:sz w:val="24"/>
          <w:szCs w:val="24"/>
          <w:highlight w:val="yellow"/>
        </w:rPr>
        <w:t>District’s</w:t>
      </w:r>
      <w:r w:rsidR="005D3524" w:rsidRPr="005D3524">
        <w:rPr>
          <w:rFonts w:ascii="Times New Roman" w:hAnsi="Times New Roman" w:cs="Times New Roman"/>
          <w:sz w:val="24"/>
          <w:szCs w:val="24"/>
          <w:highlight w:val="yellow"/>
        </w:rPr>
        <w:t xml:space="preserve"> rules apply to </w:t>
      </w:r>
      <w:r w:rsidR="00146294" w:rsidRPr="005D3524">
        <w:rPr>
          <w:rFonts w:ascii="Times New Roman" w:hAnsi="Times New Roman" w:cs="Times New Roman"/>
          <w:sz w:val="24"/>
          <w:szCs w:val="24"/>
          <w:highlight w:val="yellow"/>
        </w:rPr>
        <w:t>those,</w:t>
      </w:r>
      <w:r w:rsidR="005D3524" w:rsidRPr="005D3524">
        <w:rPr>
          <w:rFonts w:ascii="Times New Roman" w:hAnsi="Times New Roman" w:cs="Times New Roman"/>
          <w:sz w:val="24"/>
          <w:szCs w:val="24"/>
          <w:highlight w:val="yellow"/>
        </w:rPr>
        <w:t xml:space="preserve"> and they are treated as supplies for federal disposition purposes</w:t>
      </w:r>
      <w:r w:rsidR="00146294">
        <w:rPr>
          <w:rFonts w:ascii="Times New Roman" w:hAnsi="Times New Roman" w:cs="Times New Roman"/>
          <w:sz w:val="24"/>
          <w:szCs w:val="24"/>
          <w:highlight w:val="yellow"/>
        </w:rPr>
        <w:t>.</w:t>
      </w:r>
      <w:r w:rsidR="00DB0C7A">
        <w:rPr>
          <w:rFonts w:ascii="Times New Roman" w:hAnsi="Times New Roman" w:cs="Times New Roman"/>
          <w:sz w:val="24"/>
          <w:szCs w:val="24"/>
          <w:highlight w:val="yellow"/>
        </w:rPr>
        <w:t xml:space="preserve">] </w:t>
      </w:r>
    </w:p>
    <w:p w14:paraId="03D894D2" w14:textId="5CF619AF" w:rsidR="00453FF4" w:rsidRDefault="00FE0420" w:rsidP="00AD79B3">
      <w:pPr>
        <w:jc w:val="both"/>
        <w:rPr>
          <w:rFonts w:ascii="Times New Roman" w:hAnsi="Times New Roman" w:cs="Times New Roman"/>
          <w:sz w:val="24"/>
          <w:szCs w:val="24"/>
        </w:rPr>
      </w:pPr>
      <w:r w:rsidRPr="00ED38BB">
        <w:rPr>
          <w:rFonts w:ascii="Times New Roman" w:hAnsi="Times New Roman" w:cs="Times New Roman"/>
          <w:sz w:val="24"/>
          <w:szCs w:val="24"/>
          <w:u w:val="single"/>
        </w:rPr>
        <w:lastRenderedPageBreak/>
        <w:t>Capital assets</w:t>
      </w:r>
      <w:r w:rsidRPr="00FE0420">
        <w:rPr>
          <w:rFonts w:ascii="Times New Roman" w:hAnsi="Times New Roman" w:cs="Times New Roman"/>
          <w:sz w:val="24"/>
          <w:szCs w:val="24"/>
        </w:rPr>
        <w:t xml:space="preserve"> </w:t>
      </w:r>
      <w:proofErr w:type="gramStart"/>
      <w:r w:rsidRPr="00FE0420">
        <w:rPr>
          <w:rFonts w:ascii="Times New Roman" w:hAnsi="Times New Roman" w:cs="Times New Roman"/>
          <w:sz w:val="24"/>
          <w:szCs w:val="24"/>
        </w:rPr>
        <w:t>means</w:t>
      </w:r>
      <w:proofErr w:type="gramEnd"/>
      <w:r w:rsidRPr="00FE0420">
        <w:rPr>
          <w:rFonts w:ascii="Times New Roman" w:hAnsi="Times New Roman" w:cs="Times New Roman"/>
          <w:sz w:val="24"/>
          <w:szCs w:val="24"/>
        </w:rPr>
        <w:t xml:space="preserve"> tangible or intangible assets used in operations having a useful life of more than one year</w:t>
      </w:r>
      <w:r w:rsidR="00F948A8">
        <w:rPr>
          <w:rFonts w:ascii="Times New Roman" w:hAnsi="Times New Roman" w:cs="Times New Roman"/>
          <w:sz w:val="24"/>
          <w:szCs w:val="24"/>
        </w:rPr>
        <w:t>,</w:t>
      </w:r>
      <w:r w:rsidRPr="00FE0420">
        <w:rPr>
          <w:rFonts w:ascii="Times New Roman" w:hAnsi="Times New Roman" w:cs="Times New Roman"/>
          <w:sz w:val="24"/>
          <w:szCs w:val="24"/>
        </w:rPr>
        <w:t xml:space="preserve"> which are capitalized in accordance wit</w:t>
      </w:r>
      <w:r>
        <w:rPr>
          <w:rFonts w:ascii="Times New Roman" w:hAnsi="Times New Roman" w:cs="Times New Roman"/>
          <w:sz w:val="24"/>
          <w:szCs w:val="24"/>
        </w:rPr>
        <w:t>h GAAP.</w:t>
      </w:r>
      <w:r w:rsidR="00DB19F3">
        <w:rPr>
          <w:rFonts w:ascii="Times New Roman" w:hAnsi="Times New Roman" w:cs="Times New Roman"/>
          <w:sz w:val="24"/>
          <w:szCs w:val="24"/>
        </w:rPr>
        <w:t xml:space="preserve"> </w:t>
      </w:r>
      <w:r w:rsidR="00763844" w:rsidRPr="00ED38BB">
        <w:rPr>
          <w:rFonts w:ascii="Times New Roman" w:hAnsi="Times New Roman" w:cs="Times New Roman"/>
          <w:sz w:val="24"/>
          <w:szCs w:val="24"/>
        </w:rPr>
        <w:t>2 C.F.R. §</w:t>
      </w:r>
      <w:r w:rsidR="00763844">
        <w:rPr>
          <w:rFonts w:ascii="Times New Roman" w:hAnsi="Times New Roman" w:cs="Times New Roman"/>
          <w:sz w:val="24"/>
          <w:szCs w:val="24"/>
        </w:rPr>
        <w:t xml:space="preserve"> </w:t>
      </w:r>
      <w:r w:rsidR="00763844" w:rsidRPr="00ED38BB">
        <w:rPr>
          <w:rFonts w:ascii="Times New Roman" w:hAnsi="Times New Roman" w:cs="Times New Roman"/>
          <w:sz w:val="24"/>
          <w:szCs w:val="24"/>
        </w:rPr>
        <w:t>200.1</w:t>
      </w:r>
      <w:r w:rsidR="00763844">
        <w:rPr>
          <w:rFonts w:ascii="Times New Roman" w:hAnsi="Times New Roman" w:cs="Times New Roman"/>
          <w:sz w:val="24"/>
          <w:szCs w:val="24"/>
        </w:rPr>
        <w:t xml:space="preserve"> </w:t>
      </w:r>
      <w:r w:rsidR="00763844" w:rsidRPr="00FF768B">
        <w:rPr>
          <w:rFonts w:ascii="Times New Roman" w:hAnsi="Times New Roman" w:cs="Times New Roman"/>
          <w:i/>
          <w:iCs/>
          <w:sz w:val="24"/>
          <w:szCs w:val="24"/>
        </w:rPr>
        <w:t>(</w:t>
      </w:r>
      <w:r w:rsidR="00763844">
        <w:rPr>
          <w:rFonts w:ascii="Times New Roman" w:hAnsi="Times New Roman" w:cs="Times New Roman"/>
          <w:i/>
          <w:iCs/>
          <w:sz w:val="24"/>
          <w:szCs w:val="24"/>
        </w:rPr>
        <w:t>Capital assets).</w:t>
      </w:r>
      <w:r w:rsidR="00DB19F3">
        <w:rPr>
          <w:rFonts w:ascii="Times New Roman" w:hAnsi="Times New Roman" w:cs="Times New Roman"/>
          <w:i/>
          <w:iCs/>
          <w:sz w:val="24"/>
          <w:szCs w:val="24"/>
        </w:rPr>
        <w:t xml:space="preserve"> </w:t>
      </w:r>
      <w:r>
        <w:rPr>
          <w:rFonts w:ascii="Times New Roman" w:hAnsi="Times New Roman" w:cs="Times New Roman"/>
          <w:sz w:val="24"/>
          <w:szCs w:val="24"/>
        </w:rPr>
        <w:t xml:space="preserve">Capital assets include: </w:t>
      </w:r>
    </w:p>
    <w:p w14:paraId="26D1EB32" w14:textId="2A913043" w:rsidR="00453FF4" w:rsidRPr="00ED38BB" w:rsidRDefault="00FE0420" w:rsidP="00400C57">
      <w:pPr>
        <w:pStyle w:val="ListParagraph"/>
        <w:numPr>
          <w:ilvl w:val="2"/>
          <w:numId w:val="1"/>
        </w:numPr>
        <w:spacing w:after="0"/>
        <w:ind w:left="720"/>
        <w:jc w:val="both"/>
        <w:rPr>
          <w:rFonts w:ascii="Times New Roman" w:hAnsi="Times New Roman" w:cs="Times New Roman"/>
          <w:sz w:val="24"/>
          <w:szCs w:val="24"/>
        </w:rPr>
      </w:pPr>
      <w:r w:rsidRPr="00ED38BB">
        <w:rPr>
          <w:rFonts w:ascii="Times New Roman" w:hAnsi="Times New Roman" w:cs="Times New Roman"/>
          <w:sz w:val="24"/>
          <w:szCs w:val="24"/>
        </w:rPr>
        <w:t>Land, buildings (facilities), equipment, and intellectual property (including software)</w:t>
      </w:r>
      <w:r w:rsidR="005029E1">
        <w:rPr>
          <w:rFonts w:ascii="Times New Roman" w:hAnsi="Times New Roman" w:cs="Times New Roman"/>
          <w:sz w:val="24"/>
          <w:szCs w:val="24"/>
        </w:rPr>
        <w:t>,</w:t>
      </w:r>
      <w:r w:rsidRPr="00ED38BB">
        <w:rPr>
          <w:rFonts w:ascii="Times New Roman" w:hAnsi="Times New Roman" w:cs="Times New Roman"/>
          <w:sz w:val="24"/>
          <w:szCs w:val="24"/>
        </w:rPr>
        <w:t xml:space="preserve"> whether acquired by purchase, construction, manufacture, lease-purchase, exchange, or through capital leases; and </w:t>
      </w:r>
    </w:p>
    <w:p w14:paraId="5E38ABC3" w14:textId="77058E17" w:rsidR="00FE0420" w:rsidRDefault="00FE0420" w:rsidP="008F0DAD">
      <w:pPr>
        <w:pStyle w:val="ListParagraph"/>
        <w:numPr>
          <w:ilvl w:val="0"/>
          <w:numId w:val="1"/>
        </w:numPr>
        <w:contextualSpacing w:val="0"/>
        <w:jc w:val="both"/>
        <w:rPr>
          <w:rFonts w:ascii="Times New Roman" w:hAnsi="Times New Roman" w:cs="Times New Roman"/>
          <w:sz w:val="24"/>
          <w:szCs w:val="24"/>
        </w:rPr>
      </w:pPr>
      <w:r w:rsidRPr="00ED38BB">
        <w:rPr>
          <w:rFonts w:ascii="Times New Roman" w:hAnsi="Times New Roman" w:cs="Times New Roman"/>
          <w:sz w:val="24"/>
          <w:szCs w:val="24"/>
        </w:rPr>
        <w:t>Additions, improvements, modifications, replacements, rearrangements, reinstallations, renovations</w:t>
      </w:r>
      <w:r w:rsidR="002E671C">
        <w:rPr>
          <w:rFonts w:ascii="Times New Roman" w:hAnsi="Times New Roman" w:cs="Times New Roman"/>
          <w:sz w:val="24"/>
          <w:szCs w:val="24"/>
        </w:rPr>
        <w:t>,</w:t>
      </w:r>
      <w:r w:rsidRPr="00ED38BB">
        <w:rPr>
          <w:rFonts w:ascii="Times New Roman" w:hAnsi="Times New Roman" w:cs="Times New Roman"/>
          <w:sz w:val="24"/>
          <w:szCs w:val="24"/>
        </w:rPr>
        <w:t xml:space="preserve"> or alterations to capital assets that materially increase their value or useful life (not ordinary repairs and maintenance).</w:t>
      </w:r>
      <w:r w:rsidR="00DB19F3">
        <w:rPr>
          <w:rFonts w:ascii="Times New Roman" w:hAnsi="Times New Roman" w:cs="Times New Roman"/>
          <w:sz w:val="24"/>
          <w:szCs w:val="24"/>
        </w:rPr>
        <w:t xml:space="preserve"> </w:t>
      </w:r>
      <w:r w:rsidR="00453FF4" w:rsidRPr="00ED38BB">
        <w:rPr>
          <w:rFonts w:ascii="Times New Roman" w:hAnsi="Times New Roman" w:cs="Times New Roman"/>
          <w:sz w:val="24"/>
          <w:szCs w:val="24"/>
        </w:rPr>
        <w:t xml:space="preserve"> </w:t>
      </w:r>
    </w:p>
    <w:p w14:paraId="74A4EC29" w14:textId="5DC41909" w:rsidR="007C19E3" w:rsidRPr="00B25267" w:rsidRDefault="007C19E3" w:rsidP="00400C57">
      <w:pPr>
        <w:pStyle w:val="Heading2"/>
        <w:numPr>
          <w:ilvl w:val="0"/>
          <w:numId w:val="19"/>
        </w:numPr>
      </w:pPr>
      <w:bookmarkStart w:id="22" w:name="_Toc194325813"/>
      <w:r w:rsidRPr="00B25267">
        <w:t>Inventory Records</w:t>
      </w:r>
      <w:bookmarkEnd w:id="22"/>
    </w:p>
    <w:p w14:paraId="7604E909" w14:textId="20084C3E" w:rsidR="00411F44" w:rsidRDefault="007C19E3" w:rsidP="00400C57">
      <w:pPr>
        <w:jc w:val="both"/>
        <w:rPr>
          <w:rFonts w:ascii="Times New Roman" w:hAnsi="Times New Roman" w:cs="Times New Roman"/>
          <w:sz w:val="24"/>
          <w:szCs w:val="24"/>
        </w:rPr>
      </w:pPr>
      <w:r>
        <w:rPr>
          <w:rFonts w:ascii="Times New Roman" w:hAnsi="Times New Roman" w:cs="Times New Roman"/>
          <w:sz w:val="24"/>
          <w:szCs w:val="24"/>
        </w:rPr>
        <w:t>For e</w:t>
      </w:r>
      <w:r w:rsidR="00F66571">
        <w:rPr>
          <w:rFonts w:ascii="Times New Roman" w:hAnsi="Times New Roman" w:cs="Times New Roman"/>
          <w:sz w:val="24"/>
          <w:szCs w:val="24"/>
        </w:rPr>
        <w:t>q</w:t>
      </w:r>
      <w:r>
        <w:rPr>
          <w:rFonts w:ascii="Times New Roman" w:hAnsi="Times New Roman" w:cs="Times New Roman"/>
          <w:sz w:val="24"/>
          <w:szCs w:val="24"/>
        </w:rPr>
        <w:t xml:space="preserve">uipment and </w:t>
      </w:r>
      <w:r w:rsidR="004935B8">
        <w:rPr>
          <w:rFonts w:ascii="Times New Roman" w:hAnsi="Times New Roman" w:cs="Times New Roman"/>
          <w:sz w:val="24"/>
          <w:szCs w:val="24"/>
        </w:rPr>
        <w:t xml:space="preserve">sensitive </w:t>
      </w:r>
      <w:r w:rsidR="00F948A8">
        <w:rPr>
          <w:rFonts w:ascii="Times New Roman" w:hAnsi="Times New Roman" w:cs="Times New Roman"/>
          <w:sz w:val="24"/>
          <w:szCs w:val="24"/>
        </w:rPr>
        <w:t>non-capital assets</w:t>
      </w:r>
      <w:r>
        <w:rPr>
          <w:rFonts w:ascii="Times New Roman" w:hAnsi="Times New Roman" w:cs="Times New Roman"/>
          <w:sz w:val="24"/>
          <w:szCs w:val="24"/>
        </w:rPr>
        <w:t xml:space="preserve"> purchased with federal funds</w:t>
      </w:r>
      <w:r w:rsidR="00A4781D">
        <w:rPr>
          <w:rFonts w:ascii="Times New Roman" w:hAnsi="Times New Roman" w:cs="Times New Roman"/>
          <w:sz w:val="24"/>
          <w:szCs w:val="24"/>
        </w:rPr>
        <w:t xml:space="preserve"> (in whole or in part)</w:t>
      </w:r>
      <w:r>
        <w:rPr>
          <w:rFonts w:ascii="Times New Roman" w:hAnsi="Times New Roman" w:cs="Times New Roman"/>
          <w:sz w:val="24"/>
          <w:szCs w:val="24"/>
        </w:rPr>
        <w:t>, the following information is maintained</w:t>
      </w:r>
      <w:r w:rsidR="00411F44">
        <w:rPr>
          <w:rFonts w:ascii="Times New Roman" w:hAnsi="Times New Roman" w:cs="Times New Roman"/>
          <w:sz w:val="24"/>
          <w:szCs w:val="24"/>
        </w:rPr>
        <w:t xml:space="preserve"> </w:t>
      </w:r>
      <w:r w:rsidR="00411F44" w:rsidRPr="00413CD4">
        <w:rPr>
          <w:rFonts w:ascii="Times New Roman" w:hAnsi="Times New Roman" w:cs="Times New Roman"/>
          <w:sz w:val="24"/>
          <w:szCs w:val="24"/>
          <w:highlight w:val="yellow"/>
        </w:rPr>
        <w:t>[insert how it is maintained]</w:t>
      </w:r>
      <w:r w:rsidR="00A76BCE">
        <w:rPr>
          <w:rFonts w:ascii="Times New Roman" w:hAnsi="Times New Roman" w:cs="Times New Roman"/>
          <w:sz w:val="24"/>
          <w:szCs w:val="24"/>
        </w:rPr>
        <w:t>.</w:t>
      </w:r>
    </w:p>
    <w:p w14:paraId="148B1BBA" w14:textId="63DF7394" w:rsidR="001641C9" w:rsidRDefault="001641C9"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Description of property</w:t>
      </w:r>
    </w:p>
    <w:p w14:paraId="356D001F" w14:textId="7C4361B1"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Serial number or other identification number</w:t>
      </w:r>
    </w:p>
    <w:p w14:paraId="31AA76DC" w14:textId="4007AE60"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Source of funding for the property</w:t>
      </w:r>
      <w:r w:rsidR="009B5360">
        <w:rPr>
          <w:rFonts w:ascii="Times New Roman" w:hAnsi="Times New Roman" w:cs="Times New Roman"/>
          <w:sz w:val="24"/>
          <w:szCs w:val="24"/>
        </w:rPr>
        <w:t xml:space="preserve"> </w:t>
      </w:r>
      <w:r w:rsidR="00CB1537">
        <w:rPr>
          <w:rFonts w:ascii="Times New Roman" w:hAnsi="Times New Roman" w:cs="Times New Roman"/>
          <w:sz w:val="24"/>
          <w:szCs w:val="24"/>
        </w:rPr>
        <w:t>(</w:t>
      </w:r>
      <w:r w:rsidR="009B5360">
        <w:rPr>
          <w:rFonts w:ascii="Times New Roman" w:hAnsi="Times New Roman" w:cs="Times New Roman"/>
          <w:sz w:val="24"/>
          <w:szCs w:val="24"/>
        </w:rPr>
        <w:t>including the</w:t>
      </w:r>
      <w:r w:rsidR="00CB1537">
        <w:rPr>
          <w:rFonts w:ascii="Times New Roman" w:hAnsi="Times New Roman" w:cs="Times New Roman"/>
          <w:sz w:val="24"/>
          <w:szCs w:val="24"/>
        </w:rPr>
        <w:t xml:space="preserve"> FAIN)</w:t>
      </w:r>
    </w:p>
    <w:p w14:paraId="739EA857" w14:textId="34357739" w:rsidR="00411F44" w:rsidRPr="00411F44" w:rsidRDefault="0084419A"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Title holder</w:t>
      </w:r>
    </w:p>
    <w:p w14:paraId="1F0B02EF" w14:textId="77777777" w:rsidR="0019796F"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Acquisition date</w:t>
      </w:r>
    </w:p>
    <w:p w14:paraId="28AD0A51" w14:textId="27DE2F1A" w:rsidR="00411F44" w:rsidRPr="00411F44" w:rsidRDefault="0019796F" w:rsidP="00400C5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w:t>
      </w:r>
      <w:r w:rsidR="00411F44" w:rsidRPr="00411F44">
        <w:rPr>
          <w:rFonts w:ascii="Times New Roman" w:hAnsi="Times New Roman" w:cs="Times New Roman"/>
          <w:sz w:val="24"/>
          <w:szCs w:val="24"/>
        </w:rPr>
        <w:t xml:space="preserve">ost of the property </w:t>
      </w:r>
    </w:p>
    <w:p w14:paraId="117190E2" w14:textId="0512FB2B" w:rsidR="00411F44" w:rsidRPr="00411F44"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 xml:space="preserve">Percentage of </w:t>
      </w:r>
      <w:r w:rsidR="001E23FD">
        <w:rPr>
          <w:rFonts w:ascii="Times New Roman" w:hAnsi="Times New Roman" w:cs="Times New Roman"/>
          <w:sz w:val="24"/>
          <w:szCs w:val="24"/>
        </w:rPr>
        <w:t>federal</w:t>
      </w:r>
      <w:r w:rsidRPr="00411F44">
        <w:rPr>
          <w:rFonts w:ascii="Times New Roman" w:hAnsi="Times New Roman" w:cs="Times New Roman"/>
          <w:sz w:val="24"/>
          <w:szCs w:val="24"/>
        </w:rPr>
        <w:t xml:space="preserve"> </w:t>
      </w:r>
      <w:r w:rsidR="00581303">
        <w:rPr>
          <w:rFonts w:ascii="Times New Roman" w:hAnsi="Times New Roman" w:cs="Times New Roman"/>
          <w:sz w:val="24"/>
          <w:szCs w:val="24"/>
        </w:rPr>
        <w:t xml:space="preserve">contribution toward the original </w:t>
      </w:r>
      <w:r w:rsidR="003E694C">
        <w:rPr>
          <w:rFonts w:ascii="Times New Roman" w:hAnsi="Times New Roman" w:cs="Times New Roman"/>
          <w:sz w:val="24"/>
          <w:szCs w:val="24"/>
        </w:rPr>
        <w:t>purchase</w:t>
      </w:r>
    </w:p>
    <w:p w14:paraId="52039F55" w14:textId="77777777" w:rsidR="0019796F" w:rsidRDefault="00411F44" w:rsidP="00400C57">
      <w:pPr>
        <w:pStyle w:val="ListParagraph"/>
        <w:numPr>
          <w:ilvl w:val="0"/>
          <w:numId w:val="3"/>
        </w:numPr>
        <w:jc w:val="both"/>
        <w:rPr>
          <w:rFonts w:ascii="Times New Roman" w:hAnsi="Times New Roman" w:cs="Times New Roman"/>
          <w:sz w:val="24"/>
          <w:szCs w:val="24"/>
        </w:rPr>
      </w:pPr>
      <w:r w:rsidRPr="00411F44">
        <w:rPr>
          <w:rFonts w:ascii="Times New Roman" w:hAnsi="Times New Roman" w:cs="Times New Roman"/>
          <w:sz w:val="24"/>
          <w:szCs w:val="24"/>
        </w:rPr>
        <w:t>Location</w:t>
      </w:r>
    </w:p>
    <w:p w14:paraId="4CCFDE34" w14:textId="614EDD17" w:rsidR="00411F44" w:rsidRPr="002864CB" w:rsidRDefault="0019796F" w:rsidP="00400C57">
      <w:pPr>
        <w:pStyle w:val="ListParagraph"/>
        <w:numPr>
          <w:ilvl w:val="0"/>
          <w:numId w:val="3"/>
        </w:numPr>
        <w:jc w:val="both"/>
        <w:rPr>
          <w:rFonts w:ascii="Times New Roman" w:hAnsi="Times New Roman" w:cs="Times New Roman"/>
          <w:sz w:val="24"/>
          <w:szCs w:val="24"/>
        </w:rPr>
      </w:pPr>
      <w:r w:rsidRPr="002864CB">
        <w:rPr>
          <w:rFonts w:ascii="Times New Roman" w:hAnsi="Times New Roman" w:cs="Times New Roman"/>
          <w:sz w:val="24"/>
          <w:szCs w:val="24"/>
        </w:rPr>
        <w:t>U</w:t>
      </w:r>
      <w:r w:rsidR="00411F44" w:rsidRPr="002864CB">
        <w:rPr>
          <w:rFonts w:ascii="Times New Roman" w:hAnsi="Times New Roman" w:cs="Times New Roman"/>
          <w:sz w:val="24"/>
          <w:szCs w:val="24"/>
        </w:rPr>
        <w:t>se</w:t>
      </w:r>
      <w:r w:rsidR="002864CB" w:rsidRPr="002864CB">
        <w:rPr>
          <w:rFonts w:ascii="Times New Roman" w:hAnsi="Times New Roman" w:cs="Times New Roman"/>
          <w:sz w:val="24"/>
          <w:szCs w:val="24"/>
        </w:rPr>
        <w:t xml:space="preserve"> </w:t>
      </w:r>
      <w:r w:rsidR="002864CB">
        <w:rPr>
          <w:rFonts w:ascii="Times New Roman" w:hAnsi="Times New Roman" w:cs="Times New Roman"/>
          <w:sz w:val="24"/>
          <w:szCs w:val="24"/>
        </w:rPr>
        <w:t>and c</w:t>
      </w:r>
      <w:r w:rsidR="00411F44" w:rsidRPr="002864CB">
        <w:rPr>
          <w:rFonts w:ascii="Times New Roman" w:hAnsi="Times New Roman" w:cs="Times New Roman"/>
          <w:sz w:val="24"/>
          <w:szCs w:val="24"/>
        </w:rPr>
        <w:t>ondition of the property</w:t>
      </w:r>
    </w:p>
    <w:p w14:paraId="5D8C6241" w14:textId="2CC34A8C" w:rsidR="00EF5E61" w:rsidRDefault="00411F44" w:rsidP="00400C57">
      <w:pPr>
        <w:pStyle w:val="ListParagraph"/>
        <w:numPr>
          <w:ilvl w:val="0"/>
          <w:numId w:val="3"/>
        </w:numPr>
        <w:contextualSpacing w:val="0"/>
        <w:jc w:val="both"/>
        <w:rPr>
          <w:rFonts w:ascii="Times New Roman" w:hAnsi="Times New Roman" w:cs="Times New Roman"/>
          <w:sz w:val="24"/>
          <w:szCs w:val="24"/>
        </w:rPr>
      </w:pPr>
      <w:r w:rsidRPr="00411F44">
        <w:rPr>
          <w:rFonts w:ascii="Times New Roman" w:hAnsi="Times New Roman" w:cs="Times New Roman"/>
          <w:sz w:val="24"/>
          <w:szCs w:val="24"/>
        </w:rPr>
        <w:t>Any disposition data</w:t>
      </w:r>
      <w:r w:rsidR="005029E1">
        <w:rPr>
          <w:rFonts w:ascii="Times New Roman" w:hAnsi="Times New Roman" w:cs="Times New Roman"/>
          <w:sz w:val="24"/>
          <w:szCs w:val="24"/>
        </w:rPr>
        <w:t>,</w:t>
      </w:r>
      <w:r w:rsidRPr="00411F44">
        <w:rPr>
          <w:rFonts w:ascii="Times New Roman" w:hAnsi="Times New Roman" w:cs="Times New Roman"/>
          <w:sz w:val="24"/>
          <w:szCs w:val="24"/>
        </w:rPr>
        <w:t xml:space="preserve"> including the date of disposal and sale price of the property</w:t>
      </w:r>
    </w:p>
    <w:p w14:paraId="7D341225" w14:textId="1A058F08" w:rsidR="003E694C" w:rsidRDefault="00EF5E61" w:rsidP="008F0DAD">
      <w:pPr>
        <w:pStyle w:val="ListParagraph"/>
        <w:tabs>
          <w:tab w:val="left" w:pos="0"/>
        </w:tabs>
        <w:ind w:left="0"/>
        <w:contextualSpacing w:val="0"/>
        <w:jc w:val="both"/>
        <w:rPr>
          <w:rFonts w:ascii="Times New Roman" w:hAnsi="Times New Roman" w:cs="Times New Roman"/>
          <w:sz w:val="24"/>
          <w:szCs w:val="24"/>
        </w:rPr>
      </w:pPr>
      <w:r w:rsidRPr="008F0DAD">
        <w:rPr>
          <w:rFonts w:ascii="Times New Roman" w:hAnsi="Times New Roman" w:cs="Times New Roman"/>
          <w:sz w:val="24"/>
          <w:szCs w:val="24"/>
          <w:highlight w:val="yellow"/>
        </w:rPr>
        <w:t>[</w:t>
      </w:r>
      <w:r w:rsidRPr="006E4FAA">
        <w:rPr>
          <w:rFonts w:ascii="Times New Roman" w:hAnsi="Times New Roman" w:cs="Times New Roman"/>
          <w:sz w:val="24"/>
          <w:szCs w:val="24"/>
          <w:highlight w:val="yellow"/>
        </w:rPr>
        <w:t>Describe the process to adjust the inventory records in the event the property is sold, lost</w:t>
      </w:r>
      <w:r w:rsidR="005029E1">
        <w:rPr>
          <w:rFonts w:ascii="Times New Roman" w:hAnsi="Times New Roman" w:cs="Times New Roman"/>
          <w:sz w:val="24"/>
          <w:szCs w:val="24"/>
          <w:highlight w:val="yellow"/>
        </w:rPr>
        <w:t>,</w:t>
      </w:r>
      <w:r w:rsidRPr="006E4FAA">
        <w:rPr>
          <w:rFonts w:ascii="Times New Roman" w:hAnsi="Times New Roman" w:cs="Times New Roman"/>
          <w:sz w:val="24"/>
          <w:szCs w:val="24"/>
          <w:highlight w:val="yellow"/>
        </w:rPr>
        <w:t xml:space="preserve"> or stolen, or cannot be repaired.]</w:t>
      </w:r>
    </w:p>
    <w:p w14:paraId="166B3FD9" w14:textId="77777777" w:rsidR="001619CB" w:rsidRDefault="001619CB" w:rsidP="008F0DAD">
      <w:pPr>
        <w:pStyle w:val="ListParagraph"/>
        <w:tabs>
          <w:tab w:val="left" w:pos="0"/>
        </w:tabs>
        <w:ind w:left="0"/>
        <w:contextualSpacing w:val="0"/>
        <w:jc w:val="both"/>
        <w:rPr>
          <w:rFonts w:ascii="Times New Roman" w:hAnsi="Times New Roman" w:cs="Times New Roman"/>
          <w:sz w:val="24"/>
          <w:szCs w:val="24"/>
        </w:rPr>
      </w:pPr>
    </w:p>
    <w:p w14:paraId="1BC348EB" w14:textId="620D3A25" w:rsidR="003E694C" w:rsidRPr="00EF5E61" w:rsidRDefault="003E694C" w:rsidP="00AD79B3">
      <w:pPr>
        <w:pStyle w:val="ListParagraph"/>
        <w:tabs>
          <w:tab w:val="left" w:pos="0"/>
        </w:tabs>
        <w:ind w:left="0"/>
        <w:contextualSpacing w:val="0"/>
        <w:jc w:val="both"/>
        <w:rPr>
          <w:rFonts w:ascii="Times New Roman" w:hAnsi="Times New Roman" w:cs="Times New Roman"/>
          <w:sz w:val="24"/>
          <w:szCs w:val="24"/>
        </w:rPr>
      </w:pPr>
      <w:r w:rsidRPr="00E72096">
        <w:rPr>
          <w:rFonts w:ascii="Times New Roman" w:hAnsi="Times New Roman" w:cs="Times New Roman"/>
          <w:sz w:val="24"/>
          <w:szCs w:val="24"/>
        </w:rPr>
        <w:t xml:space="preserve">The District is responsible for maintaining and </w:t>
      </w:r>
      <w:r w:rsidRPr="00745CFC">
        <w:rPr>
          <w:rFonts w:ascii="Times New Roman" w:hAnsi="Times New Roman" w:cs="Times New Roman"/>
          <w:i/>
          <w:iCs/>
          <w:sz w:val="24"/>
          <w:szCs w:val="24"/>
        </w:rPr>
        <w:t>updating</w:t>
      </w:r>
      <w:r w:rsidRPr="00E72096">
        <w:rPr>
          <w:rFonts w:ascii="Times New Roman" w:hAnsi="Times New Roman" w:cs="Times New Roman"/>
          <w:sz w:val="24"/>
          <w:szCs w:val="24"/>
        </w:rPr>
        <w:t xml:space="preserve"> property records when there is a change in the status of the property.</w:t>
      </w:r>
      <w:r>
        <w:rPr>
          <w:rFonts w:ascii="Times New Roman" w:hAnsi="Times New Roman" w:cs="Times New Roman"/>
          <w:sz w:val="24"/>
          <w:szCs w:val="24"/>
        </w:rPr>
        <w:t xml:space="preserve"> </w:t>
      </w:r>
      <w:r w:rsidR="00563BD5">
        <w:rPr>
          <w:rFonts w:ascii="Times New Roman" w:hAnsi="Times New Roman" w:cs="Times New Roman"/>
          <w:sz w:val="24"/>
          <w:szCs w:val="24"/>
        </w:rPr>
        <w:t>2 C.F.R. § 200.313</w:t>
      </w:r>
      <w:r w:rsidR="004802B5">
        <w:rPr>
          <w:rFonts w:ascii="Times New Roman" w:hAnsi="Times New Roman" w:cs="Times New Roman"/>
          <w:sz w:val="24"/>
          <w:szCs w:val="24"/>
        </w:rPr>
        <w:t xml:space="preserve">(d). </w:t>
      </w:r>
      <w:r w:rsidR="006146DA" w:rsidRPr="00AD79B3">
        <w:rPr>
          <w:rFonts w:ascii="Times New Roman" w:hAnsi="Times New Roman" w:cs="Times New Roman"/>
          <w:sz w:val="24"/>
          <w:szCs w:val="24"/>
          <w:highlight w:val="yellow"/>
        </w:rPr>
        <w:t>[</w:t>
      </w:r>
      <w:r w:rsidR="005029E1" w:rsidRPr="005029E1">
        <w:rPr>
          <w:rFonts w:ascii="Times New Roman" w:hAnsi="Times New Roman" w:cs="Times New Roman"/>
          <w:sz w:val="24"/>
          <w:szCs w:val="24"/>
          <w:highlight w:val="yellow"/>
        </w:rPr>
        <w:t>Include any additional District procedures for inventory,</w:t>
      </w:r>
      <w:r w:rsidRPr="005029E1">
        <w:rPr>
          <w:rFonts w:ascii="Times New Roman" w:hAnsi="Times New Roman" w:cs="Times New Roman"/>
          <w:sz w:val="24"/>
          <w:szCs w:val="24"/>
          <w:highlight w:val="yellow"/>
        </w:rPr>
        <w:t xml:space="preserve"> including </w:t>
      </w:r>
      <w:r w:rsidRPr="00745CFC">
        <w:rPr>
          <w:rFonts w:ascii="Times New Roman" w:hAnsi="Times New Roman" w:cs="Times New Roman"/>
          <w:sz w:val="24"/>
          <w:szCs w:val="24"/>
          <w:highlight w:val="yellow"/>
        </w:rPr>
        <w:t>whether supplies or computing devices are included in the inventory requirements.</w:t>
      </w:r>
      <w:r>
        <w:rPr>
          <w:rFonts w:ascii="Times New Roman" w:hAnsi="Times New Roman" w:cs="Times New Roman"/>
          <w:sz w:val="24"/>
          <w:szCs w:val="24"/>
        </w:rPr>
        <w:t xml:space="preserve"> </w:t>
      </w:r>
      <w:r w:rsidRPr="00130096">
        <w:rPr>
          <w:rFonts w:ascii="Times New Roman" w:hAnsi="Times New Roman" w:cs="Times New Roman"/>
          <w:sz w:val="24"/>
          <w:szCs w:val="24"/>
          <w:highlight w:val="yellow"/>
        </w:rPr>
        <w:t>Describe the process to adjust the inventory records in the event the property is sold, lost</w:t>
      </w:r>
      <w:r w:rsidR="005029E1">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or stolen, or cannot be repaired.]</w:t>
      </w:r>
    </w:p>
    <w:p w14:paraId="2C0828FF" w14:textId="1906F706" w:rsidR="004F29DB" w:rsidRPr="00B25267" w:rsidRDefault="004F29DB" w:rsidP="008F0DAD">
      <w:pPr>
        <w:pStyle w:val="Heading2"/>
        <w:numPr>
          <w:ilvl w:val="0"/>
          <w:numId w:val="19"/>
        </w:numPr>
        <w:spacing w:before="0" w:after="200" w:line="276" w:lineRule="auto"/>
        <w:contextualSpacing w:val="0"/>
      </w:pPr>
      <w:bookmarkStart w:id="23" w:name="_Toc194325814"/>
      <w:r w:rsidRPr="00B25267">
        <w:t xml:space="preserve">Physical </w:t>
      </w:r>
      <w:r w:rsidR="00D03763" w:rsidRPr="00B25267">
        <w:t>Inventory</w:t>
      </w:r>
      <w:bookmarkEnd w:id="23"/>
    </w:p>
    <w:p w14:paraId="5019981A" w14:textId="0538A934" w:rsidR="004F29DB" w:rsidRPr="00ED38BB" w:rsidRDefault="004F29DB" w:rsidP="008F0DAD">
      <w:pPr>
        <w:jc w:val="both"/>
        <w:rPr>
          <w:rFonts w:ascii="Times New Roman" w:hAnsi="Times New Roman" w:cs="Times New Roman"/>
          <w:sz w:val="24"/>
          <w:szCs w:val="24"/>
        </w:rPr>
      </w:pPr>
      <w:r>
        <w:rPr>
          <w:rFonts w:ascii="Times New Roman" w:hAnsi="Times New Roman" w:cs="Times New Roman"/>
          <w:sz w:val="24"/>
          <w:szCs w:val="24"/>
        </w:rPr>
        <w:t>A physical inventory of the property must be taken and the results reconciled with the property records at least once every two years.</w:t>
      </w:r>
      <w:r w:rsidR="00DB19F3">
        <w:rPr>
          <w:rFonts w:ascii="Times New Roman" w:hAnsi="Times New Roman" w:cs="Times New Roman"/>
          <w:sz w:val="24"/>
          <w:szCs w:val="24"/>
        </w:rPr>
        <w:t xml:space="preserve"> </w:t>
      </w:r>
      <w:r w:rsidR="00F14564">
        <w:rPr>
          <w:rFonts w:ascii="Times New Roman" w:hAnsi="Times New Roman" w:cs="Times New Roman"/>
          <w:sz w:val="24"/>
          <w:szCs w:val="24"/>
        </w:rPr>
        <w:t>2 C.F.R. § 200.313(d).</w:t>
      </w:r>
      <w:r w:rsidR="00DB19F3">
        <w:rPr>
          <w:rFonts w:ascii="Times New Roman" w:hAnsi="Times New Roman" w:cs="Times New Roman"/>
          <w:sz w:val="24"/>
          <w:szCs w:val="24"/>
        </w:rPr>
        <w:t xml:space="preserve"> </w:t>
      </w:r>
      <w:r w:rsidRPr="00ED38BB">
        <w:rPr>
          <w:rFonts w:ascii="Times New Roman" w:hAnsi="Times New Roman" w:cs="Times New Roman"/>
          <w:sz w:val="24"/>
          <w:szCs w:val="24"/>
          <w:highlight w:val="yellow"/>
        </w:rPr>
        <w:t xml:space="preserve">[Revise if </w:t>
      </w:r>
      <w:r w:rsidR="00552037">
        <w:rPr>
          <w:rFonts w:ascii="Times New Roman" w:hAnsi="Times New Roman" w:cs="Times New Roman"/>
          <w:sz w:val="24"/>
          <w:szCs w:val="24"/>
          <w:highlight w:val="yellow"/>
        </w:rPr>
        <w:t>S</w:t>
      </w:r>
      <w:r w:rsidRPr="00ED38BB">
        <w:rPr>
          <w:rFonts w:ascii="Times New Roman" w:hAnsi="Times New Roman" w:cs="Times New Roman"/>
          <w:sz w:val="24"/>
          <w:szCs w:val="24"/>
          <w:highlight w:val="yellow"/>
        </w:rPr>
        <w:t>tate or local laws require a more frequent physical inventory.]</w:t>
      </w:r>
    </w:p>
    <w:p w14:paraId="1141758E" w14:textId="0411C157" w:rsidR="00E825B1" w:rsidRPr="00130096" w:rsidRDefault="00E825B1" w:rsidP="008F0DAD">
      <w:pPr>
        <w:jc w:val="both"/>
        <w:rPr>
          <w:rFonts w:ascii="Times New Roman" w:hAnsi="Times New Roman" w:cs="Times New Roman"/>
          <w:sz w:val="24"/>
          <w:szCs w:val="24"/>
        </w:rPr>
      </w:pPr>
      <w:r w:rsidRPr="00130096">
        <w:rPr>
          <w:rFonts w:ascii="Times New Roman" w:hAnsi="Times New Roman" w:cs="Times New Roman"/>
          <w:sz w:val="24"/>
          <w:szCs w:val="24"/>
          <w:highlight w:val="yellow"/>
        </w:rPr>
        <w:lastRenderedPageBreak/>
        <w:t>[</w:t>
      </w:r>
      <w:r>
        <w:rPr>
          <w:rFonts w:ascii="Times New Roman" w:hAnsi="Times New Roman" w:cs="Times New Roman"/>
          <w:sz w:val="24"/>
          <w:szCs w:val="24"/>
          <w:highlight w:val="yellow"/>
        </w:rPr>
        <w:t>D</w:t>
      </w:r>
      <w:r w:rsidRPr="00130096">
        <w:rPr>
          <w:rFonts w:ascii="Times New Roman" w:hAnsi="Times New Roman" w:cs="Times New Roman"/>
          <w:sz w:val="24"/>
          <w:szCs w:val="24"/>
          <w:highlight w:val="yellow"/>
        </w:rPr>
        <w:t xml:space="preserve">escribe the process that is performed when inventory is received. Where is </w:t>
      </w:r>
      <w:r w:rsidR="005029E1">
        <w:rPr>
          <w:rFonts w:ascii="Times New Roman" w:hAnsi="Times New Roman" w:cs="Times New Roman"/>
          <w:sz w:val="24"/>
          <w:szCs w:val="24"/>
          <w:highlight w:val="yellow"/>
        </w:rPr>
        <w:t xml:space="preserve">the </w:t>
      </w:r>
      <w:r w:rsidRPr="00130096">
        <w:rPr>
          <w:rFonts w:ascii="Times New Roman" w:hAnsi="Times New Roman" w:cs="Times New Roman"/>
          <w:sz w:val="24"/>
          <w:szCs w:val="24"/>
          <w:highlight w:val="yellow"/>
        </w:rPr>
        <w:t>new inventory received? What position inspects the property to make sure it</w:t>
      </w:r>
      <w:r w:rsidR="00353582">
        <w:rPr>
          <w:rFonts w:ascii="Times New Roman" w:hAnsi="Times New Roman" w:cs="Times New Roman"/>
          <w:sz w:val="24"/>
          <w:szCs w:val="24"/>
          <w:highlight w:val="yellow"/>
        </w:rPr>
        <w:t xml:space="preserve"> i</w:t>
      </w:r>
      <w:r w:rsidRPr="00130096">
        <w:rPr>
          <w:rFonts w:ascii="Times New Roman" w:hAnsi="Times New Roman" w:cs="Times New Roman"/>
          <w:sz w:val="24"/>
          <w:szCs w:val="24"/>
          <w:highlight w:val="yellow"/>
        </w:rPr>
        <w:t>s in good condition and that it matches what is listed on the purchase order and invoice</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Is a receiving report produced?</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What information is included? Who logs into the property management system? Where is the receiving report kept</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and with what other documentation?</w:t>
      </w:r>
    </w:p>
    <w:p w14:paraId="61DA5D7D" w14:textId="3832C6C0" w:rsidR="00E825B1" w:rsidRDefault="00E825B1" w:rsidP="008F0DAD">
      <w:pPr>
        <w:jc w:val="both"/>
        <w:rPr>
          <w:rFonts w:ascii="Times New Roman" w:hAnsi="Times New Roman" w:cs="Times New Roman"/>
          <w:sz w:val="24"/>
          <w:szCs w:val="24"/>
        </w:rPr>
      </w:pPr>
      <w:r w:rsidRPr="00130096">
        <w:rPr>
          <w:rFonts w:ascii="Times New Roman" w:hAnsi="Times New Roman" w:cs="Times New Roman"/>
          <w:sz w:val="24"/>
          <w:szCs w:val="24"/>
          <w:highlight w:val="yellow"/>
        </w:rPr>
        <w:t>Next, describe what type of property is tagged and what position/office performs the tagging.</w:t>
      </w:r>
      <w:r>
        <w:rPr>
          <w:rFonts w:ascii="Times New Roman" w:hAnsi="Times New Roman" w:cs="Times New Roman"/>
          <w:sz w:val="24"/>
          <w:szCs w:val="24"/>
        </w:rPr>
        <w:t xml:space="preserve"> </w:t>
      </w:r>
      <w:r>
        <w:rPr>
          <w:rFonts w:ascii="Times New Roman" w:hAnsi="Times New Roman" w:cs="Times New Roman"/>
          <w:sz w:val="24"/>
          <w:szCs w:val="24"/>
          <w:highlight w:val="yellow"/>
        </w:rPr>
        <w:t>D</w:t>
      </w:r>
      <w:r w:rsidRPr="00130096">
        <w:rPr>
          <w:rFonts w:ascii="Times New Roman" w:hAnsi="Times New Roman" w:cs="Times New Roman"/>
          <w:sz w:val="24"/>
          <w:szCs w:val="24"/>
          <w:highlight w:val="yellow"/>
        </w:rPr>
        <w:t>escribe how the physical inventory is performed. What position/office performs the physical inventory?</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Is there a specific </w:t>
      </w:r>
      <w:r w:rsidR="009E519F" w:rsidRPr="00130096">
        <w:rPr>
          <w:rFonts w:ascii="Times New Roman" w:hAnsi="Times New Roman" w:cs="Times New Roman"/>
          <w:sz w:val="24"/>
          <w:szCs w:val="24"/>
          <w:highlight w:val="yellow"/>
        </w:rPr>
        <w:t>time</w:t>
      </w:r>
      <w:r w:rsidRPr="00130096">
        <w:rPr>
          <w:rFonts w:ascii="Times New Roman" w:hAnsi="Times New Roman" w:cs="Times New Roman"/>
          <w:sz w:val="24"/>
          <w:szCs w:val="24"/>
          <w:highlight w:val="yellow"/>
        </w:rPr>
        <w:t xml:space="preserve"> when the inventory is performed? Describe how the reconciliation is performed between the physical inventory and the property records. Describe any </w:t>
      </w:r>
      <w:r w:rsidR="00552037">
        <w:rPr>
          <w:rFonts w:ascii="Times New Roman" w:hAnsi="Times New Roman" w:cs="Times New Roman"/>
          <w:sz w:val="24"/>
          <w:szCs w:val="24"/>
          <w:highlight w:val="yellow"/>
        </w:rPr>
        <w:t>S</w:t>
      </w:r>
      <w:r w:rsidRPr="00130096">
        <w:rPr>
          <w:rFonts w:ascii="Times New Roman" w:hAnsi="Times New Roman" w:cs="Times New Roman"/>
          <w:sz w:val="24"/>
          <w:szCs w:val="24"/>
          <w:highlight w:val="yellow"/>
        </w:rPr>
        <w:t xml:space="preserve">tate </w:t>
      </w:r>
      <w:r>
        <w:rPr>
          <w:rFonts w:ascii="Times New Roman" w:hAnsi="Times New Roman" w:cs="Times New Roman"/>
          <w:sz w:val="24"/>
          <w:szCs w:val="24"/>
          <w:highlight w:val="yellow"/>
        </w:rPr>
        <w:t>requirement</w:t>
      </w:r>
      <w:r w:rsidRPr="00130096">
        <w:rPr>
          <w:rFonts w:ascii="Times New Roman" w:hAnsi="Times New Roman" w:cs="Times New Roman"/>
          <w:sz w:val="24"/>
          <w:szCs w:val="24"/>
          <w:highlight w:val="yellow"/>
        </w:rPr>
        <w:t>s.]</w:t>
      </w:r>
      <w:r w:rsidRPr="00130096">
        <w:rPr>
          <w:rFonts w:ascii="Times New Roman" w:hAnsi="Times New Roman" w:cs="Times New Roman"/>
          <w:sz w:val="24"/>
          <w:szCs w:val="24"/>
        </w:rPr>
        <w:t xml:space="preserve"> </w:t>
      </w:r>
    </w:p>
    <w:p w14:paraId="1D254536" w14:textId="0B9BF4CC" w:rsidR="00AF1F05" w:rsidRPr="00B25267" w:rsidRDefault="00AF1F05" w:rsidP="008F0DAD">
      <w:pPr>
        <w:pStyle w:val="Heading2"/>
        <w:numPr>
          <w:ilvl w:val="0"/>
          <w:numId w:val="19"/>
        </w:numPr>
        <w:spacing w:before="0" w:after="200" w:line="276" w:lineRule="auto"/>
        <w:contextualSpacing w:val="0"/>
      </w:pPr>
      <w:bookmarkStart w:id="24" w:name="_Toc194325815"/>
      <w:r w:rsidRPr="00B25267">
        <w:t>Maintenance</w:t>
      </w:r>
      <w:bookmarkEnd w:id="24"/>
      <w:r w:rsidRPr="00B25267">
        <w:t xml:space="preserve"> </w:t>
      </w:r>
    </w:p>
    <w:p w14:paraId="39DCF4F9" w14:textId="7C779091" w:rsidR="004F29DB" w:rsidRDefault="00617956" w:rsidP="008F0DAD">
      <w:pPr>
        <w:jc w:val="both"/>
      </w:pPr>
      <w:r>
        <w:rPr>
          <w:rFonts w:ascii="Times New Roman" w:hAnsi="Times New Roman" w:cs="Times New Roman"/>
          <w:sz w:val="24"/>
          <w:szCs w:val="24"/>
        </w:rPr>
        <w:t>In accordance with 2 C</w:t>
      </w:r>
      <w:r w:rsidR="00103F60">
        <w:rPr>
          <w:rFonts w:ascii="Times New Roman" w:hAnsi="Times New Roman" w:cs="Times New Roman"/>
          <w:sz w:val="24"/>
          <w:szCs w:val="24"/>
        </w:rPr>
        <w:t>.</w:t>
      </w:r>
      <w:r>
        <w:rPr>
          <w:rFonts w:ascii="Times New Roman" w:hAnsi="Times New Roman" w:cs="Times New Roman"/>
          <w:sz w:val="24"/>
          <w:szCs w:val="24"/>
        </w:rPr>
        <w:t>F</w:t>
      </w:r>
      <w:r w:rsidR="00103F60">
        <w:rPr>
          <w:rFonts w:ascii="Times New Roman" w:hAnsi="Times New Roman" w:cs="Times New Roman"/>
          <w:sz w:val="24"/>
          <w:szCs w:val="24"/>
        </w:rPr>
        <w:t>.</w:t>
      </w:r>
      <w:r>
        <w:rPr>
          <w:rFonts w:ascii="Times New Roman" w:hAnsi="Times New Roman" w:cs="Times New Roman"/>
          <w:sz w:val="24"/>
          <w:szCs w:val="24"/>
        </w:rPr>
        <w:t>R</w:t>
      </w:r>
      <w:r w:rsidR="00103F60">
        <w:rPr>
          <w:rFonts w:ascii="Times New Roman" w:hAnsi="Times New Roman" w:cs="Times New Roman"/>
          <w:sz w:val="24"/>
          <w:szCs w:val="24"/>
        </w:rPr>
        <w:t>.</w:t>
      </w:r>
      <w:r>
        <w:rPr>
          <w:rFonts w:ascii="Times New Roman" w:hAnsi="Times New Roman" w:cs="Times New Roman"/>
          <w:sz w:val="24"/>
          <w:szCs w:val="24"/>
        </w:rPr>
        <w:t xml:space="preserve"> </w:t>
      </w:r>
      <w:r w:rsidR="0050537F" w:rsidRPr="00917FC7">
        <w:rPr>
          <w:rFonts w:ascii="Times New Roman" w:eastAsia="Times New Roman" w:hAnsi="Times New Roman" w:cs="Times New Roman"/>
          <w:sz w:val="24"/>
          <w:szCs w:val="24"/>
        </w:rPr>
        <w:t>§</w:t>
      </w:r>
      <w:r w:rsidR="0050537F">
        <w:rPr>
          <w:rFonts w:ascii="Times New Roman" w:eastAsia="Times New Roman" w:hAnsi="Times New Roman" w:cs="Times New Roman"/>
          <w:sz w:val="24"/>
          <w:szCs w:val="24"/>
        </w:rPr>
        <w:t xml:space="preserve"> </w:t>
      </w:r>
      <w:r>
        <w:rPr>
          <w:rFonts w:ascii="Times New Roman" w:hAnsi="Times New Roman" w:cs="Times New Roman"/>
          <w:sz w:val="24"/>
          <w:szCs w:val="24"/>
        </w:rPr>
        <w:t>200</w:t>
      </w:r>
      <w:r w:rsidR="001E1118">
        <w:rPr>
          <w:rFonts w:ascii="Times New Roman" w:hAnsi="Times New Roman" w:cs="Times New Roman"/>
          <w:sz w:val="24"/>
          <w:szCs w:val="24"/>
        </w:rPr>
        <w:t>.</w:t>
      </w:r>
      <w:r w:rsidR="00C540F3">
        <w:rPr>
          <w:rFonts w:ascii="Times New Roman" w:hAnsi="Times New Roman" w:cs="Times New Roman"/>
          <w:sz w:val="24"/>
          <w:szCs w:val="24"/>
        </w:rPr>
        <w:t>313(d)(4)</w:t>
      </w:r>
      <w:r w:rsidR="00AF1F05">
        <w:rPr>
          <w:rFonts w:ascii="Times New Roman" w:hAnsi="Times New Roman" w:cs="Times New Roman"/>
          <w:sz w:val="24"/>
          <w:szCs w:val="24"/>
        </w:rPr>
        <w:t xml:space="preserve">, </w:t>
      </w:r>
      <w:r w:rsidR="001E1118">
        <w:rPr>
          <w:rFonts w:ascii="Times New Roman" w:hAnsi="Times New Roman" w:cs="Times New Roman"/>
          <w:sz w:val="24"/>
          <w:szCs w:val="24"/>
        </w:rPr>
        <w:t>the District</w:t>
      </w:r>
      <w:r w:rsidR="00AF1F05">
        <w:rPr>
          <w:rFonts w:ascii="Times New Roman" w:hAnsi="Times New Roman" w:cs="Times New Roman"/>
          <w:sz w:val="24"/>
          <w:szCs w:val="24"/>
        </w:rPr>
        <w:t xml:space="preserve"> maintains </w:t>
      </w:r>
      <w:r w:rsidR="00B4732A">
        <w:rPr>
          <w:rFonts w:ascii="Times New Roman" w:hAnsi="Times New Roman" w:cs="Times New Roman"/>
          <w:sz w:val="24"/>
          <w:szCs w:val="24"/>
        </w:rPr>
        <w:t xml:space="preserve">regular, </w:t>
      </w:r>
      <w:r w:rsidR="00AF1F05">
        <w:rPr>
          <w:rFonts w:ascii="Times New Roman" w:hAnsi="Times New Roman" w:cs="Times New Roman"/>
          <w:sz w:val="24"/>
          <w:szCs w:val="24"/>
        </w:rPr>
        <w:t>adequate maintenance procedures to ensure that property is kept in good</w:t>
      </w:r>
      <w:r w:rsidR="00E83648">
        <w:rPr>
          <w:rFonts w:ascii="Times New Roman" w:hAnsi="Times New Roman" w:cs="Times New Roman"/>
          <w:sz w:val="24"/>
          <w:szCs w:val="24"/>
        </w:rPr>
        <w:t xml:space="preserve"> and proper working</w:t>
      </w:r>
      <w:r w:rsidR="00AF1F05">
        <w:rPr>
          <w:rFonts w:ascii="Times New Roman" w:hAnsi="Times New Roman" w:cs="Times New Roman"/>
          <w:sz w:val="24"/>
          <w:szCs w:val="24"/>
        </w:rPr>
        <w:t xml:space="preserve"> condition.</w:t>
      </w:r>
      <w:r w:rsidR="00DB19F3">
        <w:rPr>
          <w:rFonts w:ascii="Times New Roman" w:hAnsi="Times New Roman" w:cs="Times New Roman"/>
          <w:sz w:val="24"/>
          <w:szCs w:val="24"/>
        </w:rPr>
        <w:t xml:space="preserve"> </w:t>
      </w:r>
      <w:r w:rsidR="009E519F" w:rsidRPr="009E519F">
        <w:rPr>
          <w:rFonts w:ascii="Times New Roman" w:hAnsi="Times New Roman" w:cs="Times New Roman"/>
          <w:sz w:val="24"/>
          <w:szCs w:val="24"/>
          <w:highlight w:val="yellow"/>
        </w:rPr>
        <w:t xml:space="preserve">[Insert procedures to ensure that the </w:t>
      </w:r>
      <w:r w:rsidR="00AF1F05" w:rsidRPr="009E519F">
        <w:rPr>
          <w:rFonts w:ascii="Times New Roman" w:hAnsi="Times New Roman" w:cs="Times New Roman"/>
          <w:sz w:val="24"/>
          <w:szCs w:val="24"/>
          <w:highlight w:val="yellow"/>
        </w:rPr>
        <w:t>property is maintained in good condition.</w:t>
      </w:r>
      <w:r w:rsidR="00DB19F3">
        <w:rPr>
          <w:rFonts w:ascii="Times New Roman" w:hAnsi="Times New Roman" w:cs="Times New Roman"/>
          <w:sz w:val="24"/>
          <w:szCs w:val="24"/>
          <w:highlight w:val="yellow"/>
        </w:rPr>
        <w:t xml:space="preserve"> </w:t>
      </w:r>
      <w:r w:rsidR="00AF1F05" w:rsidRPr="009E519F">
        <w:rPr>
          <w:rFonts w:ascii="Times New Roman" w:hAnsi="Times New Roman" w:cs="Times New Roman"/>
          <w:sz w:val="24"/>
          <w:szCs w:val="24"/>
          <w:highlight w:val="yellow"/>
        </w:rPr>
        <w:t>For example</w:t>
      </w:r>
      <w:r w:rsidR="00E83648" w:rsidRPr="009E519F">
        <w:rPr>
          <w:rFonts w:ascii="Times New Roman" w:hAnsi="Times New Roman" w:cs="Times New Roman"/>
          <w:sz w:val="24"/>
          <w:szCs w:val="24"/>
          <w:highlight w:val="yellow"/>
        </w:rPr>
        <w:t>,</w:t>
      </w:r>
      <w:r w:rsidR="00AF1F05" w:rsidRPr="009E519F">
        <w:rPr>
          <w:rFonts w:ascii="Times New Roman" w:hAnsi="Times New Roman" w:cs="Times New Roman"/>
          <w:sz w:val="24"/>
          <w:szCs w:val="24"/>
          <w:highlight w:val="yellow"/>
        </w:rPr>
        <w:t xml:space="preserve"> what r</w:t>
      </w:r>
      <w:r w:rsidR="00AF1F05" w:rsidRPr="00ED38BB">
        <w:rPr>
          <w:rFonts w:ascii="Times New Roman" w:hAnsi="Times New Roman" w:cs="Times New Roman"/>
          <w:sz w:val="24"/>
          <w:szCs w:val="24"/>
          <w:highlight w:val="yellow"/>
        </w:rPr>
        <w:t>estrictions are place</w:t>
      </w:r>
      <w:r w:rsidR="00C540F3">
        <w:rPr>
          <w:rFonts w:ascii="Times New Roman" w:hAnsi="Times New Roman" w:cs="Times New Roman"/>
          <w:sz w:val="24"/>
          <w:szCs w:val="24"/>
          <w:highlight w:val="yellow"/>
        </w:rPr>
        <w:t>d</w:t>
      </w:r>
      <w:r w:rsidR="00AF1F05" w:rsidRPr="00ED38BB">
        <w:rPr>
          <w:rFonts w:ascii="Times New Roman" w:hAnsi="Times New Roman" w:cs="Times New Roman"/>
          <w:sz w:val="24"/>
          <w:szCs w:val="24"/>
          <w:highlight w:val="yellow"/>
        </w:rPr>
        <w:t xml:space="preserve"> on the use of equipment and/or computing devices? What position and/or office is contacted if it appears an item is broken?]</w:t>
      </w:r>
      <w:r w:rsidR="00AF1F05">
        <w:rPr>
          <w:rFonts w:ascii="Times New Roman" w:hAnsi="Times New Roman" w:cs="Times New Roman"/>
          <w:sz w:val="24"/>
          <w:szCs w:val="24"/>
        </w:rPr>
        <w:t xml:space="preserve"> </w:t>
      </w:r>
    </w:p>
    <w:p w14:paraId="6CAEB6F4" w14:textId="31D85ADD" w:rsidR="0082707B" w:rsidRPr="00B25267" w:rsidRDefault="0082707B" w:rsidP="008F0DAD">
      <w:pPr>
        <w:pStyle w:val="Heading2"/>
        <w:numPr>
          <w:ilvl w:val="0"/>
          <w:numId w:val="19"/>
        </w:numPr>
        <w:spacing w:before="0" w:after="200" w:line="276" w:lineRule="auto"/>
        <w:contextualSpacing w:val="0"/>
      </w:pPr>
      <w:bookmarkStart w:id="25" w:name="_Toc194325816"/>
      <w:r w:rsidRPr="00B25267">
        <w:t>Lost or Stolen Items</w:t>
      </w:r>
      <w:bookmarkEnd w:id="25"/>
    </w:p>
    <w:p w14:paraId="3100A2E1" w14:textId="0E9DBFCB" w:rsidR="00756200" w:rsidRDefault="001E1118" w:rsidP="008F0DAD">
      <w:pPr>
        <w:jc w:val="both"/>
        <w:rPr>
          <w:rFonts w:ascii="Times New Roman" w:hAnsi="Times New Roman" w:cs="Times New Roman"/>
          <w:sz w:val="24"/>
          <w:szCs w:val="24"/>
        </w:rPr>
      </w:pPr>
      <w:r>
        <w:rPr>
          <w:rFonts w:ascii="Times New Roman" w:hAnsi="Times New Roman" w:cs="Times New Roman"/>
          <w:sz w:val="24"/>
          <w:szCs w:val="24"/>
        </w:rPr>
        <w:t>The District</w:t>
      </w:r>
      <w:r w:rsidR="00500104">
        <w:rPr>
          <w:rFonts w:ascii="Times New Roman" w:hAnsi="Times New Roman" w:cs="Times New Roman"/>
          <w:sz w:val="24"/>
          <w:szCs w:val="24"/>
        </w:rPr>
        <w:t xml:space="preserve"> maintains a control system that ensures adequate safeguards are in place to prevent loss, damage, or theft of the property. </w:t>
      </w:r>
      <w:r w:rsidR="00756200" w:rsidRPr="00A91484">
        <w:rPr>
          <w:rFonts w:ascii="Times New Roman" w:hAnsi="Times New Roman" w:cs="Times New Roman"/>
          <w:sz w:val="24"/>
          <w:szCs w:val="24"/>
        </w:rPr>
        <w:t xml:space="preserve">Any loss, damage, or theft of equipment must be investigated. </w:t>
      </w:r>
      <w:r w:rsidR="00756200">
        <w:rPr>
          <w:rFonts w:ascii="Times New Roman" w:hAnsi="Times New Roman" w:cs="Times New Roman"/>
          <w:sz w:val="24"/>
          <w:szCs w:val="24"/>
        </w:rPr>
        <w:t>The District</w:t>
      </w:r>
      <w:r w:rsidR="00756200" w:rsidRPr="00A91484">
        <w:rPr>
          <w:rFonts w:ascii="Times New Roman" w:hAnsi="Times New Roman" w:cs="Times New Roman"/>
          <w:sz w:val="24"/>
          <w:szCs w:val="24"/>
        </w:rPr>
        <w:t xml:space="preserve"> must notify the Federal agency or pass-through entity of any loss, damage, or theft of equipment that will have an impact on the program.</w:t>
      </w:r>
      <w:r w:rsidR="00DB19F3">
        <w:rPr>
          <w:rFonts w:ascii="Times New Roman" w:hAnsi="Times New Roman" w:cs="Times New Roman"/>
          <w:sz w:val="24"/>
          <w:szCs w:val="24"/>
        </w:rPr>
        <w:t xml:space="preserve"> </w:t>
      </w:r>
      <w:r w:rsidR="00D02FCB">
        <w:rPr>
          <w:rFonts w:ascii="Times New Roman" w:hAnsi="Times New Roman" w:cs="Times New Roman"/>
          <w:sz w:val="24"/>
          <w:szCs w:val="24"/>
        </w:rPr>
        <w:t>2 C.F.R. § 200.313(d)(3).</w:t>
      </w:r>
      <w:r w:rsidR="00DB19F3">
        <w:rPr>
          <w:rFonts w:ascii="Times New Roman" w:hAnsi="Times New Roman" w:cs="Times New Roman"/>
          <w:sz w:val="24"/>
          <w:szCs w:val="24"/>
        </w:rPr>
        <w:t xml:space="preserve"> </w:t>
      </w:r>
    </w:p>
    <w:p w14:paraId="788A22FA" w14:textId="13CB525F" w:rsidR="00947957" w:rsidRPr="00042826" w:rsidRDefault="00042826" w:rsidP="008F0DAD">
      <w:pPr>
        <w:jc w:val="both"/>
        <w:rPr>
          <w:rFonts w:ascii="Times New Roman" w:hAnsi="Times New Roman" w:cs="Times New Roman"/>
          <w:sz w:val="28"/>
          <w:szCs w:val="28"/>
        </w:rPr>
      </w:pPr>
      <w:r w:rsidRPr="00042826">
        <w:rPr>
          <w:rFonts w:ascii="Times New Roman" w:hAnsi="Times New Roman" w:cs="Times New Roman"/>
          <w:sz w:val="24"/>
          <w:szCs w:val="24"/>
        </w:rPr>
        <w:t xml:space="preserve">An official of any agency of the state having knowledge that a theft, forgery, credit card fraud, or any other act of unlawful or unauthorized taking, or abuse of, public money, property, or services, or other shortages of public funds has occurred shall report the information immediately to the office of the comptroller of the treasury. </w:t>
      </w:r>
      <w:r w:rsidR="00FE253E">
        <w:rPr>
          <w:rFonts w:ascii="Times New Roman" w:hAnsi="Times New Roman" w:cs="Times New Roman"/>
          <w:sz w:val="24"/>
          <w:szCs w:val="24"/>
        </w:rPr>
        <w:t>Tenn. Code Ann.</w:t>
      </w:r>
      <w:r w:rsidR="009867B7">
        <w:rPr>
          <w:rFonts w:ascii="Times New Roman" w:hAnsi="Times New Roman" w:cs="Times New Roman"/>
          <w:sz w:val="24"/>
          <w:szCs w:val="24"/>
        </w:rPr>
        <w:t xml:space="preserve">§ </w:t>
      </w:r>
      <w:r w:rsidR="000A0D31">
        <w:rPr>
          <w:rFonts w:ascii="Times New Roman" w:hAnsi="Times New Roman" w:cs="Times New Roman"/>
          <w:sz w:val="24"/>
          <w:szCs w:val="24"/>
        </w:rPr>
        <w:t>8-19-501</w:t>
      </w:r>
      <w:r w:rsidR="000C6522">
        <w:rPr>
          <w:rFonts w:ascii="Times New Roman" w:hAnsi="Times New Roman" w:cs="Times New Roman"/>
          <w:sz w:val="24"/>
          <w:szCs w:val="24"/>
        </w:rPr>
        <w:t>.</w:t>
      </w:r>
    </w:p>
    <w:p w14:paraId="1727DD28" w14:textId="5487903A" w:rsidR="00756200" w:rsidRDefault="00756200" w:rsidP="008F0DAD">
      <w:pPr>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Insert description of what safeguards are in place to ensure property is safeguarded. Is property allowed to be taken off-site? Are there any sign-in, sign-out procedures for computing devices?</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Are computing devices and other applicable equipment marked as property of the District? If the equipment is lost or suspected </w:t>
      </w:r>
      <w:r w:rsidR="009E519F">
        <w:rPr>
          <w:rFonts w:ascii="Times New Roman" w:hAnsi="Times New Roman" w:cs="Times New Roman"/>
          <w:sz w:val="24"/>
          <w:szCs w:val="24"/>
          <w:highlight w:val="yellow"/>
        </w:rPr>
        <w:t>of being</w:t>
      </w:r>
      <w:r w:rsidRPr="00130096">
        <w:rPr>
          <w:rFonts w:ascii="Times New Roman" w:hAnsi="Times New Roman" w:cs="Times New Roman"/>
          <w:sz w:val="24"/>
          <w:szCs w:val="24"/>
          <w:highlight w:val="yellow"/>
        </w:rPr>
        <w:t xml:space="preserve"> stolen, what are the procedures? Are interviews conducted</w:t>
      </w:r>
      <w:r w:rsidR="009E519F">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 and a police report filed? How long is the property listed in the inventory after the property is lost/stolen?</w:t>
      </w:r>
      <w:r w:rsidRPr="009E2F1E">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What position and/or office does this get reported to? </w:t>
      </w:r>
      <w:r>
        <w:rPr>
          <w:rFonts w:ascii="Times New Roman" w:hAnsi="Times New Roman" w:cs="Times New Roman"/>
          <w:sz w:val="24"/>
          <w:szCs w:val="24"/>
          <w:highlight w:val="yellow"/>
        </w:rPr>
        <w:t>Who reports to the Federal agency?</w:t>
      </w:r>
      <w:r w:rsidRPr="00130096">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24E7D6FB" w14:textId="512A5C31" w:rsidR="00044444" w:rsidRPr="00B25267" w:rsidRDefault="00044444" w:rsidP="008F0DAD">
      <w:pPr>
        <w:pStyle w:val="Heading2"/>
        <w:numPr>
          <w:ilvl w:val="0"/>
          <w:numId w:val="19"/>
        </w:numPr>
        <w:spacing w:before="0" w:after="200" w:line="276" w:lineRule="auto"/>
        <w:contextualSpacing w:val="0"/>
      </w:pPr>
      <w:bookmarkStart w:id="26" w:name="_Toc194325817"/>
      <w:r w:rsidRPr="00B25267">
        <w:t>Use</w:t>
      </w:r>
      <w:r w:rsidR="00331466" w:rsidRPr="00B25267">
        <w:t xml:space="preserve"> of Equipment</w:t>
      </w:r>
      <w:bookmarkEnd w:id="26"/>
    </w:p>
    <w:p w14:paraId="6D2F1759" w14:textId="595EBC29" w:rsidR="00C56780" w:rsidRDefault="00C56780" w:rsidP="008F0DAD">
      <w:pPr>
        <w:jc w:val="both"/>
        <w:rPr>
          <w:rFonts w:ascii="Times New Roman" w:hAnsi="Times New Roman" w:cs="Times New Roman"/>
          <w:sz w:val="24"/>
          <w:szCs w:val="24"/>
        </w:rPr>
      </w:pPr>
      <w:r>
        <w:rPr>
          <w:rFonts w:ascii="Times New Roman" w:hAnsi="Times New Roman" w:cs="Times New Roman"/>
          <w:sz w:val="24"/>
          <w:szCs w:val="24"/>
        </w:rPr>
        <w:t xml:space="preserve">Equipment must be used in the program or project for which it was </w:t>
      </w:r>
      <w:r w:rsidR="00A467A1">
        <w:rPr>
          <w:rFonts w:ascii="Times New Roman" w:hAnsi="Times New Roman" w:cs="Times New Roman"/>
          <w:sz w:val="24"/>
          <w:szCs w:val="24"/>
        </w:rPr>
        <w:t>acquired</w:t>
      </w:r>
      <w:r>
        <w:rPr>
          <w:rFonts w:ascii="Times New Roman" w:hAnsi="Times New Roman" w:cs="Times New Roman"/>
          <w:sz w:val="24"/>
          <w:szCs w:val="24"/>
        </w:rPr>
        <w:t xml:space="preserve"> as long as needed,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 project or program continues to be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award, and the </w:t>
      </w:r>
      <w:r w:rsidR="001E1118">
        <w:rPr>
          <w:rFonts w:ascii="Times New Roman" w:hAnsi="Times New Roman" w:cs="Times New Roman"/>
          <w:sz w:val="24"/>
          <w:szCs w:val="24"/>
        </w:rPr>
        <w:t>District</w:t>
      </w:r>
      <w:r>
        <w:rPr>
          <w:rFonts w:ascii="Times New Roman" w:hAnsi="Times New Roman" w:cs="Times New Roman"/>
          <w:sz w:val="24"/>
          <w:szCs w:val="24"/>
        </w:rPr>
        <w:t xml:space="preserve"> will not encumber the property without prior approval of the federal agency and the pass-</w:t>
      </w:r>
      <w:r>
        <w:rPr>
          <w:rFonts w:ascii="Times New Roman" w:hAnsi="Times New Roman" w:cs="Times New Roman"/>
          <w:sz w:val="24"/>
          <w:szCs w:val="24"/>
        </w:rPr>
        <w:lastRenderedPageBreak/>
        <w:t>through entity</w:t>
      </w:r>
      <w:r w:rsidRPr="00D93481">
        <w:rPr>
          <w:rFonts w:ascii="Times New Roman" w:hAnsi="Times New Roman" w:cs="Times New Roman"/>
          <w:sz w:val="24"/>
          <w:szCs w:val="24"/>
        </w:rPr>
        <w:t>.</w:t>
      </w:r>
      <w:r w:rsidR="00DB19F3">
        <w:rPr>
          <w:rFonts w:ascii="Times New Roman" w:hAnsi="Times New Roman" w:cs="Times New Roman"/>
          <w:sz w:val="24"/>
          <w:szCs w:val="24"/>
        </w:rPr>
        <w:t xml:space="preserve"> </w:t>
      </w:r>
      <w:r w:rsidR="00D93481" w:rsidRPr="00FF768B">
        <w:rPr>
          <w:rFonts w:ascii="Times New Roman" w:eastAsia="Times New Roman" w:hAnsi="Times New Roman" w:cs="Times New Roman"/>
          <w:sz w:val="24"/>
          <w:szCs w:val="24"/>
        </w:rPr>
        <w:t>2 C.F.R. § 200.313.</w:t>
      </w:r>
      <w:r w:rsidR="00DB19F3">
        <w:rPr>
          <w:rFonts w:ascii="Times New Roman" w:eastAsia="Times New Roman" w:hAnsi="Times New Roman" w:cs="Times New Roman"/>
          <w:sz w:val="24"/>
          <w:szCs w:val="24"/>
        </w:rPr>
        <w:t xml:space="preserve"> </w:t>
      </w:r>
      <w:r>
        <w:rPr>
          <w:rFonts w:ascii="Times New Roman" w:hAnsi="Times New Roman" w:cs="Times New Roman"/>
          <w:sz w:val="24"/>
          <w:szCs w:val="24"/>
        </w:rPr>
        <w:t>When no longer needed for the original program or project, the equipment may be used in other activities supported by the federal agency, in the following order of priority: (1) activities under a federal award from the federal agency which funded the original program or project; then (2) activities under federal awards from other federal agencies.</w:t>
      </w:r>
      <w:r w:rsidR="00DB19F3">
        <w:rPr>
          <w:rFonts w:ascii="Times New Roman" w:hAnsi="Times New Roman" w:cs="Times New Roman"/>
          <w:sz w:val="24"/>
          <w:szCs w:val="24"/>
        </w:rPr>
        <w:t xml:space="preserve"> </w:t>
      </w:r>
    </w:p>
    <w:p w14:paraId="429FAC11" w14:textId="2265590C" w:rsidR="00A467A1" w:rsidRDefault="00A467A1" w:rsidP="008F0DAD">
      <w:pPr>
        <w:jc w:val="both"/>
        <w:rPr>
          <w:rFonts w:ascii="Times New Roman" w:hAnsi="Times New Roman" w:cs="Times New Roman"/>
          <w:sz w:val="24"/>
          <w:szCs w:val="24"/>
        </w:rPr>
      </w:pPr>
      <w:r w:rsidRPr="00ED38BB">
        <w:rPr>
          <w:rFonts w:ascii="Times New Roman" w:hAnsi="Times New Roman" w:cs="Times New Roman"/>
          <w:sz w:val="24"/>
          <w:szCs w:val="24"/>
          <w:highlight w:val="yellow"/>
        </w:rPr>
        <w:t xml:space="preserve">[Insert any procedures </w:t>
      </w:r>
      <w:r w:rsidR="00866B48">
        <w:rPr>
          <w:rFonts w:ascii="Times New Roman" w:hAnsi="Times New Roman" w:cs="Times New Roman"/>
          <w:sz w:val="24"/>
          <w:szCs w:val="24"/>
          <w:highlight w:val="yellow"/>
        </w:rPr>
        <w:t>for</w:t>
      </w:r>
      <w:r w:rsidRPr="00ED38BB">
        <w:rPr>
          <w:rFonts w:ascii="Times New Roman" w:hAnsi="Times New Roman" w:cs="Times New Roman"/>
          <w:sz w:val="24"/>
          <w:szCs w:val="24"/>
          <w:highlight w:val="yellow"/>
        </w:rPr>
        <w:t xml:space="preserve"> the transfer of equipment between programs or projects.</w:t>
      </w:r>
      <w:r w:rsidR="00DB19F3">
        <w:rPr>
          <w:rFonts w:ascii="Times New Roman" w:hAnsi="Times New Roman" w:cs="Times New Roman"/>
          <w:sz w:val="24"/>
          <w:szCs w:val="24"/>
          <w:highlight w:val="yellow"/>
        </w:rPr>
        <w:t xml:space="preserve"> </w:t>
      </w:r>
      <w:r w:rsidRPr="00ED38BB">
        <w:rPr>
          <w:rFonts w:ascii="Times New Roman" w:hAnsi="Times New Roman" w:cs="Times New Roman"/>
          <w:sz w:val="24"/>
          <w:szCs w:val="24"/>
          <w:highlight w:val="yellow"/>
        </w:rPr>
        <w:t>For example, if a school no longer needs a computing device, how are other schools alerted to the possibility that this equipment is available?]</w:t>
      </w:r>
    </w:p>
    <w:p w14:paraId="0298D009" w14:textId="3D98A5A9" w:rsidR="000433CA" w:rsidRPr="00ED38BB" w:rsidRDefault="00044444" w:rsidP="008F0DAD">
      <w:pPr>
        <w:jc w:val="both"/>
        <w:rPr>
          <w:rFonts w:ascii="Times New Roman" w:hAnsi="Times New Roman" w:cs="Times New Roman"/>
          <w:sz w:val="24"/>
          <w:szCs w:val="24"/>
        </w:rPr>
      </w:pPr>
      <w:r>
        <w:rPr>
          <w:rFonts w:ascii="Times New Roman" w:hAnsi="Times New Roman" w:cs="Times New Roman"/>
          <w:sz w:val="24"/>
          <w:szCs w:val="24"/>
        </w:rPr>
        <w:t xml:space="preserve">During the time equipment is used on the project or program for which it </w:t>
      </w:r>
      <w:r w:rsidR="00C56780">
        <w:rPr>
          <w:rFonts w:ascii="Times New Roman" w:hAnsi="Times New Roman" w:cs="Times New Roman"/>
          <w:sz w:val="24"/>
          <w:szCs w:val="24"/>
        </w:rPr>
        <w:t>was acquired, the equipment will a</w:t>
      </w:r>
      <w:r>
        <w:rPr>
          <w:rFonts w:ascii="Times New Roman" w:hAnsi="Times New Roman" w:cs="Times New Roman"/>
          <w:sz w:val="24"/>
          <w:szCs w:val="24"/>
        </w:rPr>
        <w:t>lso</w:t>
      </w:r>
      <w:r w:rsidR="00C56780">
        <w:rPr>
          <w:rFonts w:ascii="Times New Roman" w:hAnsi="Times New Roman" w:cs="Times New Roman"/>
          <w:sz w:val="24"/>
          <w:szCs w:val="24"/>
        </w:rPr>
        <w:t xml:space="preserve"> be made</w:t>
      </w:r>
      <w:r>
        <w:rPr>
          <w:rFonts w:ascii="Times New Roman" w:hAnsi="Times New Roman" w:cs="Times New Roman"/>
          <w:sz w:val="24"/>
          <w:szCs w:val="24"/>
        </w:rPr>
        <w:t xml:space="preserve"> available for use on other projects or programs currently or previously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government, provided that such use will not interfere with the work on the projects or program for which it was originally acquired.</w:t>
      </w:r>
      <w:r w:rsidR="00DB19F3">
        <w:rPr>
          <w:rFonts w:ascii="Times New Roman" w:hAnsi="Times New Roman" w:cs="Times New Roman"/>
          <w:sz w:val="24"/>
          <w:szCs w:val="24"/>
        </w:rPr>
        <w:t xml:space="preserve"> </w:t>
      </w:r>
      <w:r w:rsidR="00C56780">
        <w:rPr>
          <w:rFonts w:ascii="Times New Roman" w:hAnsi="Times New Roman" w:cs="Times New Roman"/>
          <w:sz w:val="24"/>
          <w:szCs w:val="24"/>
        </w:rPr>
        <w:t>F</w:t>
      </w:r>
      <w:r>
        <w:rPr>
          <w:rFonts w:ascii="Times New Roman" w:hAnsi="Times New Roman" w:cs="Times New Roman"/>
          <w:sz w:val="24"/>
          <w:szCs w:val="24"/>
        </w:rPr>
        <w:t xml:space="preserve">irst preference for other use must be given to other programs or projects supported by the </w:t>
      </w:r>
      <w:r w:rsidR="001E23FD">
        <w:rPr>
          <w:rFonts w:ascii="Times New Roman" w:hAnsi="Times New Roman" w:cs="Times New Roman"/>
          <w:sz w:val="24"/>
          <w:szCs w:val="24"/>
        </w:rPr>
        <w:t>federal</w:t>
      </w:r>
      <w:r>
        <w:rPr>
          <w:rFonts w:ascii="Times New Roman" w:hAnsi="Times New Roman" w:cs="Times New Roman"/>
          <w:sz w:val="24"/>
          <w:szCs w:val="24"/>
        </w:rPr>
        <w:t xml:space="preserve"> agency that financed the equipment. Second preference is given to programs or projects under </w:t>
      </w:r>
      <w:r w:rsidR="001E23FD">
        <w:rPr>
          <w:rFonts w:ascii="Times New Roman" w:hAnsi="Times New Roman" w:cs="Times New Roman"/>
          <w:sz w:val="24"/>
          <w:szCs w:val="24"/>
        </w:rPr>
        <w:t>federal</w:t>
      </w:r>
      <w:r>
        <w:rPr>
          <w:rFonts w:ascii="Times New Roman" w:hAnsi="Times New Roman" w:cs="Times New Roman"/>
          <w:sz w:val="24"/>
          <w:szCs w:val="24"/>
        </w:rPr>
        <w:t xml:space="preserve"> awards from other </w:t>
      </w:r>
      <w:r w:rsidR="001E23FD">
        <w:rPr>
          <w:rFonts w:ascii="Times New Roman" w:hAnsi="Times New Roman" w:cs="Times New Roman"/>
          <w:sz w:val="24"/>
          <w:szCs w:val="24"/>
        </w:rPr>
        <w:t>federal</w:t>
      </w:r>
      <w:r w:rsidR="006E7E8A">
        <w:rPr>
          <w:rFonts w:ascii="Times New Roman" w:hAnsi="Times New Roman" w:cs="Times New Roman"/>
          <w:sz w:val="24"/>
          <w:szCs w:val="24"/>
        </w:rPr>
        <w:t xml:space="preserve"> </w:t>
      </w:r>
      <w:r>
        <w:rPr>
          <w:rFonts w:ascii="Times New Roman" w:hAnsi="Times New Roman" w:cs="Times New Roman"/>
          <w:sz w:val="24"/>
          <w:szCs w:val="24"/>
        </w:rPr>
        <w:t>agencies.</w:t>
      </w:r>
      <w:r w:rsidR="00DB19F3">
        <w:rPr>
          <w:rFonts w:ascii="Times New Roman" w:hAnsi="Times New Roman" w:cs="Times New Roman"/>
          <w:sz w:val="24"/>
          <w:szCs w:val="24"/>
        </w:rPr>
        <w:t xml:space="preserve"> </w:t>
      </w:r>
      <w:r>
        <w:rPr>
          <w:rFonts w:ascii="Times New Roman" w:hAnsi="Times New Roman" w:cs="Times New Roman"/>
          <w:sz w:val="24"/>
          <w:szCs w:val="24"/>
        </w:rPr>
        <w:t>Use for non-federally funded programs or projects is also permissible</w:t>
      </w:r>
      <w:r w:rsidR="00062A06">
        <w:rPr>
          <w:rFonts w:ascii="Times New Roman" w:hAnsi="Times New Roman" w:cs="Times New Roman"/>
          <w:sz w:val="24"/>
          <w:szCs w:val="24"/>
        </w:rPr>
        <w:t xml:space="preserve">, </w:t>
      </w:r>
      <w:r w:rsidR="00062A06" w:rsidRPr="009B4230">
        <w:rPr>
          <w:rFonts w:ascii="Times New Roman" w:hAnsi="Times New Roman" w:cs="Times New Roman"/>
          <w:sz w:val="24"/>
          <w:szCs w:val="24"/>
        </w:rPr>
        <w:t>provided such use will not interfere with the purpose for which it was originally acquired</w:t>
      </w:r>
      <w:r w:rsidR="00062A06">
        <w:rPr>
          <w:rFonts w:ascii="Times New Roman" w:hAnsi="Times New Roman" w:cs="Times New Roman"/>
          <w:sz w:val="24"/>
          <w:szCs w:val="24"/>
        </w:rPr>
        <w:t>.</w:t>
      </w:r>
      <w:r w:rsidR="00DB19F3">
        <w:rPr>
          <w:rFonts w:ascii="Times New Roman" w:hAnsi="Times New Roman" w:cs="Times New Roman"/>
          <w:sz w:val="24"/>
          <w:szCs w:val="24"/>
        </w:rPr>
        <w:t xml:space="preserve"> </w:t>
      </w:r>
    </w:p>
    <w:p w14:paraId="3B71A42A" w14:textId="174B1318" w:rsidR="00E74E07" w:rsidRPr="00B25267" w:rsidRDefault="0082707B" w:rsidP="008F0DAD">
      <w:pPr>
        <w:pStyle w:val="Heading2"/>
        <w:numPr>
          <w:ilvl w:val="0"/>
          <w:numId w:val="19"/>
        </w:numPr>
        <w:spacing w:before="0" w:after="200" w:line="276" w:lineRule="auto"/>
        <w:contextualSpacing w:val="0"/>
      </w:pPr>
      <w:bookmarkStart w:id="27" w:name="_Toc194325818"/>
      <w:r w:rsidRPr="00B25267">
        <w:t xml:space="preserve">Disposal </w:t>
      </w:r>
      <w:r w:rsidR="0059343F" w:rsidRPr="00B25267">
        <w:t>of Equipment</w:t>
      </w:r>
      <w:bookmarkEnd w:id="27"/>
    </w:p>
    <w:p w14:paraId="11B3B043" w14:textId="2418202F" w:rsidR="00655783" w:rsidRPr="00655783" w:rsidRDefault="00044444" w:rsidP="008F0DAD">
      <w:pPr>
        <w:jc w:val="both"/>
        <w:rPr>
          <w:rFonts w:ascii="Times New Roman" w:hAnsi="Times New Roman" w:cs="Times New Roman"/>
          <w:sz w:val="24"/>
          <w:szCs w:val="24"/>
        </w:rPr>
      </w:pPr>
      <w:r>
        <w:rPr>
          <w:rFonts w:ascii="Times New Roman" w:hAnsi="Times New Roman" w:cs="Times New Roman"/>
          <w:sz w:val="24"/>
          <w:szCs w:val="24"/>
        </w:rPr>
        <w:t xml:space="preserve">When it is determined that original or replacement equipment acquired under a federal award is no longer needed for the original project or program or for other activities currently or previously supported by a federal agency, </w:t>
      </w:r>
      <w:r w:rsidR="0059343F" w:rsidRPr="00AD79B3">
        <w:rPr>
          <w:rFonts w:ascii="Times New Roman" w:hAnsi="Times New Roman" w:cs="Times New Roman"/>
          <w:sz w:val="24"/>
          <w:szCs w:val="24"/>
          <w:highlight w:val="yellow"/>
        </w:rPr>
        <w:t>[</w:t>
      </w:r>
      <w:r w:rsidR="0059343F" w:rsidRPr="00ED38BB">
        <w:rPr>
          <w:rFonts w:ascii="Times New Roman" w:hAnsi="Times New Roman" w:cs="Times New Roman"/>
          <w:sz w:val="24"/>
          <w:szCs w:val="24"/>
          <w:highlight w:val="yellow"/>
        </w:rPr>
        <w:t>insert name of position/office responsible</w:t>
      </w:r>
      <w:r w:rsidR="0059343F" w:rsidRPr="00AD79B3">
        <w:rPr>
          <w:rFonts w:ascii="Times New Roman" w:hAnsi="Times New Roman" w:cs="Times New Roman"/>
          <w:sz w:val="24"/>
          <w:szCs w:val="24"/>
          <w:highlight w:val="yellow"/>
        </w:rPr>
        <w:t>]</w:t>
      </w:r>
      <w:r w:rsidR="0059343F">
        <w:rPr>
          <w:rFonts w:ascii="Times New Roman" w:hAnsi="Times New Roman" w:cs="Times New Roman"/>
          <w:sz w:val="24"/>
          <w:szCs w:val="24"/>
        </w:rPr>
        <w:t xml:space="preserve"> will contact the </w:t>
      </w:r>
      <w:r w:rsidR="00EC256F">
        <w:rPr>
          <w:rFonts w:ascii="Times New Roman" w:hAnsi="Times New Roman" w:cs="Times New Roman"/>
          <w:sz w:val="24"/>
          <w:szCs w:val="24"/>
        </w:rPr>
        <w:t>federal</w:t>
      </w:r>
      <w:r w:rsidR="0059343F">
        <w:rPr>
          <w:rFonts w:ascii="Times New Roman" w:hAnsi="Times New Roman" w:cs="Times New Roman"/>
          <w:sz w:val="24"/>
          <w:szCs w:val="24"/>
        </w:rPr>
        <w:t xml:space="preserve"> agency or pass-through</w:t>
      </w:r>
      <w:r w:rsidR="00EC256F">
        <w:rPr>
          <w:rFonts w:ascii="Times New Roman" w:hAnsi="Times New Roman" w:cs="Times New Roman"/>
          <w:sz w:val="24"/>
          <w:szCs w:val="24"/>
        </w:rPr>
        <w:t xml:space="preserve"> entity</w:t>
      </w:r>
      <w:r w:rsidR="0059343F">
        <w:rPr>
          <w:rFonts w:ascii="Times New Roman" w:hAnsi="Times New Roman" w:cs="Times New Roman"/>
          <w:sz w:val="24"/>
          <w:szCs w:val="24"/>
        </w:rPr>
        <w:t xml:space="preserve"> for disposition instructions.</w:t>
      </w:r>
      <w:r w:rsidR="00DB19F3">
        <w:rPr>
          <w:rFonts w:ascii="Times New Roman" w:hAnsi="Times New Roman" w:cs="Times New Roman"/>
          <w:sz w:val="24"/>
          <w:szCs w:val="24"/>
        </w:rPr>
        <w:t xml:space="preserve"> </w:t>
      </w:r>
    </w:p>
    <w:p w14:paraId="357DAC05" w14:textId="210ECE32" w:rsidR="00A467A1" w:rsidRDefault="0059343F" w:rsidP="008F0DAD">
      <w:pPr>
        <w:jc w:val="both"/>
        <w:rPr>
          <w:rFonts w:ascii="Times New Roman" w:hAnsi="Times New Roman" w:cs="Times New Roman"/>
          <w:sz w:val="24"/>
          <w:szCs w:val="24"/>
        </w:rPr>
      </w:pPr>
      <w:r>
        <w:rPr>
          <w:rFonts w:ascii="Times New Roman" w:hAnsi="Times New Roman" w:cs="Times New Roman"/>
          <w:sz w:val="24"/>
          <w:szCs w:val="24"/>
        </w:rPr>
        <w:t xml:space="preserve">Generally, </w:t>
      </w:r>
      <w:r w:rsidR="00A467A1">
        <w:rPr>
          <w:rFonts w:ascii="Times New Roman" w:hAnsi="Times New Roman" w:cs="Times New Roman"/>
          <w:sz w:val="24"/>
          <w:szCs w:val="24"/>
        </w:rPr>
        <w:t>disposition of equipment is dependent on its fair market value (FMV) at the time of disposition.</w:t>
      </w:r>
      <w:r w:rsidR="00DB19F3">
        <w:rPr>
          <w:rFonts w:ascii="Times New Roman" w:hAnsi="Times New Roman" w:cs="Times New Roman"/>
          <w:sz w:val="24"/>
          <w:szCs w:val="24"/>
        </w:rPr>
        <w:t xml:space="preserve"> </w:t>
      </w:r>
      <w:r w:rsidR="00A467A1">
        <w:rPr>
          <w:rFonts w:ascii="Times New Roman" w:hAnsi="Times New Roman" w:cs="Times New Roman"/>
          <w:sz w:val="24"/>
          <w:szCs w:val="24"/>
        </w:rPr>
        <w:t>If the item has a current FMV</w:t>
      </w:r>
      <w:r>
        <w:rPr>
          <w:rFonts w:ascii="Times New Roman" w:hAnsi="Times New Roman" w:cs="Times New Roman"/>
          <w:sz w:val="24"/>
          <w:szCs w:val="24"/>
        </w:rPr>
        <w:t xml:space="preserve"> of </w:t>
      </w:r>
      <w:r w:rsidR="00A467A1">
        <w:rPr>
          <w:rFonts w:ascii="Times New Roman" w:hAnsi="Times New Roman" w:cs="Times New Roman"/>
          <w:sz w:val="24"/>
          <w:szCs w:val="24"/>
        </w:rPr>
        <w:t>$</w:t>
      </w:r>
      <w:r w:rsidR="00EC256F">
        <w:rPr>
          <w:rFonts w:ascii="Times New Roman" w:hAnsi="Times New Roman" w:cs="Times New Roman"/>
          <w:sz w:val="24"/>
          <w:szCs w:val="24"/>
        </w:rPr>
        <w:t>10</w:t>
      </w:r>
      <w:r w:rsidR="00A467A1">
        <w:rPr>
          <w:rFonts w:ascii="Times New Roman" w:hAnsi="Times New Roman" w:cs="Times New Roman"/>
          <w:sz w:val="24"/>
          <w:szCs w:val="24"/>
        </w:rPr>
        <w:t>,000</w:t>
      </w:r>
      <w:r>
        <w:rPr>
          <w:rFonts w:ascii="Times New Roman" w:hAnsi="Times New Roman" w:cs="Times New Roman"/>
          <w:sz w:val="24"/>
          <w:szCs w:val="24"/>
        </w:rPr>
        <w:t xml:space="preserve"> or less</w:t>
      </w:r>
      <w:r w:rsidR="00A467A1">
        <w:rPr>
          <w:rFonts w:ascii="Times New Roman" w:hAnsi="Times New Roman" w:cs="Times New Roman"/>
          <w:sz w:val="24"/>
          <w:szCs w:val="24"/>
        </w:rPr>
        <w:t>, it may be retained, sold, or otherwise disposed of with no further obligation to the federal agency.</w:t>
      </w:r>
      <w:r w:rsidR="00DB19F3">
        <w:rPr>
          <w:rFonts w:ascii="Times New Roman" w:hAnsi="Times New Roman" w:cs="Times New Roman"/>
          <w:sz w:val="24"/>
          <w:szCs w:val="24"/>
        </w:rPr>
        <w:t xml:space="preserve"> </w:t>
      </w:r>
      <w:r w:rsidR="00A467A1">
        <w:rPr>
          <w:rFonts w:ascii="Times New Roman" w:hAnsi="Times New Roman" w:cs="Times New Roman"/>
          <w:sz w:val="24"/>
          <w:szCs w:val="24"/>
        </w:rPr>
        <w:t>If the</w:t>
      </w:r>
      <w:r>
        <w:rPr>
          <w:rFonts w:ascii="Times New Roman" w:hAnsi="Times New Roman" w:cs="Times New Roman"/>
          <w:sz w:val="24"/>
          <w:szCs w:val="24"/>
        </w:rPr>
        <w:t xml:space="preserve"> item has a current FMV of more</w:t>
      </w:r>
      <w:r w:rsidR="00E74E07">
        <w:rPr>
          <w:rFonts w:ascii="Times New Roman" w:hAnsi="Times New Roman" w:cs="Times New Roman"/>
          <w:sz w:val="24"/>
          <w:szCs w:val="24"/>
        </w:rPr>
        <w:t xml:space="preserve"> than $</w:t>
      </w:r>
      <w:r w:rsidR="00EC256F">
        <w:rPr>
          <w:rFonts w:ascii="Times New Roman" w:hAnsi="Times New Roman" w:cs="Times New Roman"/>
          <w:sz w:val="24"/>
          <w:szCs w:val="24"/>
        </w:rPr>
        <w:t>10</w:t>
      </w:r>
      <w:r w:rsidR="00E74E07">
        <w:rPr>
          <w:rFonts w:ascii="Times New Roman" w:hAnsi="Times New Roman" w:cs="Times New Roman"/>
          <w:sz w:val="24"/>
          <w:szCs w:val="24"/>
        </w:rPr>
        <w:t>,000, the federal agency</w:t>
      </w:r>
      <w:r w:rsidR="00EC256F">
        <w:rPr>
          <w:rFonts w:ascii="Times New Roman" w:hAnsi="Times New Roman" w:cs="Times New Roman"/>
          <w:sz w:val="24"/>
          <w:szCs w:val="24"/>
        </w:rPr>
        <w:t xml:space="preserve"> or pass-through entity</w:t>
      </w:r>
      <w:r w:rsidR="00E74E07">
        <w:rPr>
          <w:rFonts w:ascii="Times New Roman" w:hAnsi="Times New Roman" w:cs="Times New Roman"/>
          <w:sz w:val="24"/>
          <w:szCs w:val="24"/>
        </w:rPr>
        <w:t xml:space="preserve"> is entitled to the federal share of the current market value or sales proceeds.</w:t>
      </w:r>
      <w:r w:rsidR="00DB19F3">
        <w:rPr>
          <w:rFonts w:ascii="Times New Roman" w:hAnsi="Times New Roman" w:cs="Times New Roman"/>
          <w:sz w:val="24"/>
          <w:szCs w:val="24"/>
        </w:rPr>
        <w:t xml:space="preserve"> </w:t>
      </w:r>
      <w:r w:rsidR="004E7355" w:rsidRPr="4264625B">
        <w:rPr>
          <w:rFonts w:ascii="Times New Roman" w:hAnsi="Times New Roman" w:cs="Times New Roman"/>
          <w:sz w:val="24"/>
          <w:szCs w:val="24"/>
        </w:rPr>
        <w:t>The District may retain $1,000 to cover expenses associated with the selling and handling of the equipment.</w:t>
      </w:r>
      <w:r w:rsidR="00DB19F3">
        <w:rPr>
          <w:rFonts w:ascii="Times New Roman" w:hAnsi="Times New Roman" w:cs="Times New Roman"/>
          <w:sz w:val="24"/>
          <w:szCs w:val="24"/>
        </w:rPr>
        <w:t xml:space="preserve"> </w:t>
      </w:r>
      <w:r w:rsidR="004E7355" w:rsidRPr="00FF768B">
        <w:rPr>
          <w:rFonts w:ascii="Times New Roman" w:eastAsia="Times New Roman" w:hAnsi="Times New Roman" w:cs="Times New Roman"/>
          <w:sz w:val="24"/>
          <w:szCs w:val="24"/>
        </w:rPr>
        <w:t>2 C.F.R. § 200.313(e)(2).</w:t>
      </w:r>
    </w:p>
    <w:p w14:paraId="313CFFB4" w14:textId="50092011" w:rsidR="00E74E07" w:rsidRDefault="00E74E07" w:rsidP="008F0DAD">
      <w:pPr>
        <w:jc w:val="both"/>
        <w:rPr>
          <w:rFonts w:ascii="Times New Roman" w:hAnsi="Times New Roman" w:cs="Times New Roman"/>
          <w:sz w:val="24"/>
          <w:szCs w:val="24"/>
        </w:rPr>
      </w:pPr>
      <w:r>
        <w:rPr>
          <w:rFonts w:ascii="Times New Roman" w:hAnsi="Times New Roman" w:cs="Times New Roman"/>
          <w:sz w:val="24"/>
          <w:szCs w:val="24"/>
        </w:rPr>
        <w:t xml:space="preserve">If acquiring replacement equipment, </w:t>
      </w:r>
      <w:r w:rsidR="001E1118">
        <w:rPr>
          <w:rFonts w:ascii="Times New Roman" w:hAnsi="Times New Roman" w:cs="Times New Roman"/>
          <w:sz w:val="24"/>
          <w:szCs w:val="24"/>
        </w:rPr>
        <w:t>the District</w:t>
      </w:r>
      <w:r>
        <w:rPr>
          <w:rFonts w:ascii="Times New Roman" w:hAnsi="Times New Roman" w:cs="Times New Roman"/>
          <w:sz w:val="24"/>
          <w:szCs w:val="24"/>
        </w:rPr>
        <w:t xml:space="preserve"> may use the equipment to be replaced as a trade-in or sell the property and use the proceeds to offset the cost of the replacement property.</w:t>
      </w:r>
      <w:r w:rsidR="00DB1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EAF08C6" w14:textId="09200618" w:rsidR="00597BA6" w:rsidRDefault="00E74E07" w:rsidP="008F0DAD">
      <w:pPr>
        <w:jc w:val="both"/>
        <w:rPr>
          <w:rFonts w:ascii="Times New Roman" w:hAnsi="Times New Roman" w:cs="Times New Roman"/>
          <w:b/>
          <w:sz w:val="40"/>
          <w:szCs w:val="40"/>
        </w:rPr>
      </w:pPr>
      <w:r w:rsidRPr="00AD79B3">
        <w:rPr>
          <w:rFonts w:ascii="Times New Roman" w:hAnsi="Times New Roman" w:cs="Times New Roman"/>
          <w:sz w:val="24"/>
          <w:szCs w:val="24"/>
          <w:highlight w:val="yellow"/>
        </w:rPr>
        <w:t>[</w:t>
      </w:r>
      <w:r w:rsidR="0035406C">
        <w:rPr>
          <w:rFonts w:ascii="Times New Roman" w:hAnsi="Times New Roman" w:cs="Times New Roman"/>
          <w:sz w:val="24"/>
          <w:szCs w:val="24"/>
          <w:highlight w:val="yellow"/>
        </w:rPr>
        <w:t>The Uniform Guidance</w:t>
      </w:r>
      <w:r w:rsidRPr="00ED38BB">
        <w:rPr>
          <w:rFonts w:ascii="Times New Roman" w:hAnsi="Times New Roman" w:cs="Times New Roman"/>
          <w:sz w:val="24"/>
          <w:szCs w:val="24"/>
          <w:highlight w:val="yellow"/>
        </w:rPr>
        <w:t xml:space="preserve"> req</w:t>
      </w:r>
      <w:r w:rsidR="0035406C">
        <w:rPr>
          <w:rFonts w:ascii="Times New Roman" w:hAnsi="Times New Roman" w:cs="Times New Roman"/>
          <w:sz w:val="24"/>
          <w:szCs w:val="24"/>
          <w:highlight w:val="yellow"/>
        </w:rPr>
        <w:t>uires</w:t>
      </w:r>
      <w:r w:rsidRPr="00ED38BB">
        <w:rPr>
          <w:rFonts w:ascii="Times New Roman" w:hAnsi="Times New Roman" w:cs="Times New Roman"/>
          <w:sz w:val="24"/>
          <w:szCs w:val="24"/>
          <w:highlight w:val="yellow"/>
        </w:rPr>
        <w:t xml:space="preserve"> recipients to establish sales procedures to ensure the highest possible return. Insert d</w:t>
      </w:r>
      <w:r w:rsidR="00D00194" w:rsidRPr="00ED38BB">
        <w:rPr>
          <w:rFonts w:ascii="Times New Roman" w:hAnsi="Times New Roman" w:cs="Times New Roman"/>
          <w:sz w:val="24"/>
          <w:szCs w:val="24"/>
          <w:highlight w:val="yellow"/>
        </w:rPr>
        <w:t>escription of sales procedures, including what position/office handles the sale of unneeded equipment and the number of offers that must be received</w:t>
      </w:r>
      <w:r w:rsidR="00EF5E61" w:rsidRPr="00AD79B3">
        <w:rPr>
          <w:rFonts w:ascii="Times New Roman" w:hAnsi="Times New Roman" w:cs="Times New Roman"/>
          <w:sz w:val="24"/>
          <w:szCs w:val="24"/>
          <w:highlight w:val="yellow"/>
        </w:rPr>
        <w:t>.</w:t>
      </w:r>
      <w:r w:rsidRPr="00AD79B3">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11D09E84" w14:textId="77777777" w:rsidR="00597BA6" w:rsidRPr="00334306" w:rsidRDefault="00597BA6" w:rsidP="00AD79B3">
      <w:pPr>
        <w:jc w:val="both"/>
        <w:rPr>
          <w:rFonts w:ascii="Times New Roman" w:hAnsi="Times New Roman" w:cs="Times New Roman"/>
          <w:b/>
          <w:bCs/>
          <w:sz w:val="24"/>
          <w:szCs w:val="24"/>
        </w:rPr>
      </w:pPr>
      <w:r w:rsidRPr="00334306">
        <w:rPr>
          <w:rFonts w:ascii="Times New Roman" w:hAnsi="Times New Roman" w:cs="Times New Roman"/>
          <w:b/>
          <w:bCs/>
          <w:sz w:val="24"/>
          <w:szCs w:val="24"/>
        </w:rPr>
        <w:t>Equipment retention</w:t>
      </w:r>
    </w:p>
    <w:p w14:paraId="0B5DECE5" w14:textId="4DEFF773" w:rsidR="00597BA6" w:rsidRDefault="00597BA6" w:rsidP="00AD79B3">
      <w:pPr>
        <w:jc w:val="both"/>
        <w:rPr>
          <w:rFonts w:ascii="Times New Roman" w:hAnsi="Times New Roman" w:cs="Times New Roman"/>
          <w:sz w:val="24"/>
          <w:szCs w:val="24"/>
        </w:rPr>
      </w:pPr>
      <w:r w:rsidRPr="000B13FE">
        <w:rPr>
          <w:rFonts w:ascii="Times New Roman" w:hAnsi="Times New Roman" w:cs="Times New Roman"/>
          <w:sz w:val="24"/>
          <w:szCs w:val="24"/>
        </w:rPr>
        <w:t xml:space="preserve">When included in the terms and conditions of the Federal award, the Federal agency may permit the recipient to retain equipment with no further obligation to the Federal Government unless prohibited by Federal </w:t>
      </w:r>
      <w:r w:rsidR="009E519F">
        <w:rPr>
          <w:rFonts w:ascii="Times New Roman" w:hAnsi="Times New Roman" w:cs="Times New Roman"/>
          <w:sz w:val="24"/>
          <w:szCs w:val="24"/>
        </w:rPr>
        <w:t>statute</w:t>
      </w:r>
      <w:r w:rsidRPr="000B13FE">
        <w:rPr>
          <w:rFonts w:ascii="Times New Roman" w:hAnsi="Times New Roman" w:cs="Times New Roman"/>
          <w:sz w:val="24"/>
          <w:szCs w:val="24"/>
        </w:rPr>
        <w:t xml:space="preserve"> or regulation.</w:t>
      </w:r>
    </w:p>
    <w:p w14:paraId="0BB5C747" w14:textId="5121B735" w:rsidR="00597BA6" w:rsidRPr="00F866F8" w:rsidRDefault="00597BA6" w:rsidP="008F0DAD">
      <w:pPr>
        <w:pStyle w:val="Heading2"/>
        <w:numPr>
          <w:ilvl w:val="0"/>
          <w:numId w:val="19"/>
        </w:numPr>
        <w:spacing w:before="0" w:after="200" w:line="276" w:lineRule="auto"/>
        <w:contextualSpacing w:val="0"/>
      </w:pPr>
      <w:bookmarkStart w:id="28" w:name="_Toc194325819"/>
      <w:r w:rsidRPr="00FF768B">
        <w:t>Disposal of Supplies</w:t>
      </w:r>
      <w:bookmarkEnd w:id="28"/>
      <w:r w:rsidRPr="00FF768B">
        <w:t xml:space="preserve"> </w:t>
      </w:r>
    </w:p>
    <w:p w14:paraId="194A1762" w14:textId="6C7B94A8" w:rsidR="00703E55" w:rsidRDefault="0067300E" w:rsidP="00AD79B3">
      <w:pPr>
        <w:jc w:val="both"/>
        <w:rPr>
          <w:rFonts w:ascii="Times New Roman" w:hAnsi="Times New Roman" w:cs="Times New Roman"/>
          <w:sz w:val="24"/>
          <w:szCs w:val="24"/>
        </w:rPr>
      </w:pPr>
      <w:r w:rsidRPr="4264625B">
        <w:rPr>
          <w:rFonts w:ascii="Times New Roman" w:hAnsi="Times New Roman" w:cs="Times New Roman"/>
          <w:sz w:val="24"/>
          <w:szCs w:val="24"/>
        </w:rPr>
        <w:lastRenderedPageBreak/>
        <w:t>Supplies are an allowable direct charge</w:t>
      </w:r>
      <w:r>
        <w:rPr>
          <w:rFonts w:ascii="Times New Roman" w:hAnsi="Times New Roman" w:cs="Times New Roman"/>
          <w:sz w:val="24"/>
          <w:szCs w:val="24"/>
        </w:rPr>
        <w:t>.</w:t>
      </w:r>
      <w:r w:rsidR="00DB19F3">
        <w:rPr>
          <w:rFonts w:ascii="Times New Roman" w:hAnsi="Times New Roman" w:cs="Times New Roman"/>
          <w:sz w:val="24"/>
          <w:szCs w:val="24"/>
        </w:rPr>
        <w:t xml:space="preserve"> </w:t>
      </w:r>
      <w:r w:rsidRPr="4264625B">
        <w:rPr>
          <w:rFonts w:ascii="Times New Roman" w:hAnsi="Times New Roman" w:cs="Times New Roman"/>
          <w:sz w:val="24"/>
          <w:szCs w:val="24"/>
        </w:rPr>
        <w:t>2 C.F.R. § 200.453. Title to supplies acquired under the Federal award will vest upon acquisition in the recipient or subrecipient.</w:t>
      </w:r>
      <w:r w:rsidR="00DB19F3">
        <w:rPr>
          <w:rFonts w:ascii="Times New Roman" w:hAnsi="Times New Roman" w:cs="Times New Roman"/>
          <w:sz w:val="24"/>
          <w:szCs w:val="24"/>
        </w:rPr>
        <w:t xml:space="preserve"> </w:t>
      </w:r>
      <w:r w:rsidR="00567AA4">
        <w:rPr>
          <w:rFonts w:ascii="Times New Roman" w:hAnsi="Times New Roman" w:cs="Times New Roman"/>
          <w:sz w:val="24"/>
          <w:szCs w:val="24"/>
        </w:rPr>
        <w:t>2 C.F.R. § 200.314.</w:t>
      </w:r>
      <w:r w:rsidR="00DB19F3">
        <w:rPr>
          <w:rFonts w:ascii="Times New Roman" w:hAnsi="Times New Roman" w:cs="Times New Roman"/>
          <w:sz w:val="24"/>
          <w:szCs w:val="24"/>
        </w:rPr>
        <w:t xml:space="preserve"> </w:t>
      </w:r>
    </w:p>
    <w:p w14:paraId="43F45423" w14:textId="5C02D2BD" w:rsidR="0067300E" w:rsidRPr="00334306" w:rsidRDefault="0067300E" w:rsidP="00AD79B3">
      <w:pPr>
        <w:jc w:val="both"/>
        <w:rPr>
          <w:rFonts w:ascii="Times New Roman" w:hAnsi="Times New Roman" w:cs="Times New Roman"/>
          <w:sz w:val="24"/>
          <w:szCs w:val="24"/>
        </w:rPr>
      </w:pPr>
      <w:r w:rsidRPr="4264625B">
        <w:rPr>
          <w:rFonts w:ascii="Times New Roman" w:hAnsi="Times New Roman" w:cs="Times New Roman"/>
          <w:sz w:val="24"/>
          <w:szCs w:val="24"/>
        </w:rPr>
        <w:t xml:space="preserve">If there is a residual inventory of unused supplies at the end of the period of performance exceeding $10,000 in total aggregate value, and the supplies are not needed for any other Federal award, the District may retain or sell the supplies. The federal agency or pass-through entity is entitled to compensation in an amount calculated by multiplying the percentage of the federal </w:t>
      </w:r>
      <w:proofErr w:type="gramStart"/>
      <w:r w:rsidRPr="4264625B">
        <w:rPr>
          <w:rFonts w:ascii="Times New Roman" w:hAnsi="Times New Roman" w:cs="Times New Roman"/>
          <w:sz w:val="24"/>
          <w:szCs w:val="24"/>
        </w:rPr>
        <w:t>agency’s</w:t>
      </w:r>
      <w:proofErr w:type="gramEnd"/>
      <w:r w:rsidRPr="4264625B">
        <w:rPr>
          <w:rFonts w:ascii="Times New Roman" w:hAnsi="Times New Roman" w:cs="Times New Roman"/>
          <w:sz w:val="24"/>
          <w:szCs w:val="24"/>
        </w:rPr>
        <w:t xml:space="preserve"> or pass-through entity’s contribution toward the cost of the original purchase(s) by the current market value or proceeds from the sale. The District</w:t>
      </w:r>
      <w:r w:rsidR="00342D3E">
        <w:rPr>
          <w:rFonts w:ascii="Times New Roman" w:hAnsi="Times New Roman" w:cs="Times New Roman"/>
          <w:sz w:val="24"/>
          <w:szCs w:val="24"/>
        </w:rPr>
        <w:t xml:space="preserve"> </w:t>
      </w:r>
      <w:r w:rsidRPr="4264625B">
        <w:rPr>
          <w:rFonts w:ascii="Times New Roman" w:hAnsi="Times New Roman" w:cs="Times New Roman"/>
          <w:sz w:val="24"/>
          <w:szCs w:val="24"/>
        </w:rPr>
        <w:t>may retain $1,000 to cover expenses associated with the selling and handling of the equipment.</w:t>
      </w:r>
      <w:r w:rsidR="00DB19F3">
        <w:rPr>
          <w:rFonts w:ascii="Times New Roman" w:hAnsi="Times New Roman" w:cs="Times New Roman"/>
          <w:sz w:val="24"/>
          <w:szCs w:val="24"/>
        </w:rPr>
        <w:t xml:space="preserve"> </w:t>
      </w:r>
      <w:r w:rsidR="0018126B">
        <w:rPr>
          <w:rFonts w:ascii="Times New Roman" w:hAnsi="Times New Roman" w:cs="Times New Roman"/>
          <w:sz w:val="24"/>
          <w:szCs w:val="24"/>
        </w:rPr>
        <w:t>2 C.F.R. § 200.314.</w:t>
      </w:r>
    </w:p>
    <w:p w14:paraId="2FAC93F9" w14:textId="735B711A" w:rsidR="009E519F" w:rsidRDefault="0067300E" w:rsidP="00AD79B3">
      <w:pPr>
        <w:pStyle w:val="ListParagraph"/>
        <w:numPr>
          <w:ilvl w:val="0"/>
          <w:numId w:val="33"/>
        </w:numPr>
        <w:jc w:val="both"/>
        <w:rPr>
          <w:rFonts w:ascii="Times New Roman" w:hAnsi="Times New Roman" w:cs="Times New Roman"/>
          <w:sz w:val="24"/>
          <w:szCs w:val="24"/>
        </w:rPr>
      </w:pPr>
      <w:r w:rsidRPr="009E519F">
        <w:rPr>
          <w:rFonts w:ascii="Times New Roman" w:hAnsi="Times New Roman" w:cs="Times New Roman"/>
          <w:sz w:val="24"/>
          <w:szCs w:val="24"/>
        </w:rPr>
        <w:t xml:space="preserve">Unused supplies mean supplies that are in new condition, not having been used or opened before. </w:t>
      </w:r>
    </w:p>
    <w:p w14:paraId="786A1C78" w14:textId="1F9B9B96" w:rsidR="00413CD4" w:rsidRPr="009E519F" w:rsidRDefault="0067300E" w:rsidP="00AD79B3">
      <w:pPr>
        <w:pStyle w:val="ListParagraph"/>
        <w:numPr>
          <w:ilvl w:val="0"/>
          <w:numId w:val="33"/>
        </w:numPr>
        <w:spacing w:after="400"/>
        <w:contextualSpacing w:val="0"/>
        <w:jc w:val="both"/>
        <w:rPr>
          <w:rFonts w:ascii="Times New Roman" w:hAnsi="Times New Roman" w:cs="Times New Roman"/>
          <w:sz w:val="24"/>
          <w:szCs w:val="24"/>
        </w:rPr>
      </w:pPr>
      <w:r w:rsidRPr="009E519F">
        <w:rPr>
          <w:rFonts w:ascii="Times New Roman" w:hAnsi="Times New Roman" w:cs="Times New Roman"/>
          <w:sz w:val="24"/>
          <w:szCs w:val="24"/>
        </w:rPr>
        <w:t>The aggregate value of unused supplies consists of all supply types, not just like-item supplies.</w:t>
      </w:r>
    </w:p>
    <w:p w14:paraId="51F5CE19" w14:textId="7F158311" w:rsidR="008D753F" w:rsidRPr="00FF768B" w:rsidRDefault="00331466" w:rsidP="00AD79B3">
      <w:pPr>
        <w:pStyle w:val="Heading1"/>
        <w:spacing w:before="0" w:after="200"/>
        <w:jc w:val="both"/>
      </w:pPr>
      <w:bookmarkStart w:id="29" w:name="_Toc194325820"/>
      <w:r w:rsidRPr="00413CD4">
        <w:t>Written Compensation Policies</w:t>
      </w:r>
      <w:bookmarkEnd w:id="29"/>
    </w:p>
    <w:p w14:paraId="5DF07823" w14:textId="362843AE" w:rsidR="00331466" w:rsidRPr="00B25267" w:rsidRDefault="00DC11D8" w:rsidP="008F0DAD">
      <w:pPr>
        <w:pStyle w:val="Heading2"/>
        <w:numPr>
          <w:ilvl w:val="0"/>
          <w:numId w:val="0"/>
        </w:numPr>
        <w:spacing w:before="0" w:after="200" w:line="276" w:lineRule="auto"/>
        <w:ind w:left="720"/>
        <w:contextualSpacing w:val="0"/>
      </w:pPr>
      <w:bookmarkStart w:id="30" w:name="_Toc194325821"/>
      <w:r>
        <w:t xml:space="preserve">A. </w:t>
      </w:r>
      <w:r w:rsidR="00331466" w:rsidRPr="00B25267">
        <w:t>Time and Effort</w:t>
      </w:r>
      <w:bookmarkEnd w:id="30"/>
      <w:r w:rsidR="00331466" w:rsidRPr="00B25267">
        <w:t xml:space="preserve"> </w:t>
      </w:r>
    </w:p>
    <w:p w14:paraId="6D3DB57F" w14:textId="77777777" w:rsidR="003F5261" w:rsidRPr="00B25267" w:rsidRDefault="003F5261" w:rsidP="008F0DAD">
      <w:pPr>
        <w:pStyle w:val="ListParagraph"/>
        <w:ind w:left="0"/>
        <w:contextualSpacing w:val="0"/>
        <w:jc w:val="both"/>
        <w:rPr>
          <w:rFonts w:ascii="Times New Roman" w:hAnsi="Times New Roman" w:cs="Times New Roman"/>
          <w:b/>
          <w:sz w:val="24"/>
          <w:szCs w:val="24"/>
        </w:rPr>
      </w:pPr>
      <w:r w:rsidRPr="00B25267">
        <w:rPr>
          <w:rFonts w:ascii="Times New Roman" w:hAnsi="Times New Roman" w:cs="Times New Roman"/>
          <w:b/>
          <w:sz w:val="24"/>
          <w:szCs w:val="24"/>
        </w:rPr>
        <w:t>Time and Effort Standards</w:t>
      </w:r>
    </w:p>
    <w:p w14:paraId="7368C0B8" w14:textId="4C7D2DF5" w:rsidR="00200E83" w:rsidRPr="00837481" w:rsidRDefault="00200E83" w:rsidP="008F0DAD">
      <w:pPr>
        <w:jc w:val="both"/>
        <w:rPr>
          <w:rFonts w:ascii="Times New Roman" w:hAnsi="Times New Roman" w:cs="Times New Roman"/>
          <w:sz w:val="24"/>
          <w:szCs w:val="24"/>
        </w:rPr>
      </w:pPr>
      <w:r w:rsidRPr="00837481">
        <w:rPr>
          <w:rFonts w:ascii="Times New Roman" w:hAnsi="Times New Roman" w:cs="Times New Roman"/>
          <w:sz w:val="24"/>
          <w:szCs w:val="24"/>
        </w:rPr>
        <w:t>All employees who are paid in full or in part with federal funds must keep specific documents to demonstrate the amount of time they spent on grant activities.</w:t>
      </w:r>
      <w:r w:rsidR="00DB19F3">
        <w:rPr>
          <w:rFonts w:ascii="Times New Roman" w:hAnsi="Times New Roman" w:cs="Times New Roman"/>
          <w:sz w:val="24"/>
          <w:szCs w:val="24"/>
        </w:rPr>
        <w:t xml:space="preserve"> </w:t>
      </w:r>
      <w:r w:rsidR="00FE21C9">
        <w:rPr>
          <w:rFonts w:ascii="Times New Roman" w:hAnsi="Times New Roman" w:cs="Times New Roman"/>
          <w:sz w:val="24"/>
          <w:szCs w:val="24"/>
        </w:rPr>
        <w:t xml:space="preserve">2 </w:t>
      </w:r>
      <w:r w:rsidR="00EA6C90">
        <w:rPr>
          <w:rFonts w:ascii="Times New Roman" w:hAnsi="Times New Roman" w:cs="Times New Roman"/>
          <w:sz w:val="24"/>
          <w:szCs w:val="24"/>
        </w:rPr>
        <w:t>C</w:t>
      </w:r>
      <w:r w:rsidR="00FE21C9">
        <w:rPr>
          <w:rFonts w:ascii="Times New Roman" w:hAnsi="Times New Roman" w:cs="Times New Roman"/>
          <w:sz w:val="24"/>
          <w:szCs w:val="24"/>
        </w:rPr>
        <w:t>.</w:t>
      </w:r>
      <w:r w:rsidR="00EA6C90">
        <w:rPr>
          <w:rFonts w:ascii="Times New Roman" w:hAnsi="Times New Roman" w:cs="Times New Roman"/>
          <w:sz w:val="24"/>
          <w:szCs w:val="24"/>
        </w:rPr>
        <w:t>F</w:t>
      </w:r>
      <w:r w:rsidR="00FE21C9">
        <w:rPr>
          <w:rFonts w:ascii="Times New Roman" w:hAnsi="Times New Roman" w:cs="Times New Roman"/>
          <w:sz w:val="24"/>
          <w:szCs w:val="24"/>
        </w:rPr>
        <w:t>.</w:t>
      </w:r>
      <w:r w:rsidR="00EA6C90">
        <w:rPr>
          <w:rFonts w:ascii="Times New Roman" w:hAnsi="Times New Roman" w:cs="Times New Roman"/>
          <w:sz w:val="24"/>
          <w:szCs w:val="24"/>
        </w:rPr>
        <w:t>R</w:t>
      </w:r>
      <w:r w:rsidR="00FE21C9">
        <w:rPr>
          <w:rFonts w:ascii="Times New Roman" w:hAnsi="Times New Roman" w:cs="Times New Roman"/>
          <w:sz w:val="24"/>
          <w:szCs w:val="24"/>
        </w:rPr>
        <w:t>.</w:t>
      </w:r>
      <w:r w:rsidR="00DB19F3">
        <w:rPr>
          <w:rFonts w:ascii="Times New Roman" w:hAnsi="Times New Roman" w:cs="Times New Roman"/>
          <w:sz w:val="24"/>
          <w:szCs w:val="24"/>
        </w:rPr>
        <w:t xml:space="preserve"> </w:t>
      </w:r>
      <w:r w:rsidR="00FE21C9" w:rsidRPr="4264625B">
        <w:rPr>
          <w:rFonts w:ascii="Times New Roman" w:hAnsi="Times New Roman" w:cs="Times New Roman"/>
          <w:sz w:val="24"/>
          <w:szCs w:val="24"/>
        </w:rPr>
        <w:t xml:space="preserve">§ </w:t>
      </w:r>
      <w:r w:rsidR="00EA6C90">
        <w:rPr>
          <w:rFonts w:ascii="Times New Roman" w:hAnsi="Times New Roman" w:cs="Times New Roman"/>
          <w:sz w:val="24"/>
          <w:szCs w:val="24"/>
        </w:rPr>
        <w:t>200.430(</w:t>
      </w:r>
      <w:r w:rsidR="00FE21C9">
        <w:rPr>
          <w:rFonts w:ascii="Times New Roman" w:hAnsi="Times New Roman" w:cs="Times New Roman"/>
          <w:sz w:val="24"/>
          <w:szCs w:val="24"/>
        </w:rPr>
        <w:t>g</w:t>
      </w:r>
      <w:r w:rsidR="00EA6C90">
        <w:rPr>
          <w:rFonts w:ascii="Times New Roman" w:hAnsi="Times New Roman" w:cs="Times New Roman"/>
          <w:sz w:val="24"/>
          <w:szCs w:val="24"/>
        </w:rPr>
        <w:t>).</w:t>
      </w:r>
      <w:r w:rsidRPr="00837481">
        <w:rPr>
          <w:rFonts w:ascii="Times New Roman" w:hAnsi="Times New Roman" w:cs="Times New Roman"/>
          <w:sz w:val="24"/>
          <w:szCs w:val="24"/>
        </w:rPr>
        <w:t xml:space="preserve"> </w:t>
      </w:r>
      <w:r w:rsidR="00617956">
        <w:rPr>
          <w:rFonts w:ascii="Times New Roman" w:hAnsi="Times New Roman" w:cs="Times New Roman"/>
          <w:sz w:val="24"/>
          <w:szCs w:val="24"/>
        </w:rPr>
        <w:t xml:space="preserve">In addition, employees who are paid from </w:t>
      </w:r>
      <w:r w:rsidR="00552037">
        <w:rPr>
          <w:rFonts w:ascii="Times New Roman" w:hAnsi="Times New Roman" w:cs="Times New Roman"/>
          <w:sz w:val="24"/>
          <w:szCs w:val="24"/>
        </w:rPr>
        <w:t>S</w:t>
      </w:r>
      <w:r w:rsidR="00617956">
        <w:rPr>
          <w:rFonts w:ascii="Times New Roman" w:hAnsi="Times New Roman" w:cs="Times New Roman"/>
          <w:sz w:val="24"/>
          <w:szCs w:val="24"/>
        </w:rPr>
        <w:t xml:space="preserve">tate and local funds, but whose salaries are used for </w:t>
      </w:r>
      <w:r w:rsidR="00EA6C90">
        <w:rPr>
          <w:rFonts w:ascii="Times New Roman" w:hAnsi="Times New Roman" w:cs="Times New Roman"/>
          <w:sz w:val="24"/>
          <w:szCs w:val="24"/>
        </w:rPr>
        <w:t>cost sharing or matching must also keep time and effort documentation.</w:t>
      </w:r>
      <w:r w:rsidR="00DB19F3">
        <w:rPr>
          <w:rFonts w:ascii="Times New Roman" w:hAnsi="Times New Roman" w:cs="Times New Roman"/>
          <w:sz w:val="24"/>
          <w:szCs w:val="24"/>
        </w:rPr>
        <w:t xml:space="preserve"> </w:t>
      </w:r>
      <w:r w:rsidR="00EA6C90">
        <w:rPr>
          <w:rFonts w:ascii="Times New Roman" w:hAnsi="Times New Roman" w:cs="Times New Roman"/>
          <w:sz w:val="24"/>
          <w:szCs w:val="24"/>
        </w:rPr>
        <w:t>2 C</w:t>
      </w:r>
      <w:r w:rsidR="002A078D">
        <w:rPr>
          <w:rFonts w:ascii="Times New Roman" w:hAnsi="Times New Roman" w:cs="Times New Roman"/>
          <w:sz w:val="24"/>
          <w:szCs w:val="24"/>
        </w:rPr>
        <w:t>.</w:t>
      </w:r>
      <w:r w:rsidR="00EA6C90">
        <w:rPr>
          <w:rFonts w:ascii="Times New Roman" w:hAnsi="Times New Roman" w:cs="Times New Roman"/>
          <w:sz w:val="24"/>
          <w:szCs w:val="24"/>
        </w:rPr>
        <w:t>F</w:t>
      </w:r>
      <w:r w:rsidR="002A078D">
        <w:rPr>
          <w:rFonts w:ascii="Times New Roman" w:hAnsi="Times New Roman" w:cs="Times New Roman"/>
          <w:sz w:val="24"/>
          <w:szCs w:val="24"/>
        </w:rPr>
        <w:t>.</w:t>
      </w:r>
      <w:r w:rsidR="00EA6C90">
        <w:rPr>
          <w:rFonts w:ascii="Times New Roman" w:hAnsi="Times New Roman" w:cs="Times New Roman"/>
          <w:sz w:val="24"/>
          <w:szCs w:val="24"/>
        </w:rPr>
        <w:t>R</w:t>
      </w:r>
      <w:r w:rsidR="002A078D">
        <w:rPr>
          <w:rFonts w:ascii="Times New Roman" w:hAnsi="Times New Roman" w:cs="Times New Roman"/>
          <w:sz w:val="24"/>
          <w:szCs w:val="24"/>
        </w:rPr>
        <w:t>.</w:t>
      </w:r>
      <w:r w:rsidR="00FE21C9" w:rsidRPr="4264625B">
        <w:rPr>
          <w:rFonts w:ascii="Times New Roman" w:hAnsi="Times New Roman" w:cs="Times New Roman"/>
          <w:sz w:val="24"/>
          <w:szCs w:val="24"/>
        </w:rPr>
        <w:t xml:space="preserve"> § </w:t>
      </w:r>
      <w:r w:rsidR="00EA6C90">
        <w:rPr>
          <w:rFonts w:ascii="Times New Roman" w:hAnsi="Times New Roman" w:cs="Times New Roman"/>
          <w:sz w:val="24"/>
          <w:szCs w:val="24"/>
        </w:rPr>
        <w:t>200.430(</w:t>
      </w:r>
      <w:r w:rsidR="002A078D">
        <w:rPr>
          <w:rFonts w:ascii="Times New Roman" w:hAnsi="Times New Roman" w:cs="Times New Roman"/>
          <w:sz w:val="24"/>
          <w:szCs w:val="24"/>
        </w:rPr>
        <w:t>g</w:t>
      </w:r>
      <w:r w:rsidR="00EA6C90">
        <w:rPr>
          <w:rFonts w:ascii="Times New Roman" w:hAnsi="Times New Roman" w:cs="Times New Roman"/>
          <w:sz w:val="24"/>
          <w:szCs w:val="24"/>
        </w:rPr>
        <w:t>)(4).</w:t>
      </w:r>
    </w:p>
    <w:p w14:paraId="14B64F27" w14:textId="64BF01BD" w:rsidR="00331466" w:rsidRPr="00837481" w:rsidRDefault="00331466" w:rsidP="008F0DAD">
      <w:pPr>
        <w:jc w:val="both"/>
        <w:rPr>
          <w:rFonts w:ascii="Times New Roman" w:hAnsi="Times New Roman" w:cs="Times New Roman"/>
          <w:sz w:val="24"/>
          <w:szCs w:val="24"/>
        </w:rPr>
      </w:pPr>
      <w:r w:rsidRPr="00837481">
        <w:rPr>
          <w:rFonts w:ascii="Times New Roman" w:hAnsi="Times New Roman" w:cs="Times New Roman"/>
          <w:sz w:val="24"/>
          <w:szCs w:val="24"/>
        </w:rPr>
        <w:t>Charges to federal awards for salaries and wages must be based on records that accurately reflect the work performed.</w:t>
      </w:r>
      <w:r w:rsidR="00DB19F3">
        <w:rPr>
          <w:rFonts w:ascii="Times New Roman" w:hAnsi="Times New Roman" w:cs="Times New Roman"/>
          <w:sz w:val="24"/>
          <w:szCs w:val="24"/>
        </w:rPr>
        <w:t xml:space="preserve"> </w:t>
      </w:r>
      <w:r w:rsidR="00617956">
        <w:rPr>
          <w:rFonts w:ascii="Times New Roman" w:hAnsi="Times New Roman" w:cs="Times New Roman"/>
          <w:sz w:val="24"/>
          <w:szCs w:val="24"/>
        </w:rPr>
        <w:t>In accordance with 2 C</w:t>
      </w:r>
      <w:r w:rsidR="000E3E10">
        <w:rPr>
          <w:rFonts w:ascii="Times New Roman" w:hAnsi="Times New Roman" w:cs="Times New Roman"/>
          <w:sz w:val="24"/>
          <w:szCs w:val="24"/>
        </w:rPr>
        <w:t>.</w:t>
      </w:r>
      <w:r w:rsidR="00617956">
        <w:rPr>
          <w:rFonts w:ascii="Times New Roman" w:hAnsi="Times New Roman" w:cs="Times New Roman"/>
          <w:sz w:val="24"/>
          <w:szCs w:val="24"/>
        </w:rPr>
        <w:t>F</w:t>
      </w:r>
      <w:r w:rsidR="000E3E10">
        <w:rPr>
          <w:rFonts w:ascii="Times New Roman" w:hAnsi="Times New Roman" w:cs="Times New Roman"/>
          <w:sz w:val="24"/>
          <w:szCs w:val="24"/>
        </w:rPr>
        <w:t>.</w:t>
      </w:r>
      <w:r w:rsidR="00617956">
        <w:rPr>
          <w:rFonts w:ascii="Times New Roman" w:hAnsi="Times New Roman" w:cs="Times New Roman"/>
          <w:sz w:val="24"/>
          <w:szCs w:val="24"/>
        </w:rPr>
        <w:t>R</w:t>
      </w:r>
      <w:r w:rsidR="000E3E10">
        <w:rPr>
          <w:rFonts w:ascii="Times New Roman" w:hAnsi="Times New Roman" w:cs="Times New Roman"/>
          <w:sz w:val="24"/>
          <w:szCs w:val="24"/>
        </w:rPr>
        <w:t xml:space="preserve">. </w:t>
      </w:r>
      <w:r w:rsidR="000E3E10" w:rsidRPr="4264625B">
        <w:rPr>
          <w:rFonts w:ascii="Times New Roman" w:hAnsi="Times New Roman" w:cs="Times New Roman"/>
          <w:sz w:val="24"/>
          <w:szCs w:val="24"/>
        </w:rPr>
        <w:t>§</w:t>
      </w:r>
      <w:r w:rsidR="00617956">
        <w:rPr>
          <w:rFonts w:ascii="Times New Roman" w:hAnsi="Times New Roman" w:cs="Times New Roman"/>
          <w:sz w:val="24"/>
          <w:szCs w:val="24"/>
        </w:rPr>
        <w:t xml:space="preserve"> 200.430(</w:t>
      </w:r>
      <w:r w:rsidR="00F2249E">
        <w:rPr>
          <w:rFonts w:ascii="Times New Roman" w:hAnsi="Times New Roman" w:cs="Times New Roman"/>
          <w:sz w:val="24"/>
          <w:szCs w:val="24"/>
        </w:rPr>
        <w:t>g</w:t>
      </w:r>
      <w:r w:rsidR="00617956">
        <w:rPr>
          <w:rFonts w:ascii="Times New Roman" w:hAnsi="Times New Roman" w:cs="Times New Roman"/>
          <w:sz w:val="24"/>
          <w:szCs w:val="24"/>
        </w:rPr>
        <w:t>)</w:t>
      </w:r>
      <w:r w:rsidR="00EA6C90">
        <w:rPr>
          <w:rFonts w:ascii="Times New Roman" w:hAnsi="Times New Roman" w:cs="Times New Roman"/>
          <w:sz w:val="24"/>
          <w:szCs w:val="24"/>
        </w:rPr>
        <w:t>(1)</w:t>
      </w:r>
      <w:r w:rsidR="00617956">
        <w:rPr>
          <w:rFonts w:ascii="Times New Roman" w:hAnsi="Times New Roman" w:cs="Times New Roman"/>
          <w:sz w:val="24"/>
          <w:szCs w:val="24"/>
        </w:rPr>
        <w:t>, t</w:t>
      </w:r>
      <w:r w:rsidRPr="00837481">
        <w:rPr>
          <w:rFonts w:ascii="Times New Roman" w:hAnsi="Times New Roman" w:cs="Times New Roman"/>
          <w:sz w:val="24"/>
          <w:szCs w:val="24"/>
        </w:rPr>
        <w:t xml:space="preserve">hese records must: </w:t>
      </w:r>
    </w:p>
    <w:p w14:paraId="31074BD5" w14:textId="6FFEC006"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Pr="00331466">
        <w:rPr>
          <w:rFonts w:ascii="Times New Roman" w:hAnsi="Times New Roman" w:cs="Times New Roman"/>
          <w:sz w:val="24"/>
          <w:szCs w:val="24"/>
        </w:rPr>
        <w:t xml:space="preserve">e supported by a system of internal controls </w:t>
      </w:r>
      <w:r w:rsidR="009E519F">
        <w:rPr>
          <w:rFonts w:ascii="Times New Roman" w:hAnsi="Times New Roman" w:cs="Times New Roman"/>
          <w:sz w:val="24"/>
          <w:szCs w:val="24"/>
        </w:rPr>
        <w:t>that</w:t>
      </w:r>
      <w:r w:rsidRPr="00331466">
        <w:rPr>
          <w:rFonts w:ascii="Times New Roman" w:hAnsi="Times New Roman" w:cs="Times New Roman"/>
          <w:sz w:val="24"/>
          <w:szCs w:val="24"/>
        </w:rPr>
        <w:t xml:space="preserve"> provides reasonable assurance that the charges are accurate, allowable, and properly </w:t>
      </w:r>
      <w:proofErr w:type="gramStart"/>
      <w:r w:rsidRPr="00331466">
        <w:rPr>
          <w:rFonts w:ascii="Times New Roman" w:hAnsi="Times New Roman" w:cs="Times New Roman"/>
          <w:sz w:val="24"/>
          <w:szCs w:val="24"/>
        </w:rPr>
        <w:t>allocated;</w:t>
      </w:r>
      <w:proofErr w:type="gramEnd"/>
      <w:r w:rsidRPr="00331466">
        <w:rPr>
          <w:rFonts w:ascii="Times New Roman" w:hAnsi="Times New Roman" w:cs="Times New Roman"/>
          <w:sz w:val="24"/>
          <w:szCs w:val="24"/>
        </w:rPr>
        <w:t xml:space="preserve"> </w:t>
      </w:r>
    </w:p>
    <w:p w14:paraId="7FF4FAD9" w14:textId="77777777"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Pr="00331466">
        <w:rPr>
          <w:rFonts w:ascii="Times New Roman" w:hAnsi="Times New Roman" w:cs="Times New Roman"/>
          <w:sz w:val="24"/>
          <w:szCs w:val="24"/>
        </w:rPr>
        <w:t xml:space="preserve">e incorporated into official </w:t>
      </w:r>
      <w:proofErr w:type="gramStart"/>
      <w:r w:rsidRPr="00331466">
        <w:rPr>
          <w:rFonts w:ascii="Times New Roman" w:hAnsi="Times New Roman" w:cs="Times New Roman"/>
          <w:sz w:val="24"/>
          <w:szCs w:val="24"/>
        </w:rPr>
        <w:t>records;</w:t>
      </w:r>
      <w:proofErr w:type="gramEnd"/>
      <w:r w:rsidRPr="00331466">
        <w:rPr>
          <w:rFonts w:ascii="Times New Roman" w:hAnsi="Times New Roman" w:cs="Times New Roman"/>
          <w:sz w:val="24"/>
          <w:szCs w:val="24"/>
        </w:rPr>
        <w:t xml:space="preserve"> </w:t>
      </w:r>
    </w:p>
    <w:p w14:paraId="74485A2E" w14:textId="77777777" w:rsidR="00331466"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w:t>
      </w:r>
      <w:r w:rsidRPr="00331466">
        <w:rPr>
          <w:rFonts w:ascii="Times New Roman" w:hAnsi="Times New Roman" w:cs="Times New Roman"/>
          <w:sz w:val="24"/>
          <w:szCs w:val="24"/>
        </w:rPr>
        <w:t>easonably reflect total activity for which</w:t>
      </w:r>
      <w:r w:rsidR="00837481">
        <w:rPr>
          <w:rFonts w:ascii="Times New Roman" w:hAnsi="Times New Roman" w:cs="Times New Roman"/>
          <w:sz w:val="24"/>
          <w:szCs w:val="24"/>
        </w:rPr>
        <w:t xml:space="preserve"> the</w:t>
      </w:r>
      <w:r w:rsidRPr="00331466">
        <w:rPr>
          <w:rFonts w:ascii="Times New Roman" w:hAnsi="Times New Roman" w:cs="Times New Roman"/>
          <w:sz w:val="24"/>
          <w:szCs w:val="24"/>
        </w:rPr>
        <w:t xml:space="preserve"> employee is compensated, not exceeding 100% of compensated </w:t>
      </w:r>
      <w:proofErr w:type="gramStart"/>
      <w:r w:rsidRPr="00331466">
        <w:rPr>
          <w:rFonts w:ascii="Times New Roman" w:hAnsi="Times New Roman" w:cs="Times New Roman"/>
          <w:sz w:val="24"/>
          <w:szCs w:val="24"/>
        </w:rPr>
        <w:t>activities;</w:t>
      </w:r>
      <w:proofErr w:type="gramEnd"/>
      <w:r w:rsidRPr="00331466">
        <w:rPr>
          <w:rFonts w:ascii="Times New Roman" w:hAnsi="Times New Roman" w:cs="Times New Roman"/>
          <w:sz w:val="24"/>
          <w:szCs w:val="24"/>
        </w:rPr>
        <w:t xml:space="preserve"> </w:t>
      </w:r>
    </w:p>
    <w:p w14:paraId="16B88096" w14:textId="763F3747" w:rsidR="00FE7B98" w:rsidRDefault="00331466"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E</w:t>
      </w:r>
      <w:r w:rsidRPr="00331466">
        <w:rPr>
          <w:rFonts w:ascii="Times New Roman" w:hAnsi="Times New Roman" w:cs="Times New Roman"/>
          <w:sz w:val="24"/>
          <w:szCs w:val="24"/>
        </w:rPr>
        <w:t xml:space="preserve">ncompass both federally </w:t>
      </w:r>
      <w:proofErr w:type="gramStart"/>
      <w:r w:rsidR="009E519F" w:rsidRPr="00331466">
        <w:rPr>
          <w:rFonts w:ascii="Times New Roman" w:hAnsi="Times New Roman" w:cs="Times New Roman"/>
          <w:sz w:val="24"/>
          <w:szCs w:val="24"/>
        </w:rPr>
        <w:t>assisted</w:t>
      </w:r>
      <w:proofErr w:type="gramEnd"/>
      <w:r w:rsidR="009E519F">
        <w:rPr>
          <w:rFonts w:ascii="Times New Roman" w:hAnsi="Times New Roman" w:cs="Times New Roman"/>
          <w:sz w:val="24"/>
          <w:szCs w:val="24"/>
        </w:rPr>
        <w:t xml:space="preserve"> </w:t>
      </w:r>
      <w:r w:rsidRPr="00331466">
        <w:rPr>
          <w:rFonts w:ascii="Times New Roman" w:hAnsi="Times New Roman" w:cs="Times New Roman"/>
          <w:sz w:val="24"/>
          <w:szCs w:val="24"/>
        </w:rPr>
        <w:t xml:space="preserve">and all other activities compensated by the </w:t>
      </w:r>
      <w:r w:rsidR="001E1118">
        <w:rPr>
          <w:rFonts w:ascii="Times New Roman" w:hAnsi="Times New Roman" w:cs="Times New Roman"/>
          <w:sz w:val="24"/>
          <w:szCs w:val="24"/>
        </w:rPr>
        <w:t>District</w:t>
      </w:r>
      <w:r w:rsidR="00FE7B98">
        <w:rPr>
          <w:rFonts w:ascii="Times New Roman" w:hAnsi="Times New Roman" w:cs="Times New Roman"/>
          <w:sz w:val="24"/>
          <w:szCs w:val="24"/>
        </w:rPr>
        <w:t xml:space="preserve"> on an integrated basis</w:t>
      </w:r>
      <w:r w:rsidRPr="00331466">
        <w:rPr>
          <w:rFonts w:ascii="Times New Roman" w:hAnsi="Times New Roman" w:cs="Times New Roman"/>
          <w:sz w:val="24"/>
          <w:szCs w:val="24"/>
        </w:rPr>
        <w:t xml:space="preserve">; </w:t>
      </w:r>
    </w:p>
    <w:p w14:paraId="3F29C74B" w14:textId="7BF9A869" w:rsidR="005D2BAC" w:rsidRDefault="00FE7B98"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w:t>
      </w:r>
      <w:r w:rsidR="00331466" w:rsidRPr="00331466">
        <w:rPr>
          <w:rFonts w:ascii="Times New Roman" w:hAnsi="Times New Roman" w:cs="Times New Roman"/>
          <w:sz w:val="24"/>
          <w:szCs w:val="24"/>
        </w:rPr>
        <w:t xml:space="preserve">omply with the established accounting policies and practices of the </w:t>
      </w:r>
      <w:r w:rsidR="001E1118">
        <w:rPr>
          <w:rFonts w:ascii="Times New Roman" w:hAnsi="Times New Roman" w:cs="Times New Roman"/>
          <w:sz w:val="24"/>
          <w:szCs w:val="24"/>
        </w:rPr>
        <w:t>District</w:t>
      </w:r>
      <w:r w:rsidR="000B25C1">
        <w:rPr>
          <w:rFonts w:ascii="Times New Roman" w:hAnsi="Times New Roman" w:cs="Times New Roman"/>
          <w:sz w:val="24"/>
          <w:szCs w:val="24"/>
        </w:rPr>
        <w:t>;</w:t>
      </w:r>
      <w:r w:rsidR="00331466" w:rsidRPr="00331466">
        <w:rPr>
          <w:rFonts w:ascii="Times New Roman" w:hAnsi="Times New Roman" w:cs="Times New Roman"/>
          <w:sz w:val="24"/>
          <w:szCs w:val="24"/>
        </w:rPr>
        <w:t xml:space="preserve"> and </w:t>
      </w:r>
    </w:p>
    <w:p w14:paraId="40CF690E" w14:textId="0EB2AB12" w:rsidR="00331466" w:rsidRDefault="005D2BAC" w:rsidP="00400C5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w:t>
      </w:r>
      <w:r w:rsidR="00331466" w:rsidRPr="00331466">
        <w:rPr>
          <w:rFonts w:ascii="Times New Roman" w:hAnsi="Times New Roman" w:cs="Times New Roman"/>
          <w:sz w:val="24"/>
          <w:szCs w:val="24"/>
        </w:rPr>
        <w:t>upport the distribution of the employee’s salary or wages among specific activities or costs objectives.</w:t>
      </w:r>
      <w:r w:rsidR="00DB19F3">
        <w:rPr>
          <w:rFonts w:ascii="Times New Roman" w:hAnsi="Times New Roman" w:cs="Times New Roman"/>
          <w:sz w:val="24"/>
          <w:szCs w:val="24"/>
        </w:rPr>
        <w:t xml:space="preserve"> </w:t>
      </w:r>
    </w:p>
    <w:p w14:paraId="7E83F0D6" w14:textId="77598B3B" w:rsidR="00EA6C90" w:rsidRPr="00EA6C90" w:rsidRDefault="00EA6C90" w:rsidP="00400C57">
      <w:pPr>
        <w:jc w:val="both"/>
        <w:rPr>
          <w:rFonts w:ascii="Times New Roman" w:hAnsi="Times New Roman" w:cs="Times New Roman"/>
          <w:sz w:val="24"/>
          <w:szCs w:val="24"/>
        </w:rPr>
      </w:pPr>
      <w:r w:rsidRPr="006E7994">
        <w:rPr>
          <w:rFonts w:ascii="Times New Roman" w:hAnsi="Times New Roman"/>
          <w:sz w:val="24"/>
          <w:szCs w:val="24"/>
        </w:rPr>
        <w:t xml:space="preserve">Budget estimates or other distribution percentages determined before the services are performed do not qualify as support for charges to federal </w:t>
      </w:r>
      <w:r w:rsidR="009E519F" w:rsidRPr="006E7994">
        <w:rPr>
          <w:rFonts w:ascii="Times New Roman" w:hAnsi="Times New Roman"/>
          <w:sz w:val="24"/>
          <w:szCs w:val="24"/>
        </w:rPr>
        <w:t>awards but</w:t>
      </w:r>
      <w:r w:rsidRPr="006E7994">
        <w:rPr>
          <w:rFonts w:ascii="Times New Roman" w:hAnsi="Times New Roman"/>
          <w:sz w:val="24"/>
          <w:szCs w:val="24"/>
        </w:rPr>
        <w:t xml:space="preserve"> may be used for interim accounting </w:t>
      </w:r>
      <w:r w:rsidRPr="006E7994">
        <w:rPr>
          <w:rFonts w:ascii="Times New Roman" w:hAnsi="Times New Roman"/>
          <w:sz w:val="24"/>
          <w:szCs w:val="24"/>
        </w:rPr>
        <w:lastRenderedPageBreak/>
        <w:t>purposes provided that the system for establishing the estimates produces reasonable approximations of t</w:t>
      </w:r>
      <w:r>
        <w:rPr>
          <w:rFonts w:ascii="Times New Roman" w:hAnsi="Times New Roman"/>
          <w:sz w:val="24"/>
          <w:szCs w:val="24"/>
        </w:rPr>
        <w:t xml:space="preserve">he activity </w:t>
      </w:r>
      <w:proofErr w:type="gramStart"/>
      <w:r>
        <w:rPr>
          <w:rFonts w:ascii="Times New Roman" w:hAnsi="Times New Roman"/>
          <w:sz w:val="24"/>
          <w:szCs w:val="24"/>
        </w:rPr>
        <w:t>actually performed</w:t>
      </w:r>
      <w:proofErr w:type="gramEnd"/>
      <w:r>
        <w:rPr>
          <w:rFonts w:ascii="Times New Roman" w:hAnsi="Times New Roman"/>
          <w:sz w:val="24"/>
          <w:szCs w:val="24"/>
        </w:rPr>
        <w:t xml:space="preserve">. </w:t>
      </w:r>
      <w:r w:rsidR="000E3E10">
        <w:rPr>
          <w:rFonts w:ascii="Times New Roman" w:hAnsi="Times New Roman"/>
          <w:sz w:val="24"/>
          <w:szCs w:val="24"/>
        </w:rPr>
        <w:t xml:space="preserve">2 C.F.R. </w:t>
      </w:r>
      <w:r w:rsidR="000E3E10" w:rsidRPr="4264625B">
        <w:rPr>
          <w:rFonts w:ascii="Times New Roman" w:hAnsi="Times New Roman" w:cs="Times New Roman"/>
          <w:sz w:val="24"/>
          <w:szCs w:val="24"/>
        </w:rPr>
        <w:t>§</w:t>
      </w:r>
      <w:r>
        <w:rPr>
          <w:rFonts w:ascii="Times New Roman" w:hAnsi="Times New Roman"/>
          <w:sz w:val="24"/>
          <w:szCs w:val="24"/>
        </w:rPr>
        <w:t xml:space="preserve"> 200.430(</w:t>
      </w:r>
      <w:r w:rsidR="003648CA">
        <w:rPr>
          <w:rFonts w:ascii="Times New Roman" w:hAnsi="Times New Roman"/>
          <w:sz w:val="24"/>
          <w:szCs w:val="24"/>
        </w:rPr>
        <w:t>g</w:t>
      </w:r>
      <w:r>
        <w:rPr>
          <w:rFonts w:ascii="Times New Roman" w:hAnsi="Times New Roman"/>
          <w:sz w:val="24"/>
          <w:szCs w:val="24"/>
        </w:rPr>
        <w:t>)(1)(vii).</w:t>
      </w:r>
    </w:p>
    <w:p w14:paraId="6FFE0BA2" w14:textId="77777777" w:rsidR="00582271" w:rsidRPr="00B25267" w:rsidRDefault="00582271" w:rsidP="00400C57">
      <w:pPr>
        <w:jc w:val="both"/>
        <w:rPr>
          <w:rFonts w:ascii="Times New Roman" w:hAnsi="Times New Roman" w:cs="Times New Roman"/>
          <w:b/>
          <w:sz w:val="24"/>
          <w:szCs w:val="24"/>
        </w:rPr>
      </w:pPr>
      <w:r w:rsidRPr="00B25267">
        <w:rPr>
          <w:rFonts w:ascii="Times New Roman" w:hAnsi="Times New Roman" w:cs="Times New Roman"/>
          <w:b/>
          <w:sz w:val="24"/>
          <w:szCs w:val="24"/>
        </w:rPr>
        <w:t xml:space="preserve">Time and Effort Procedures </w:t>
      </w:r>
    </w:p>
    <w:p w14:paraId="01653769" w14:textId="413F5164" w:rsidR="008E1D91" w:rsidRDefault="008F3D77" w:rsidP="00AD79B3">
      <w:pPr>
        <w:jc w:val="both"/>
        <w:rPr>
          <w:rFonts w:ascii="Times New Roman" w:hAnsi="Times New Roman" w:cs="Times New Roman"/>
          <w:sz w:val="24"/>
          <w:szCs w:val="24"/>
        </w:rPr>
      </w:pPr>
      <w:r w:rsidRPr="00AD79B3">
        <w:rPr>
          <w:rFonts w:ascii="Times New Roman" w:hAnsi="Times New Roman" w:cs="Times New Roman"/>
          <w:sz w:val="24"/>
          <w:szCs w:val="24"/>
          <w:highlight w:val="yellow"/>
        </w:rPr>
        <w:t>[</w:t>
      </w:r>
      <w:r w:rsidR="00EC13BB">
        <w:rPr>
          <w:rFonts w:ascii="Times New Roman" w:hAnsi="Times New Roman" w:cs="Times New Roman"/>
          <w:sz w:val="24"/>
          <w:szCs w:val="24"/>
          <w:highlight w:val="yellow"/>
        </w:rPr>
        <w:t>I</w:t>
      </w:r>
      <w:r w:rsidR="00EC13BB" w:rsidRPr="00EC13BB">
        <w:rPr>
          <w:rFonts w:ascii="Times New Roman" w:hAnsi="Times New Roman" w:cs="Times New Roman"/>
          <w:sz w:val="24"/>
          <w:szCs w:val="24"/>
          <w:highlight w:val="yellow"/>
        </w:rPr>
        <w:t xml:space="preserve">nsert </w:t>
      </w:r>
      <w:r w:rsidR="00EC13BB" w:rsidRPr="005B288D">
        <w:rPr>
          <w:rFonts w:ascii="Times New Roman" w:hAnsi="Times New Roman" w:cs="Times New Roman"/>
          <w:sz w:val="24"/>
          <w:szCs w:val="24"/>
          <w:highlight w:val="yellow"/>
        </w:rPr>
        <w:t xml:space="preserve">the </w:t>
      </w:r>
      <w:r w:rsidR="000D4E8F">
        <w:rPr>
          <w:rFonts w:ascii="Times New Roman" w:hAnsi="Times New Roman" w:cs="Times New Roman"/>
          <w:sz w:val="24"/>
          <w:szCs w:val="24"/>
          <w:highlight w:val="yellow"/>
        </w:rPr>
        <w:t xml:space="preserve">type of </w:t>
      </w:r>
      <w:r w:rsidR="00E30364">
        <w:rPr>
          <w:rFonts w:ascii="Times New Roman" w:hAnsi="Times New Roman" w:cs="Times New Roman"/>
          <w:sz w:val="24"/>
          <w:szCs w:val="24"/>
          <w:highlight w:val="yellow"/>
        </w:rPr>
        <w:t xml:space="preserve">time and effort documentation the District uses to meet the above requirements for employees paid in part or </w:t>
      </w:r>
      <w:r w:rsidR="00E41BD5" w:rsidRPr="00EC13BB">
        <w:rPr>
          <w:rFonts w:ascii="Times New Roman" w:hAnsi="Times New Roman" w:cs="Times New Roman"/>
          <w:sz w:val="24"/>
          <w:szCs w:val="24"/>
          <w:highlight w:val="yellow"/>
        </w:rPr>
        <w:t>whole from federal funds</w:t>
      </w:r>
      <w:r w:rsidR="00801CBC">
        <w:rPr>
          <w:rFonts w:ascii="Times New Roman" w:hAnsi="Times New Roman" w:cs="Times New Roman"/>
          <w:sz w:val="24"/>
          <w:szCs w:val="24"/>
          <w:highlight w:val="yellow"/>
        </w:rPr>
        <w:t>.</w:t>
      </w:r>
      <w:r w:rsidR="008E1D91">
        <w:rPr>
          <w:rFonts w:ascii="Times New Roman" w:hAnsi="Times New Roman" w:cs="Times New Roman"/>
          <w:sz w:val="24"/>
          <w:szCs w:val="24"/>
        </w:rPr>
        <w:t xml:space="preserve"> </w:t>
      </w:r>
      <w:r w:rsidR="008E1D91" w:rsidRPr="00801CBC">
        <w:rPr>
          <w:rFonts w:ascii="Times New Roman" w:hAnsi="Times New Roman" w:cs="Times New Roman"/>
          <w:sz w:val="24"/>
          <w:szCs w:val="24"/>
          <w:highlight w:val="yellow"/>
        </w:rPr>
        <w:t xml:space="preserve">The type of form </w:t>
      </w:r>
      <w:r w:rsidR="0044607B" w:rsidRPr="00801CBC">
        <w:rPr>
          <w:rFonts w:ascii="Times New Roman" w:hAnsi="Times New Roman" w:cs="Times New Roman"/>
          <w:sz w:val="24"/>
          <w:szCs w:val="24"/>
          <w:highlight w:val="yellow"/>
        </w:rPr>
        <w:t xml:space="preserve">could </w:t>
      </w:r>
      <w:r w:rsidR="008E1D91" w:rsidRPr="00801CBC">
        <w:rPr>
          <w:rFonts w:ascii="Times New Roman" w:hAnsi="Times New Roman" w:cs="Times New Roman"/>
          <w:sz w:val="24"/>
          <w:szCs w:val="24"/>
          <w:highlight w:val="yellow"/>
        </w:rPr>
        <w:t>depend on the number of cost objectives</w:t>
      </w:r>
      <w:r w:rsidR="00E04146">
        <w:rPr>
          <w:rFonts w:ascii="Times New Roman" w:hAnsi="Times New Roman" w:cs="Times New Roman"/>
          <w:sz w:val="24"/>
          <w:szCs w:val="24"/>
          <w:highlight w:val="yellow"/>
        </w:rPr>
        <w:t xml:space="preserve"> </w:t>
      </w:r>
      <w:r w:rsidR="008E1D91" w:rsidRPr="00801CBC">
        <w:rPr>
          <w:rFonts w:ascii="Times New Roman" w:hAnsi="Times New Roman" w:cs="Times New Roman"/>
          <w:sz w:val="24"/>
          <w:szCs w:val="24"/>
          <w:highlight w:val="yellow"/>
        </w:rPr>
        <w:t>an employee works on.</w:t>
      </w:r>
      <w:r w:rsidR="00801CBC" w:rsidRPr="00801CBC">
        <w:rPr>
          <w:rFonts w:ascii="Times New Roman" w:hAnsi="Times New Roman" w:cs="Times New Roman"/>
          <w:sz w:val="24"/>
          <w:szCs w:val="24"/>
          <w:highlight w:val="yellow"/>
        </w:rPr>
        <w:t>]</w:t>
      </w:r>
      <w:r w:rsidR="00DB19F3">
        <w:rPr>
          <w:rFonts w:ascii="Times New Roman" w:hAnsi="Times New Roman" w:cs="Times New Roman"/>
          <w:sz w:val="24"/>
          <w:szCs w:val="24"/>
        </w:rPr>
        <w:t xml:space="preserve"> </w:t>
      </w:r>
    </w:p>
    <w:p w14:paraId="30CEFDF5" w14:textId="4480891C" w:rsidR="008E1D91" w:rsidRPr="00AD79B3" w:rsidRDefault="008E1D91" w:rsidP="00AD79B3">
      <w:pPr>
        <w:jc w:val="both"/>
        <w:rPr>
          <w:rFonts w:ascii="Times New Roman" w:hAnsi="Times New Roman" w:cs="Times New Roman"/>
          <w:i/>
          <w:iCs/>
          <w:sz w:val="24"/>
          <w:szCs w:val="24"/>
        </w:rPr>
      </w:pPr>
      <w:r>
        <w:rPr>
          <w:rFonts w:ascii="Times New Roman" w:hAnsi="Times New Roman" w:cs="Times New Roman"/>
          <w:sz w:val="24"/>
          <w:szCs w:val="24"/>
        </w:rPr>
        <w:t xml:space="preserve">A </w:t>
      </w:r>
      <w:r w:rsidRPr="005D6689">
        <w:rPr>
          <w:rFonts w:ascii="Times New Roman" w:hAnsi="Times New Roman" w:cs="Times New Roman"/>
          <w:i/>
          <w:iCs/>
          <w:sz w:val="24"/>
          <w:szCs w:val="24"/>
        </w:rPr>
        <w:t>cost objective</w:t>
      </w:r>
      <w:r>
        <w:rPr>
          <w:rFonts w:ascii="Times New Roman" w:hAnsi="Times New Roman" w:cs="Times New Roman"/>
          <w:sz w:val="24"/>
          <w:szCs w:val="24"/>
        </w:rPr>
        <w:t xml:space="preserve"> is a program, function, activity, award, organizational subdivision, contract, or work unit of which cost data are des</w:t>
      </w:r>
      <w:r w:rsidR="000B25C1">
        <w:rPr>
          <w:rFonts w:ascii="Times New Roman" w:hAnsi="Times New Roman" w:cs="Times New Roman"/>
          <w:sz w:val="24"/>
          <w:szCs w:val="24"/>
        </w:rPr>
        <w:t>i</w:t>
      </w:r>
      <w:r>
        <w:rPr>
          <w:rFonts w:ascii="Times New Roman" w:hAnsi="Times New Roman" w:cs="Times New Roman"/>
          <w:sz w:val="24"/>
          <w:szCs w:val="24"/>
        </w:rPr>
        <w:t>red and from which provision is made to accumulate and measure the cost of processes, products, job</w:t>
      </w:r>
      <w:r w:rsidR="00051B04">
        <w:rPr>
          <w:rFonts w:ascii="Times New Roman" w:hAnsi="Times New Roman" w:cs="Times New Roman"/>
          <w:sz w:val="24"/>
          <w:szCs w:val="24"/>
        </w:rPr>
        <w:t xml:space="preserve">s, </w:t>
      </w:r>
      <w:r w:rsidR="000E3E10">
        <w:rPr>
          <w:rFonts w:ascii="Times New Roman" w:hAnsi="Times New Roman" w:cs="Times New Roman"/>
          <w:sz w:val="24"/>
          <w:szCs w:val="24"/>
        </w:rPr>
        <w:t xml:space="preserve">and </w:t>
      </w:r>
      <w:r w:rsidR="00051B04">
        <w:rPr>
          <w:rFonts w:ascii="Times New Roman" w:hAnsi="Times New Roman" w:cs="Times New Roman"/>
          <w:sz w:val="24"/>
          <w:szCs w:val="24"/>
        </w:rPr>
        <w:t xml:space="preserve">capital projects. </w:t>
      </w:r>
      <w:r>
        <w:rPr>
          <w:rFonts w:ascii="Times New Roman" w:hAnsi="Times New Roman" w:cs="Times New Roman"/>
          <w:sz w:val="24"/>
          <w:szCs w:val="24"/>
        </w:rPr>
        <w:t>2 C</w:t>
      </w:r>
      <w:r w:rsidR="000E3E10">
        <w:rPr>
          <w:rFonts w:ascii="Times New Roman" w:hAnsi="Times New Roman" w:cs="Times New Roman"/>
          <w:sz w:val="24"/>
          <w:szCs w:val="24"/>
        </w:rPr>
        <w:t>.</w:t>
      </w:r>
      <w:r>
        <w:rPr>
          <w:rFonts w:ascii="Times New Roman" w:hAnsi="Times New Roman" w:cs="Times New Roman"/>
          <w:sz w:val="24"/>
          <w:szCs w:val="24"/>
        </w:rPr>
        <w:t>F</w:t>
      </w:r>
      <w:r w:rsidR="000E3E10">
        <w:rPr>
          <w:rFonts w:ascii="Times New Roman" w:hAnsi="Times New Roman" w:cs="Times New Roman"/>
          <w:sz w:val="24"/>
          <w:szCs w:val="24"/>
        </w:rPr>
        <w:t>.</w:t>
      </w:r>
      <w:r>
        <w:rPr>
          <w:rFonts w:ascii="Times New Roman" w:hAnsi="Times New Roman" w:cs="Times New Roman"/>
          <w:sz w:val="24"/>
          <w:szCs w:val="24"/>
        </w:rPr>
        <w:t>R</w:t>
      </w:r>
      <w:r w:rsidR="000E3E10">
        <w:rPr>
          <w:rFonts w:ascii="Times New Roman" w:hAnsi="Times New Roman" w:cs="Times New Roman"/>
          <w:sz w:val="24"/>
          <w:szCs w:val="24"/>
        </w:rPr>
        <w:t>.</w:t>
      </w:r>
      <w:r>
        <w:rPr>
          <w:rFonts w:ascii="Times New Roman" w:hAnsi="Times New Roman" w:cs="Times New Roman"/>
          <w:sz w:val="24"/>
          <w:szCs w:val="24"/>
        </w:rPr>
        <w:t xml:space="preserve"> </w:t>
      </w:r>
      <w:r w:rsidR="000E3E10" w:rsidRPr="4264625B">
        <w:rPr>
          <w:rFonts w:ascii="Times New Roman" w:hAnsi="Times New Roman" w:cs="Times New Roman"/>
          <w:sz w:val="24"/>
          <w:szCs w:val="24"/>
        </w:rPr>
        <w:t xml:space="preserve">§ </w:t>
      </w:r>
      <w:r>
        <w:rPr>
          <w:rFonts w:ascii="Times New Roman" w:hAnsi="Times New Roman" w:cs="Times New Roman"/>
          <w:sz w:val="24"/>
          <w:szCs w:val="24"/>
        </w:rPr>
        <w:t>200.</w:t>
      </w:r>
      <w:r w:rsidR="000B25C1">
        <w:rPr>
          <w:rFonts w:ascii="Times New Roman" w:hAnsi="Times New Roman" w:cs="Times New Roman"/>
          <w:sz w:val="24"/>
          <w:szCs w:val="24"/>
        </w:rPr>
        <w:t>1</w:t>
      </w:r>
      <w:r w:rsidRPr="005D6689">
        <w:rPr>
          <w:rFonts w:ascii="Times New Roman" w:hAnsi="Times New Roman" w:cs="Times New Roman"/>
          <w:sz w:val="24"/>
          <w:szCs w:val="24"/>
        </w:rPr>
        <w:t xml:space="preserve"> </w:t>
      </w:r>
      <w:r w:rsidR="000C17B2">
        <w:rPr>
          <w:rFonts w:ascii="Times New Roman" w:hAnsi="Times New Roman" w:cs="Times New Roman"/>
          <w:sz w:val="24"/>
          <w:szCs w:val="24"/>
        </w:rPr>
        <w:t>(</w:t>
      </w:r>
      <w:r w:rsidR="000C17B2">
        <w:rPr>
          <w:rFonts w:ascii="Times New Roman" w:hAnsi="Times New Roman" w:cs="Times New Roman"/>
          <w:i/>
          <w:iCs/>
          <w:sz w:val="24"/>
          <w:szCs w:val="24"/>
        </w:rPr>
        <w:t xml:space="preserve">Cost objective). </w:t>
      </w:r>
    </w:p>
    <w:p w14:paraId="5CB0C75C" w14:textId="55A0B8D9" w:rsidR="00B67F42" w:rsidRDefault="00B82131" w:rsidP="00AD79B3">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[If the District</w:t>
      </w:r>
      <w:r w:rsidR="00B67F42">
        <w:rPr>
          <w:rFonts w:ascii="Times New Roman" w:hAnsi="Times New Roman" w:cs="Times New Roman"/>
          <w:sz w:val="24"/>
          <w:szCs w:val="24"/>
          <w:highlight w:val="yellow"/>
        </w:rPr>
        <w:t>’</w:t>
      </w:r>
      <w:r>
        <w:rPr>
          <w:rFonts w:ascii="Times New Roman" w:hAnsi="Times New Roman" w:cs="Times New Roman"/>
          <w:sz w:val="24"/>
          <w:szCs w:val="24"/>
          <w:highlight w:val="yellow"/>
        </w:rPr>
        <w:t>s policies and procedures require semi-annual certifications and personnel activity reports (PARs)</w:t>
      </w:r>
      <w:r w:rsidR="00B67F42">
        <w:rPr>
          <w:rFonts w:ascii="Times New Roman" w:hAnsi="Times New Roman" w:cs="Times New Roman"/>
          <w:sz w:val="24"/>
          <w:szCs w:val="24"/>
          <w:highlight w:val="yellow"/>
        </w:rPr>
        <w:t>, insert the section below.</w:t>
      </w:r>
    </w:p>
    <w:p w14:paraId="739ADB8E" w14:textId="3247EAAD" w:rsidR="00936AE5" w:rsidRPr="005D6689" w:rsidRDefault="00856B9E" w:rsidP="00AD79B3">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Districts </w:t>
      </w:r>
      <w:r w:rsidR="00D33393">
        <w:rPr>
          <w:rFonts w:ascii="Times New Roman" w:hAnsi="Times New Roman" w:cs="Times New Roman"/>
          <w:sz w:val="24"/>
          <w:szCs w:val="24"/>
          <w:highlight w:val="yellow"/>
        </w:rPr>
        <w:t>that</w:t>
      </w:r>
      <w:r>
        <w:rPr>
          <w:rFonts w:ascii="Times New Roman" w:hAnsi="Times New Roman" w:cs="Times New Roman"/>
          <w:sz w:val="24"/>
          <w:szCs w:val="24"/>
          <w:highlight w:val="yellow"/>
        </w:rPr>
        <w:t xml:space="preserve"> choose to use semi-annual certifications for </w:t>
      </w:r>
      <w:r w:rsidR="008E1D91" w:rsidRPr="005D6689">
        <w:rPr>
          <w:rFonts w:ascii="Times New Roman" w:hAnsi="Times New Roman" w:cs="Times New Roman"/>
          <w:sz w:val="24"/>
          <w:szCs w:val="24"/>
          <w:highlight w:val="yellow"/>
        </w:rPr>
        <w:t xml:space="preserve">employees who work on a single cost objective </w:t>
      </w:r>
      <w:r w:rsidR="00936AE5" w:rsidRPr="005D6689">
        <w:rPr>
          <w:rFonts w:ascii="Times New Roman" w:hAnsi="Times New Roman" w:cs="Times New Roman"/>
          <w:sz w:val="24"/>
          <w:szCs w:val="24"/>
          <w:highlight w:val="yellow"/>
        </w:rPr>
        <w:t xml:space="preserve">must </w:t>
      </w:r>
      <w:r w:rsidR="000A556B">
        <w:rPr>
          <w:rFonts w:ascii="Times New Roman" w:hAnsi="Times New Roman" w:cs="Times New Roman"/>
          <w:sz w:val="24"/>
          <w:szCs w:val="24"/>
          <w:highlight w:val="yellow"/>
        </w:rPr>
        <w:t>ensur</w:t>
      </w:r>
      <w:r w:rsidR="005C0B77">
        <w:rPr>
          <w:rFonts w:ascii="Times New Roman" w:hAnsi="Times New Roman" w:cs="Times New Roman"/>
          <w:sz w:val="24"/>
          <w:szCs w:val="24"/>
          <w:highlight w:val="yellow"/>
        </w:rPr>
        <w:t>e</w:t>
      </w:r>
      <w:r w:rsidR="005F5A3C">
        <w:rPr>
          <w:rFonts w:ascii="Times New Roman" w:hAnsi="Times New Roman" w:cs="Times New Roman"/>
          <w:sz w:val="24"/>
          <w:szCs w:val="24"/>
          <w:highlight w:val="yellow"/>
        </w:rPr>
        <w:t xml:space="preserve"> the following </w:t>
      </w:r>
      <w:r w:rsidR="00E2509A">
        <w:rPr>
          <w:rFonts w:ascii="Times New Roman" w:hAnsi="Times New Roman" w:cs="Times New Roman"/>
          <w:sz w:val="24"/>
          <w:szCs w:val="24"/>
          <w:highlight w:val="yellow"/>
        </w:rPr>
        <w:t>requirements are met</w:t>
      </w:r>
      <w:r w:rsidR="00936AE5" w:rsidRPr="005D6689">
        <w:rPr>
          <w:rFonts w:ascii="Times New Roman" w:hAnsi="Times New Roman" w:cs="Times New Roman"/>
          <w:sz w:val="24"/>
          <w:szCs w:val="24"/>
          <w:highlight w:val="yellow"/>
        </w:rPr>
        <w:t>:</w:t>
      </w:r>
    </w:p>
    <w:p w14:paraId="263FA721" w14:textId="122A4DA1"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 xml:space="preserve">Completed at least every six (6) </w:t>
      </w:r>
      <w:proofErr w:type="gramStart"/>
      <w:r w:rsidRPr="005D6689">
        <w:rPr>
          <w:rFonts w:ascii="Times New Roman" w:hAnsi="Times New Roman" w:cs="Times New Roman"/>
          <w:sz w:val="24"/>
          <w:szCs w:val="24"/>
          <w:highlight w:val="yellow"/>
        </w:rPr>
        <w:t>months;</w:t>
      </w:r>
      <w:proofErr w:type="gramEnd"/>
      <w:r w:rsidRPr="005D6689">
        <w:rPr>
          <w:rFonts w:ascii="Times New Roman" w:hAnsi="Times New Roman" w:cs="Times New Roman"/>
          <w:sz w:val="24"/>
          <w:szCs w:val="24"/>
          <w:highlight w:val="yellow"/>
        </w:rPr>
        <w:t xml:space="preserve"> </w:t>
      </w:r>
    </w:p>
    <w:p w14:paraId="348A0F98" w14:textId="77777777"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 xml:space="preserve">Be signed by the employee or the supervisor with direct knowledge of the work being </w:t>
      </w:r>
      <w:proofErr w:type="gramStart"/>
      <w:r w:rsidRPr="005D6689">
        <w:rPr>
          <w:rFonts w:ascii="Times New Roman" w:hAnsi="Times New Roman" w:cs="Times New Roman"/>
          <w:sz w:val="24"/>
          <w:szCs w:val="24"/>
          <w:highlight w:val="yellow"/>
        </w:rPr>
        <w:t>performed;</w:t>
      </w:r>
      <w:proofErr w:type="gramEnd"/>
      <w:r w:rsidRPr="005D6689">
        <w:rPr>
          <w:rFonts w:ascii="Times New Roman" w:hAnsi="Times New Roman" w:cs="Times New Roman"/>
          <w:sz w:val="24"/>
          <w:szCs w:val="24"/>
          <w:highlight w:val="yellow"/>
        </w:rPr>
        <w:t xml:space="preserve"> </w:t>
      </w:r>
    </w:p>
    <w:p w14:paraId="0C849338" w14:textId="74A1B2AD"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Reflect an after-the-fact distribution of the actual activity; and</w:t>
      </w:r>
    </w:p>
    <w:p w14:paraId="13AE567E" w14:textId="35224604" w:rsidR="00936AE5" w:rsidRPr="005D6689" w:rsidRDefault="00936AE5" w:rsidP="00AD79B3">
      <w:pPr>
        <w:pStyle w:val="ListParagraph"/>
        <w:numPr>
          <w:ilvl w:val="0"/>
          <w:numId w:val="16"/>
        </w:num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Account for the total activity for which each employee is compensated.</w:t>
      </w:r>
      <w:r w:rsidR="00DB19F3">
        <w:rPr>
          <w:rFonts w:ascii="Times New Roman" w:hAnsi="Times New Roman" w:cs="Times New Roman"/>
          <w:sz w:val="24"/>
          <w:szCs w:val="24"/>
          <w:highlight w:val="yellow"/>
        </w:rPr>
        <w:t xml:space="preserve"> </w:t>
      </w:r>
    </w:p>
    <w:p w14:paraId="583F3C74" w14:textId="2DB27CCF" w:rsidR="00612C90" w:rsidRPr="005D6689" w:rsidRDefault="008E1D91" w:rsidP="00AD79B3">
      <w:pPr>
        <w:jc w:val="both"/>
        <w:rPr>
          <w:rFonts w:ascii="Times New Roman" w:hAnsi="Times New Roman" w:cs="Times New Roman"/>
          <w:sz w:val="24"/>
          <w:szCs w:val="24"/>
          <w:highlight w:val="yellow"/>
        </w:rPr>
      </w:pPr>
      <w:r w:rsidRPr="005D6689">
        <w:rPr>
          <w:rFonts w:ascii="Times New Roman" w:hAnsi="Times New Roman" w:cs="Times New Roman"/>
          <w:sz w:val="24"/>
          <w:szCs w:val="24"/>
          <w:highlight w:val="yellow"/>
        </w:rPr>
        <w:t>A</w:t>
      </w:r>
      <w:r w:rsidR="00612C90" w:rsidRPr="005D6689">
        <w:rPr>
          <w:rFonts w:ascii="Times New Roman" w:hAnsi="Times New Roman" w:cs="Times New Roman"/>
          <w:sz w:val="24"/>
          <w:szCs w:val="24"/>
          <w:highlight w:val="yellow"/>
        </w:rPr>
        <w:t>ll employee</w:t>
      </w:r>
      <w:r w:rsidR="00087C61" w:rsidRPr="005D6689">
        <w:rPr>
          <w:rFonts w:ascii="Times New Roman" w:hAnsi="Times New Roman" w:cs="Times New Roman"/>
          <w:sz w:val="24"/>
          <w:szCs w:val="24"/>
          <w:highlight w:val="yellow"/>
        </w:rPr>
        <w:t>s</w:t>
      </w:r>
      <w:r w:rsidR="00612C90" w:rsidRPr="005D6689">
        <w:rPr>
          <w:rFonts w:ascii="Times New Roman" w:hAnsi="Times New Roman" w:cs="Times New Roman"/>
          <w:sz w:val="24"/>
          <w:szCs w:val="24"/>
          <w:highlight w:val="yellow"/>
        </w:rPr>
        <w:t xml:space="preserve"> who work on multiple cost objectives </w:t>
      </w:r>
      <w:r w:rsidR="001E7362" w:rsidRPr="005D6689">
        <w:rPr>
          <w:rFonts w:ascii="Times New Roman" w:hAnsi="Times New Roman" w:cs="Times New Roman"/>
          <w:sz w:val="24"/>
          <w:szCs w:val="24"/>
          <w:highlight w:val="yellow"/>
        </w:rPr>
        <w:t xml:space="preserve">may </w:t>
      </w:r>
      <w:r w:rsidRPr="005D6689">
        <w:rPr>
          <w:rFonts w:ascii="Times New Roman" w:hAnsi="Times New Roman" w:cs="Times New Roman"/>
          <w:sz w:val="24"/>
          <w:szCs w:val="24"/>
          <w:highlight w:val="yellow"/>
        </w:rPr>
        <w:t>complete</w:t>
      </w:r>
      <w:r w:rsidR="001E7362" w:rsidRPr="005D6689">
        <w:rPr>
          <w:rFonts w:ascii="Times New Roman" w:hAnsi="Times New Roman" w:cs="Times New Roman"/>
          <w:sz w:val="24"/>
          <w:szCs w:val="24"/>
          <w:highlight w:val="yellow"/>
        </w:rPr>
        <w:t xml:space="preserve"> personnel activity report</w:t>
      </w:r>
      <w:r w:rsidR="00087C61" w:rsidRPr="005D6689">
        <w:rPr>
          <w:rFonts w:ascii="Times New Roman" w:hAnsi="Times New Roman" w:cs="Times New Roman"/>
          <w:sz w:val="24"/>
          <w:szCs w:val="24"/>
          <w:highlight w:val="yellow"/>
        </w:rPr>
        <w:t>s</w:t>
      </w:r>
      <w:r w:rsidR="001E7362" w:rsidRPr="005D6689">
        <w:rPr>
          <w:rFonts w:ascii="Times New Roman" w:hAnsi="Times New Roman" w:cs="Times New Roman"/>
          <w:sz w:val="24"/>
          <w:szCs w:val="24"/>
          <w:highlight w:val="yellow"/>
        </w:rPr>
        <w:t xml:space="preserve"> (PAR</w:t>
      </w:r>
      <w:r w:rsidR="00087C61" w:rsidRPr="005D6689">
        <w:rPr>
          <w:rFonts w:ascii="Times New Roman" w:hAnsi="Times New Roman" w:cs="Times New Roman"/>
          <w:sz w:val="24"/>
          <w:szCs w:val="24"/>
          <w:highlight w:val="yellow"/>
        </w:rPr>
        <w:t>s</w:t>
      </w:r>
      <w:r w:rsidR="001E7362" w:rsidRPr="005D6689">
        <w:rPr>
          <w:rFonts w:ascii="Times New Roman" w:hAnsi="Times New Roman" w:cs="Times New Roman"/>
          <w:sz w:val="24"/>
          <w:szCs w:val="24"/>
          <w:highlight w:val="yellow"/>
        </w:rPr>
        <w:t>), or other similar time and effort documentation</w:t>
      </w:r>
      <w:r w:rsidR="00612C90" w:rsidRPr="005D6689">
        <w:rPr>
          <w:rFonts w:ascii="Times New Roman" w:hAnsi="Times New Roman" w:cs="Times New Roman"/>
          <w:sz w:val="24"/>
          <w:szCs w:val="24"/>
          <w:highlight w:val="yellow"/>
        </w:rPr>
        <w:t xml:space="preserve"> that support</w:t>
      </w:r>
      <w:r w:rsidR="001E7362" w:rsidRPr="005D6689">
        <w:rPr>
          <w:rFonts w:ascii="Times New Roman" w:hAnsi="Times New Roman" w:cs="Times New Roman"/>
          <w:sz w:val="24"/>
          <w:szCs w:val="24"/>
          <w:highlight w:val="yellow"/>
        </w:rPr>
        <w:t>s</w:t>
      </w:r>
      <w:r w:rsidR="00612C90" w:rsidRPr="005D6689">
        <w:rPr>
          <w:rFonts w:ascii="Times New Roman" w:hAnsi="Times New Roman" w:cs="Times New Roman"/>
          <w:sz w:val="24"/>
          <w:szCs w:val="24"/>
          <w:highlight w:val="yellow"/>
        </w:rPr>
        <w:t xml:space="preserve"> the distribution of their salaries/wages </w:t>
      </w:r>
      <w:r w:rsidR="00C0256A" w:rsidRPr="005D6689">
        <w:rPr>
          <w:rFonts w:ascii="Times New Roman" w:hAnsi="Times New Roman" w:cs="Times New Roman"/>
          <w:sz w:val="24"/>
          <w:szCs w:val="24"/>
          <w:highlight w:val="yellow"/>
        </w:rPr>
        <w:t xml:space="preserve">and </w:t>
      </w:r>
      <w:r w:rsidR="00612C90" w:rsidRPr="005D6689">
        <w:rPr>
          <w:rFonts w:ascii="Times New Roman" w:hAnsi="Times New Roman" w:cs="Times New Roman"/>
          <w:sz w:val="24"/>
          <w:szCs w:val="24"/>
          <w:highlight w:val="yellow"/>
        </w:rPr>
        <w:t>meet the following standards:</w:t>
      </w:r>
    </w:p>
    <w:p w14:paraId="0CFF1B3D" w14:textId="0C506005"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Re</w:t>
      </w:r>
      <w:r w:rsidR="00612C90" w:rsidRPr="00A37C86">
        <w:rPr>
          <w:rFonts w:ascii="Times New Roman" w:hAnsi="Times New Roman" w:cs="Times New Roman"/>
          <w:sz w:val="24"/>
          <w:szCs w:val="24"/>
          <w:highlight w:val="yellow"/>
        </w:rPr>
        <w:t xml:space="preserve">flect an after-the-fact distribution of the actual </w:t>
      </w:r>
      <w:proofErr w:type="gramStart"/>
      <w:r w:rsidR="00612C90" w:rsidRPr="00A37C86">
        <w:rPr>
          <w:rFonts w:ascii="Times New Roman" w:hAnsi="Times New Roman" w:cs="Times New Roman"/>
          <w:sz w:val="24"/>
          <w:szCs w:val="24"/>
          <w:highlight w:val="yellow"/>
        </w:rPr>
        <w:t>activity;</w:t>
      </w:r>
      <w:proofErr w:type="gramEnd"/>
    </w:p>
    <w:p w14:paraId="31C4B89F" w14:textId="197B6189"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 xml:space="preserve">ccount for the total activity for which each employee is </w:t>
      </w:r>
      <w:proofErr w:type="gramStart"/>
      <w:r w:rsidR="00612C90" w:rsidRPr="00A37C86">
        <w:rPr>
          <w:rFonts w:ascii="Times New Roman" w:hAnsi="Times New Roman" w:cs="Times New Roman"/>
          <w:sz w:val="24"/>
          <w:szCs w:val="24"/>
          <w:highlight w:val="yellow"/>
        </w:rPr>
        <w:t>compensated;</w:t>
      </w:r>
      <w:proofErr w:type="gramEnd"/>
    </w:p>
    <w:p w14:paraId="55008DD3" w14:textId="5CF30F0D"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re prepared at least mont</w:t>
      </w:r>
      <w:r w:rsidR="00C050C5" w:rsidRPr="00A37C86">
        <w:rPr>
          <w:rFonts w:ascii="Times New Roman" w:hAnsi="Times New Roman" w:cs="Times New Roman"/>
          <w:sz w:val="24"/>
          <w:szCs w:val="24"/>
          <w:highlight w:val="yellow"/>
        </w:rPr>
        <w:t>hly and</w:t>
      </w:r>
      <w:r w:rsidR="00612C90" w:rsidRPr="00A37C86">
        <w:rPr>
          <w:rFonts w:ascii="Times New Roman" w:hAnsi="Times New Roman" w:cs="Times New Roman"/>
          <w:sz w:val="24"/>
          <w:szCs w:val="24"/>
          <w:highlight w:val="yellow"/>
        </w:rPr>
        <w:t xml:space="preserve"> coincide with one or more pay periods; and</w:t>
      </w:r>
    </w:p>
    <w:p w14:paraId="4DA9A13F" w14:textId="7EE4D560" w:rsidR="00612C90" w:rsidRPr="00A37C86" w:rsidRDefault="00936AE5" w:rsidP="00AD79B3">
      <w:pPr>
        <w:numPr>
          <w:ilvl w:val="0"/>
          <w:numId w:val="17"/>
        </w:numPr>
        <w:spacing w:after="0" w:line="240" w:lineRule="auto"/>
        <w:jc w:val="both"/>
        <w:rPr>
          <w:rFonts w:ascii="Times New Roman" w:hAnsi="Times New Roman" w:cs="Times New Roman"/>
          <w:sz w:val="24"/>
          <w:szCs w:val="24"/>
          <w:highlight w:val="yellow"/>
        </w:rPr>
      </w:pPr>
      <w:r w:rsidRPr="00A37C86">
        <w:rPr>
          <w:rFonts w:ascii="Times New Roman" w:hAnsi="Times New Roman" w:cs="Times New Roman"/>
          <w:sz w:val="24"/>
          <w:szCs w:val="24"/>
          <w:highlight w:val="yellow"/>
        </w:rPr>
        <w:t>A</w:t>
      </w:r>
      <w:r w:rsidR="00612C90" w:rsidRPr="00A37C86">
        <w:rPr>
          <w:rFonts w:ascii="Times New Roman" w:hAnsi="Times New Roman" w:cs="Times New Roman"/>
          <w:sz w:val="24"/>
          <w:szCs w:val="24"/>
          <w:highlight w:val="yellow"/>
        </w:rPr>
        <w:t>re signed by the employee.</w:t>
      </w:r>
      <w:r w:rsidR="00DB19F3">
        <w:rPr>
          <w:rFonts w:ascii="Times New Roman" w:hAnsi="Times New Roman" w:cs="Times New Roman"/>
          <w:sz w:val="24"/>
          <w:szCs w:val="24"/>
          <w:highlight w:val="yellow"/>
        </w:rPr>
        <w:t xml:space="preserve"> </w:t>
      </w:r>
    </w:p>
    <w:p w14:paraId="0200629E" w14:textId="77777777" w:rsidR="009A3BE0" w:rsidRDefault="009A3BE0" w:rsidP="00AD79B3">
      <w:pPr>
        <w:spacing w:after="0" w:line="240" w:lineRule="auto"/>
        <w:jc w:val="both"/>
        <w:rPr>
          <w:rFonts w:ascii="Times New Roman" w:hAnsi="Times New Roman" w:cs="Times New Roman"/>
          <w:sz w:val="24"/>
          <w:szCs w:val="24"/>
        </w:rPr>
      </w:pPr>
    </w:p>
    <w:p w14:paraId="14ED10EB" w14:textId="719D1E49" w:rsidR="00612C90" w:rsidRPr="00612C90" w:rsidRDefault="009A3BE0" w:rsidP="00AD79B3">
      <w:pPr>
        <w:jc w:val="both"/>
        <w:rPr>
          <w:rFonts w:ascii="Times New Roman" w:hAnsi="Times New Roman" w:cs="Times New Roman"/>
          <w:sz w:val="24"/>
          <w:szCs w:val="24"/>
        </w:rPr>
      </w:pPr>
      <w:proofErr w:type="gramStart"/>
      <w:r w:rsidRPr="00FB7862">
        <w:rPr>
          <w:rFonts w:ascii="Times New Roman" w:hAnsi="Times New Roman" w:cs="Times New Roman"/>
          <w:sz w:val="24"/>
          <w:szCs w:val="24"/>
          <w:highlight w:val="yellow"/>
        </w:rPr>
        <w:t>In the event that</w:t>
      </w:r>
      <w:proofErr w:type="gramEnd"/>
      <w:r w:rsidRPr="00FB7862">
        <w:rPr>
          <w:rFonts w:ascii="Times New Roman" w:hAnsi="Times New Roman" w:cs="Times New Roman"/>
          <w:sz w:val="24"/>
          <w:szCs w:val="24"/>
          <w:highlight w:val="yellow"/>
        </w:rPr>
        <w:t xml:space="preserve"> either a semi-annual certification or a PAR is </w:t>
      </w:r>
      <w:r w:rsidR="006F1BEA" w:rsidRPr="00FB7862">
        <w:rPr>
          <w:rFonts w:ascii="Times New Roman" w:hAnsi="Times New Roman" w:cs="Times New Roman"/>
          <w:sz w:val="24"/>
          <w:szCs w:val="24"/>
          <w:highlight w:val="yellow"/>
        </w:rPr>
        <w:t>not used to document time and effort</w:t>
      </w:r>
      <w:r w:rsidRPr="00FB7862">
        <w:rPr>
          <w:rFonts w:ascii="Times New Roman" w:hAnsi="Times New Roman" w:cs="Times New Roman"/>
          <w:sz w:val="24"/>
          <w:szCs w:val="24"/>
          <w:highlight w:val="yellow"/>
        </w:rPr>
        <w:t xml:space="preserve">, other documentation </w:t>
      </w:r>
      <w:r w:rsidR="00505CC0" w:rsidRPr="00FB7862">
        <w:rPr>
          <w:rFonts w:ascii="Times New Roman" w:hAnsi="Times New Roman" w:cs="Times New Roman"/>
          <w:sz w:val="24"/>
          <w:szCs w:val="24"/>
          <w:highlight w:val="yellow"/>
        </w:rPr>
        <w:t>may</w:t>
      </w:r>
      <w:r w:rsidRPr="00FB7862">
        <w:rPr>
          <w:rFonts w:ascii="Times New Roman" w:hAnsi="Times New Roman" w:cs="Times New Roman"/>
          <w:sz w:val="24"/>
          <w:szCs w:val="24"/>
          <w:highlight w:val="yellow"/>
        </w:rPr>
        <w:t xml:space="preserve"> be utilized</w:t>
      </w:r>
      <w:r w:rsidR="00C0256A"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 xml:space="preserve"> assuming it meets the requirements as outlined under 2 C</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F</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R</w:t>
      </w:r>
      <w:r w:rsidR="00DA7178" w:rsidRPr="00FB7862">
        <w:rPr>
          <w:rFonts w:ascii="Times New Roman" w:hAnsi="Times New Roman" w:cs="Times New Roman"/>
          <w:sz w:val="24"/>
          <w:szCs w:val="24"/>
          <w:highlight w:val="yellow"/>
        </w:rPr>
        <w:t>.</w:t>
      </w:r>
      <w:r w:rsidRPr="00FB7862">
        <w:rPr>
          <w:rFonts w:ascii="Times New Roman" w:hAnsi="Times New Roman" w:cs="Times New Roman"/>
          <w:sz w:val="24"/>
          <w:szCs w:val="24"/>
          <w:highlight w:val="yellow"/>
        </w:rPr>
        <w:t xml:space="preserve"> </w:t>
      </w:r>
      <w:r w:rsidR="00DA7178" w:rsidRPr="00FB7862">
        <w:rPr>
          <w:rFonts w:ascii="Times New Roman" w:hAnsi="Times New Roman" w:cs="Times New Roman"/>
          <w:sz w:val="24"/>
          <w:szCs w:val="24"/>
          <w:highlight w:val="yellow"/>
        </w:rPr>
        <w:t xml:space="preserve">§ </w:t>
      </w:r>
      <w:r w:rsidRPr="00FB7862">
        <w:rPr>
          <w:rFonts w:ascii="Times New Roman" w:hAnsi="Times New Roman" w:cs="Times New Roman"/>
          <w:sz w:val="24"/>
          <w:szCs w:val="24"/>
          <w:highlight w:val="yellow"/>
        </w:rPr>
        <w:t>200.430(</w:t>
      </w:r>
      <w:r w:rsidR="00DA7178" w:rsidRPr="00FB7862">
        <w:rPr>
          <w:rFonts w:ascii="Times New Roman" w:hAnsi="Times New Roman" w:cs="Times New Roman"/>
          <w:sz w:val="24"/>
          <w:szCs w:val="24"/>
          <w:highlight w:val="yellow"/>
        </w:rPr>
        <w:t>g</w:t>
      </w:r>
      <w:r w:rsidRPr="00FB7862">
        <w:rPr>
          <w:rFonts w:ascii="Times New Roman" w:hAnsi="Times New Roman" w:cs="Times New Roman"/>
          <w:sz w:val="24"/>
          <w:szCs w:val="24"/>
          <w:highlight w:val="yellow"/>
        </w:rPr>
        <w:t>).</w:t>
      </w:r>
      <w:r w:rsidR="00FB7862" w:rsidRPr="00FB7862">
        <w:rPr>
          <w:rFonts w:ascii="Times New Roman" w:hAnsi="Times New Roman" w:cs="Times New Roman"/>
          <w:sz w:val="24"/>
          <w:szCs w:val="24"/>
          <w:highlight w:val="yellow"/>
        </w:rPr>
        <w:t>]</w:t>
      </w:r>
    </w:p>
    <w:p w14:paraId="404E39B8" w14:textId="48B8D95C" w:rsidR="00837481" w:rsidRPr="00B25267" w:rsidRDefault="00EA6C90" w:rsidP="008F0DAD">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Reconciliation </w:t>
      </w:r>
      <w:r w:rsidR="008851E4">
        <w:rPr>
          <w:rFonts w:ascii="Times New Roman" w:hAnsi="Times New Roman"/>
          <w:b/>
          <w:sz w:val="24"/>
          <w:szCs w:val="24"/>
        </w:rPr>
        <w:t xml:space="preserve">and Closeout </w:t>
      </w:r>
      <w:r w:rsidR="00837481" w:rsidRPr="00B25267">
        <w:rPr>
          <w:rFonts w:ascii="Times New Roman" w:hAnsi="Times New Roman"/>
          <w:b/>
          <w:sz w:val="24"/>
          <w:szCs w:val="24"/>
        </w:rPr>
        <w:t xml:space="preserve">Procedures </w:t>
      </w:r>
    </w:p>
    <w:p w14:paraId="733C1D0B" w14:textId="491649B2" w:rsidR="00995688" w:rsidRDefault="00837481" w:rsidP="008F0DAD">
      <w:pPr>
        <w:autoSpaceDE w:val="0"/>
        <w:autoSpaceDN w:val="0"/>
        <w:adjustRightInd w:val="0"/>
        <w:jc w:val="both"/>
        <w:rPr>
          <w:rFonts w:ascii="Times New Roman" w:hAnsi="Times New Roman"/>
          <w:sz w:val="24"/>
          <w:szCs w:val="24"/>
        </w:rPr>
      </w:pPr>
      <w:r w:rsidRPr="006E7994">
        <w:rPr>
          <w:rFonts w:ascii="Times New Roman" w:hAnsi="Times New Roman"/>
          <w:sz w:val="24"/>
          <w:szCs w:val="24"/>
        </w:rPr>
        <w:t>It is critical for payroll charges to match the actual distribution of time recorded on the monthly certification documents.</w:t>
      </w:r>
      <w:r w:rsidR="00DB19F3">
        <w:rPr>
          <w:rFonts w:ascii="Times New Roman" w:hAnsi="Times New Roman"/>
          <w:sz w:val="24"/>
          <w:szCs w:val="24"/>
        </w:rPr>
        <w:t xml:space="preserve"> </w:t>
      </w:r>
      <w:r w:rsidR="00956D75" w:rsidRPr="00130096">
        <w:rPr>
          <w:rFonts w:ascii="Times New Roman" w:hAnsi="Times New Roman" w:cs="Times New Roman"/>
          <w:sz w:val="24"/>
          <w:szCs w:val="24"/>
        </w:rPr>
        <w:t xml:space="preserve">Budget estimates or other distribution percentages determined before the services are performed do not qualify as support for charges to federal </w:t>
      </w:r>
      <w:r w:rsidR="009E519F" w:rsidRPr="00130096">
        <w:rPr>
          <w:rFonts w:ascii="Times New Roman" w:hAnsi="Times New Roman" w:cs="Times New Roman"/>
          <w:sz w:val="24"/>
          <w:szCs w:val="24"/>
        </w:rPr>
        <w:t>awards but</w:t>
      </w:r>
      <w:r w:rsidR="00956D75" w:rsidRPr="00130096">
        <w:rPr>
          <w:rFonts w:ascii="Times New Roman" w:hAnsi="Times New Roman" w:cs="Times New Roman"/>
          <w:sz w:val="24"/>
          <w:szCs w:val="24"/>
        </w:rPr>
        <w:t xml:space="preserve"> may be used for interim accounting purposes</w:t>
      </w:r>
      <w:r w:rsidR="009E519F">
        <w:rPr>
          <w:rFonts w:ascii="Times New Roman" w:hAnsi="Times New Roman" w:cs="Times New Roman"/>
          <w:sz w:val="24"/>
          <w:szCs w:val="24"/>
        </w:rPr>
        <w:t>,</w:t>
      </w:r>
      <w:r w:rsidR="00956D75" w:rsidRPr="00130096">
        <w:rPr>
          <w:rFonts w:ascii="Times New Roman" w:hAnsi="Times New Roman" w:cs="Times New Roman"/>
          <w:sz w:val="24"/>
          <w:szCs w:val="24"/>
        </w:rPr>
        <w:t xml:space="preserve"> provided that the system for establishing the estimates produces reasonable approximations of the activity </w:t>
      </w:r>
      <w:proofErr w:type="gramStart"/>
      <w:r w:rsidR="00956D75" w:rsidRPr="00130096">
        <w:rPr>
          <w:rFonts w:ascii="Times New Roman" w:hAnsi="Times New Roman" w:cs="Times New Roman"/>
          <w:sz w:val="24"/>
          <w:szCs w:val="24"/>
        </w:rPr>
        <w:t>actually performed</w:t>
      </w:r>
      <w:proofErr w:type="gramEnd"/>
      <w:r w:rsidR="00956D75" w:rsidRPr="00130096">
        <w:rPr>
          <w:rFonts w:ascii="Times New Roman" w:hAnsi="Times New Roman" w:cs="Times New Roman"/>
          <w:sz w:val="24"/>
          <w:szCs w:val="24"/>
        </w:rPr>
        <w:t xml:space="preserve">. </w:t>
      </w:r>
      <w:r w:rsidR="002805EB">
        <w:rPr>
          <w:rFonts w:ascii="Times New Roman" w:hAnsi="Times New Roman" w:cs="Times New Roman"/>
          <w:sz w:val="24"/>
          <w:szCs w:val="24"/>
        </w:rPr>
        <w:t>The District</w:t>
      </w:r>
      <w:r w:rsidR="00EA6C90">
        <w:rPr>
          <w:rFonts w:ascii="Times New Roman" w:hAnsi="Times New Roman"/>
          <w:sz w:val="24"/>
          <w:szCs w:val="24"/>
        </w:rPr>
        <w:t xml:space="preserve"> ensures that all </w:t>
      </w:r>
      <w:r w:rsidR="00EA6C90">
        <w:rPr>
          <w:rFonts w:ascii="Times New Roman" w:hAnsi="Times New Roman"/>
          <w:sz w:val="24"/>
          <w:szCs w:val="24"/>
        </w:rPr>
        <w:lastRenderedPageBreak/>
        <w:t>necessary adjustments are made such that the final amount charged to all Federal awards is accurate, allocable</w:t>
      </w:r>
      <w:r w:rsidR="00A47BDF">
        <w:rPr>
          <w:rFonts w:ascii="Times New Roman" w:hAnsi="Times New Roman"/>
          <w:sz w:val="24"/>
          <w:szCs w:val="24"/>
        </w:rPr>
        <w:t>,</w:t>
      </w:r>
      <w:r w:rsidR="00EA6C90">
        <w:rPr>
          <w:rFonts w:ascii="Times New Roman" w:hAnsi="Times New Roman"/>
          <w:sz w:val="24"/>
          <w:szCs w:val="24"/>
        </w:rPr>
        <w:t xml:space="preserve"> and properly allocated. 2 C</w:t>
      </w:r>
      <w:r w:rsidR="00A47BDF">
        <w:rPr>
          <w:rFonts w:ascii="Times New Roman" w:hAnsi="Times New Roman"/>
          <w:sz w:val="24"/>
          <w:szCs w:val="24"/>
        </w:rPr>
        <w:t>.</w:t>
      </w:r>
      <w:r w:rsidR="00EA6C90">
        <w:rPr>
          <w:rFonts w:ascii="Times New Roman" w:hAnsi="Times New Roman"/>
          <w:sz w:val="24"/>
          <w:szCs w:val="24"/>
        </w:rPr>
        <w:t>F</w:t>
      </w:r>
      <w:r w:rsidR="00A47BDF">
        <w:rPr>
          <w:rFonts w:ascii="Times New Roman" w:hAnsi="Times New Roman"/>
          <w:sz w:val="24"/>
          <w:szCs w:val="24"/>
        </w:rPr>
        <w:t>.</w:t>
      </w:r>
      <w:r w:rsidR="00EA6C90">
        <w:rPr>
          <w:rFonts w:ascii="Times New Roman" w:hAnsi="Times New Roman"/>
          <w:sz w:val="24"/>
          <w:szCs w:val="24"/>
        </w:rPr>
        <w:t>R</w:t>
      </w:r>
      <w:r w:rsidR="00A47BDF">
        <w:rPr>
          <w:rFonts w:ascii="Times New Roman" w:hAnsi="Times New Roman"/>
          <w:sz w:val="24"/>
          <w:szCs w:val="24"/>
        </w:rPr>
        <w:t>.</w:t>
      </w:r>
      <w:r w:rsidR="00EA6C90">
        <w:rPr>
          <w:rFonts w:ascii="Times New Roman" w:hAnsi="Times New Roman"/>
          <w:sz w:val="24"/>
          <w:szCs w:val="24"/>
        </w:rPr>
        <w:t xml:space="preserve"> </w:t>
      </w:r>
      <w:r w:rsidR="00A47BDF" w:rsidRPr="4264625B">
        <w:rPr>
          <w:rFonts w:ascii="Times New Roman" w:hAnsi="Times New Roman" w:cs="Times New Roman"/>
          <w:sz w:val="24"/>
          <w:szCs w:val="24"/>
        </w:rPr>
        <w:t>§</w:t>
      </w:r>
      <w:r w:rsidR="00A47BDF">
        <w:rPr>
          <w:rFonts w:ascii="Times New Roman" w:hAnsi="Times New Roman" w:cs="Times New Roman"/>
          <w:sz w:val="24"/>
          <w:szCs w:val="24"/>
        </w:rPr>
        <w:t xml:space="preserve"> </w:t>
      </w:r>
      <w:r w:rsidR="00EA6C90">
        <w:rPr>
          <w:rFonts w:ascii="Times New Roman" w:hAnsi="Times New Roman"/>
          <w:sz w:val="24"/>
          <w:szCs w:val="24"/>
        </w:rPr>
        <w:t>200.430(</w:t>
      </w:r>
      <w:r w:rsidR="00332B4E">
        <w:rPr>
          <w:rFonts w:ascii="Times New Roman" w:hAnsi="Times New Roman"/>
          <w:sz w:val="24"/>
          <w:szCs w:val="24"/>
        </w:rPr>
        <w:t>g</w:t>
      </w:r>
      <w:r w:rsidR="00EA6C90">
        <w:rPr>
          <w:rFonts w:ascii="Times New Roman" w:hAnsi="Times New Roman"/>
          <w:sz w:val="24"/>
          <w:szCs w:val="24"/>
        </w:rPr>
        <w:t>)(1)(vii)(C).</w:t>
      </w:r>
      <w:r w:rsidR="00DB19F3">
        <w:rPr>
          <w:rFonts w:ascii="Times New Roman" w:hAnsi="Times New Roman"/>
          <w:sz w:val="24"/>
          <w:szCs w:val="24"/>
        </w:rPr>
        <w:t xml:space="preserve"> </w:t>
      </w:r>
    </w:p>
    <w:p w14:paraId="66B3B04E" w14:textId="77161026" w:rsidR="004307C2" w:rsidRPr="00130096" w:rsidRDefault="004307C2" w:rsidP="00AD79B3">
      <w:pPr>
        <w:jc w:val="both"/>
        <w:rPr>
          <w:rFonts w:ascii="Times New Roman" w:hAnsi="Times New Roman" w:cs="Times New Roman"/>
          <w:sz w:val="24"/>
          <w:szCs w:val="24"/>
          <w:highlight w:val="yellow"/>
        </w:rPr>
      </w:pPr>
      <w:r w:rsidRPr="00AD79B3">
        <w:rPr>
          <w:rFonts w:ascii="Times New Roman" w:hAnsi="Times New Roman" w:cs="Times New Roman"/>
          <w:sz w:val="24"/>
          <w:szCs w:val="24"/>
          <w:highlight w:val="yellow"/>
        </w:rPr>
        <w:t>[</w:t>
      </w:r>
      <w:r w:rsidRPr="00130096">
        <w:rPr>
          <w:rFonts w:ascii="Times New Roman" w:hAnsi="Times New Roman" w:cs="Times New Roman"/>
          <w:sz w:val="24"/>
          <w:szCs w:val="24"/>
          <w:highlight w:val="yellow"/>
        </w:rPr>
        <w:t xml:space="preserve">If using budget estimates for interim accounting purposes, </w:t>
      </w:r>
      <w:r>
        <w:rPr>
          <w:rFonts w:ascii="Times New Roman" w:hAnsi="Times New Roman" w:cs="Times New Roman"/>
          <w:sz w:val="24"/>
          <w:szCs w:val="24"/>
          <w:highlight w:val="yellow"/>
        </w:rPr>
        <w:t>the Uniform Guidance</w:t>
      </w:r>
      <w:r w:rsidRPr="00130096">
        <w:rPr>
          <w:rFonts w:ascii="Times New Roman" w:hAnsi="Times New Roman" w:cs="Times New Roman"/>
          <w:sz w:val="24"/>
          <w:szCs w:val="24"/>
          <w:highlight w:val="yellow"/>
        </w:rPr>
        <w:t xml:space="preserve"> requires recipients to identify and enter into the records in a timely manner any significant changes in the corresponding work activity. Additionally, the recipient must have a system of internal controls to </w:t>
      </w:r>
      <w:r w:rsidR="009E519F">
        <w:rPr>
          <w:rFonts w:ascii="Times New Roman" w:hAnsi="Times New Roman" w:cs="Times New Roman"/>
          <w:i/>
          <w:iCs/>
          <w:sz w:val="24"/>
          <w:szCs w:val="24"/>
          <w:highlight w:val="yellow"/>
        </w:rPr>
        <w:t>periodically</w:t>
      </w:r>
      <w:r w:rsidRPr="00130096">
        <w:rPr>
          <w:rFonts w:ascii="Times New Roman" w:hAnsi="Times New Roman" w:cs="Times New Roman"/>
          <w:sz w:val="24"/>
          <w:szCs w:val="24"/>
          <w:highlight w:val="yellow"/>
        </w:rPr>
        <w:t xml:space="preserve"> </w:t>
      </w:r>
      <w:r w:rsidR="009E519F" w:rsidRPr="00130096">
        <w:rPr>
          <w:rFonts w:ascii="Times New Roman" w:hAnsi="Times New Roman" w:cs="Times New Roman"/>
          <w:sz w:val="24"/>
          <w:szCs w:val="24"/>
          <w:highlight w:val="yellow"/>
        </w:rPr>
        <w:t>review</w:t>
      </w:r>
      <w:r w:rsidR="009E519F">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after-the-fact interim charges made to a federal award based on budget estimates. All necessary adjustments must be made such that the final amount charged to the federal award is accurate, allowable, and properly allocated.</w:t>
      </w:r>
      <w:r w:rsidR="00DB19F3">
        <w:rPr>
          <w:rFonts w:ascii="Times New Roman" w:hAnsi="Times New Roman" w:cs="Times New Roman"/>
          <w:sz w:val="24"/>
          <w:szCs w:val="24"/>
          <w:highlight w:val="yellow"/>
        </w:rPr>
        <w:t xml:space="preserve"> </w:t>
      </w:r>
      <w:r w:rsidRPr="00130096">
        <w:rPr>
          <w:rFonts w:ascii="Times New Roman" w:hAnsi="Times New Roman" w:cs="Times New Roman"/>
          <w:sz w:val="24"/>
          <w:szCs w:val="24"/>
          <w:highlight w:val="yellow"/>
        </w:rPr>
        <w:t xml:space="preserve">Therefore, please include in this section a description of the </w:t>
      </w:r>
      <w:r>
        <w:rPr>
          <w:rFonts w:ascii="Times New Roman" w:hAnsi="Times New Roman" w:cs="Times New Roman"/>
          <w:sz w:val="24"/>
          <w:szCs w:val="24"/>
          <w:highlight w:val="yellow"/>
        </w:rPr>
        <w:t xml:space="preserve">periodic </w:t>
      </w:r>
      <w:r w:rsidRPr="00130096">
        <w:rPr>
          <w:rFonts w:ascii="Times New Roman" w:hAnsi="Times New Roman" w:cs="Times New Roman"/>
          <w:sz w:val="24"/>
          <w:szCs w:val="24"/>
          <w:highlight w:val="yellow"/>
        </w:rPr>
        <w:t xml:space="preserve">process to reconcile actual costs to budgeted distributions. </w:t>
      </w:r>
    </w:p>
    <w:p w14:paraId="41C1F029" w14:textId="34E18157" w:rsidR="00FF768B" w:rsidRPr="00130096" w:rsidRDefault="004307C2" w:rsidP="00AD79B3">
      <w:pPr>
        <w:spacing w:after="400"/>
        <w:jc w:val="both"/>
        <w:rPr>
          <w:rFonts w:ascii="Times New Roman" w:hAnsi="Times New Roman" w:cs="Times New Roman"/>
          <w:sz w:val="24"/>
          <w:szCs w:val="24"/>
        </w:rPr>
      </w:pPr>
      <w:r w:rsidRPr="39E420E4">
        <w:rPr>
          <w:rFonts w:ascii="Times New Roman" w:hAnsi="Times New Roman" w:cs="Times New Roman"/>
          <w:sz w:val="24"/>
          <w:szCs w:val="24"/>
          <w:highlight w:val="yellow"/>
        </w:rPr>
        <w:t xml:space="preserve">Also, include a description of any close-out procedures at the end of the fiscal year. Are all the time and effort certifications collected and reviewed for accuracy and appropriate signatures and dates? Is the appropriate documentation for </w:t>
      </w:r>
      <w:r w:rsidR="009E519F" w:rsidRPr="39E420E4">
        <w:rPr>
          <w:rFonts w:ascii="Times New Roman" w:hAnsi="Times New Roman" w:cs="Times New Roman"/>
          <w:sz w:val="24"/>
          <w:szCs w:val="24"/>
          <w:highlight w:val="yellow"/>
        </w:rPr>
        <w:t>locally funded</w:t>
      </w:r>
      <w:r w:rsidRPr="39E420E4">
        <w:rPr>
          <w:rFonts w:ascii="Times New Roman" w:hAnsi="Times New Roman" w:cs="Times New Roman"/>
          <w:sz w:val="24"/>
          <w:szCs w:val="24"/>
          <w:highlight w:val="yellow"/>
        </w:rPr>
        <w:t xml:space="preserve"> salaries used to meet a matching requirement collected and maintained? What positions/offices perform these tasks?</w:t>
      </w:r>
      <w:r w:rsidRPr="00AD79B3">
        <w:rPr>
          <w:rFonts w:ascii="Times New Roman" w:hAnsi="Times New Roman" w:cs="Times New Roman"/>
          <w:sz w:val="24"/>
          <w:szCs w:val="24"/>
          <w:highlight w:val="yellow"/>
        </w:rPr>
        <w:t>]</w:t>
      </w:r>
    </w:p>
    <w:p w14:paraId="39B5CABA" w14:textId="3E3C6051" w:rsidR="0085189D" w:rsidRPr="00FF768B" w:rsidRDefault="00F94AC3" w:rsidP="00AD79B3">
      <w:pPr>
        <w:pStyle w:val="Heading1"/>
        <w:spacing w:before="0" w:after="200"/>
        <w:jc w:val="both"/>
      </w:pPr>
      <w:bookmarkStart w:id="31" w:name="_Toc194325822"/>
      <w:r w:rsidRPr="00B25267">
        <w:t>Record Keeping</w:t>
      </w:r>
      <w:bookmarkEnd w:id="31"/>
      <w:r w:rsidRPr="00B25267">
        <w:t xml:space="preserve"> </w:t>
      </w:r>
    </w:p>
    <w:p w14:paraId="0E2F0289" w14:textId="15BB6EFF" w:rsidR="0085189D" w:rsidRPr="006E4FAA" w:rsidRDefault="0085189D" w:rsidP="008F0DAD">
      <w:pPr>
        <w:pStyle w:val="Heading2"/>
        <w:numPr>
          <w:ilvl w:val="0"/>
          <w:numId w:val="21"/>
        </w:numPr>
        <w:spacing w:before="0" w:after="200" w:line="276" w:lineRule="auto"/>
        <w:contextualSpacing w:val="0"/>
      </w:pPr>
      <w:bookmarkStart w:id="32" w:name="_Toc194325823"/>
      <w:r w:rsidRPr="006E4FAA">
        <w:t>Record Retention</w:t>
      </w:r>
      <w:bookmarkEnd w:id="32"/>
    </w:p>
    <w:p w14:paraId="3C8107C1" w14:textId="48A8E96D" w:rsidR="00A9219C" w:rsidRDefault="001E1118" w:rsidP="008F0DAD">
      <w:pPr>
        <w:jc w:val="both"/>
      </w:pPr>
      <w:r>
        <w:rPr>
          <w:rFonts w:ascii="Times New Roman" w:hAnsi="Times New Roman" w:cs="Times New Roman"/>
          <w:sz w:val="24"/>
          <w:szCs w:val="24"/>
        </w:rPr>
        <w:t>The District</w:t>
      </w:r>
      <w:r w:rsidR="00940F0B">
        <w:rPr>
          <w:rFonts w:ascii="Times New Roman" w:hAnsi="Times New Roman" w:cs="Times New Roman"/>
          <w:sz w:val="24"/>
          <w:szCs w:val="24"/>
        </w:rPr>
        <w:t xml:space="preserve"> </w:t>
      </w:r>
      <w:r w:rsidR="0085189D">
        <w:rPr>
          <w:rFonts w:ascii="Times New Roman" w:hAnsi="Times New Roman" w:cs="Times New Roman"/>
          <w:sz w:val="24"/>
          <w:szCs w:val="24"/>
        </w:rPr>
        <w:t>maintains all records that fully show (1) the amount of funds under the grant or subgrant; (2) how the subgrantee uses those funds; (3) the total cost of each project; (4) the share of the total cost of each project provided from other sources; (5) other records to facilitate an effective audit; and (6) other records to show compliance with federal</w:t>
      </w:r>
      <w:r w:rsidR="002A799C">
        <w:rPr>
          <w:rFonts w:ascii="Times New Roman" w:hAnsi="Times New Roman" w:cs="Times New Roman"/>
          <w:sz w:val="24"/>
          <w:szCs w:val="24"/>
        </w:rPr>
        <w:t xml:space="preserve"> program requirements. 34 C</w:t>
      </w:r>
      <w:r w:rsidR="00485BE0">
        <w:rPr>
          <w:rFonts w:ascii="Times New Roman" w:hAnsi="Times New Roman" w:cs="Times New Roman"/>
          <w:sz w:val="24"/>
          <w:szCs w:val="24"/>
        </w:rPr>
        <w:t>.</w:t>
      </w:r>
      <w:r w:rsidR="002A799C">
        <w:rPr>
          <w:rFonts w:ascii="Times New Roman" w:hAnsi="Times New Roman" w:cs="Times New Roman"/>
          <w:sz w:val="24"/>
          <w:szCs w:val="24"/>
        </w:rPr>
        <w:t>F</w:t>
      </w:r>
      <w:r w:rsidR="00485BE0">
        <w:rPr>
          <w:rFonts w:ascii="Times New Roman" w:hAnsi="Times New Roman" w:cs="Times New Roman"/>
          <w:sz w:val="24"/>
          <w:szCs w:val="24"/>
        </w:rPr>
        <w:t>.</w:t>
      </w:r>
      <w:r w:rsidR="002A799C">
        <w:rPr>
          <w:rFonts w:ascii="Times New Roman" w:hAnsi="Times New Roman" w:cs="Times New Roman"/>
          <w:sz w:val="24"/>
          <w:szCs w:val="24"/>
        </w:rPr>
        <w:t>R</w:t>
      </w:r>
      <w:r w:rsidR="00485BE0">
        <w:rPr>
          <w:rFonts w:ascii="Times New Roman" w:hAnsi="Times New Roman" w:cs="Times New Roman"/>
          <w:sz w:val="24"/>
          <w:szCs w:val="24"/>
        </w:rPr>
        <w:t>.</w:t>
      </w:r>
      <w:r w:rsidR="0085189D">
        <w:rPr>
          <w:rFonts w:ascii="Times New Roman" w:hAnsi="Times New Roman" w:cs="Times New Roman"/>
          <w:sz w:val="24"/>
          <w:szCs w:val="24"/>
        </w:rPr>
        <w:t xml:space="preserve"> §§</w:t>
      </w:r>
      <w:r w:rsidR="0068248E">
        <w:rPr>
          <w:rFonts w:ascii="Times New Roman" w:hAnsi="Times New Roman" w:cs="Times New Roman"/>
          <w:sz w:val="24"/>
          <w:szCs w:val="24"/>
        </w:rPr>
        <w:t xml:space="preserve"> </w:t>
      </w:r>
      <w:r w:rsidR="003B3F47">
        <w:rPr>
          <w:rFonts w:ascii="Times New Roman" w:hAnsi="Times New Roman" w:cs="Times New Roman"/>
          <w:sz w:val="24"/>
          <w:szCs w:val="24"/>
        </w:rPr>
        <w:t xml:space="preserve">75.730–75.731, </w:t>
      </w:r>
      <w:r w:rsidR="0085189D">
        <w:rPr>
          <w:rFonts w:ascii="Times New Roman" w:hAnsi="Times New Roman" w:cs="Times New Roman"/>
          <w:sz w:val="24"/>
          <w:szCs w:val="24"/>
        </w:rPr>
        <w:t>76.730</w:t>
      </w:r>
      <w:r w:rsidR="00B278AE">
        <w:rPr>
          <w:rFonts w:ascii="Times New Roman" w:hAnsi="Times New Roman" w:cs="Times New Roman"/>
          <w:sz w:val="24"/>
          <w:szCs w:val="24"/>
        </w:rPr>
        <w:t>–</w:t>
      </w:r>
      <w:r w:rsidR="00412601">
        <w:rPr>
          <w:rFonts w:ascii="Times New Roman" w:hAnsi="Times New Roman" w:cs="Times New Roman"/>
          <w:sz w:val="24"/>
          <w:szCs w:val="24"/>
        </w:rPr>
        <w:t>76.731</w:t>
      </w:r>
      <w:r w:rsidR="0085189D">
        <w:rPr>
          <w:rFonts w:ascii="Times New Roman" w:hAnsi="Times New Roman" w:cs="Times New Roman"/>
          <w:sz w:val="24"/>
          <w:szCs w:val="24"/>
        </w:rPr>
        <w:t xml:space="preserve"> </w:t>
      </w:r>
      <w:r w:rsidR="00524044">
        <w:rPr>
          <w:rFonts w:ascii="Times New Roman" w:hAnsi="Times New Roman" w:cs="Times New Roman"/>
          <w:sz w:val="24"/>
          <w:szCs w:val="24"/>
        </w:rPr>
        <w:t>.</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The District also maintains records of significant project experiences and results.</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 xml:space="preserve">34 </w:t>
      </w:r>
      <w:r w:rsidR="002A799C">
        <w:rPr>
          <w:rFonts w:ascii="Times New Roman" w:hAnsi="Times New Roman" w:cs="Times New Roman"/>
          <w:sz w:val="24"/>
          <w:szCs w:val="24"/>
        </w:rPr>
        <w:t>C</w:t>
      </w:r>
      <w:r w:rsidR="00485BE0">
        <w:rPr>
          <w:rFonts w:ascii="Times New Roman" w:hAnsi="Times New Roman" w:cs="Times New Roman"/>
          <w:sz w:val="24"/>
          <w:szCs w:val="24"/>
        </w:rPr>
        <w:t>.</w:t>
      </w:r>
      <w:r w:rsidR="002A799C">
        <w:rPr>
          <w:rFonts w:ascii="Times New Roman" w:hAnsi="Times New Roman" w:cs="Times New Roman"/>
          <w:sz w:val="24"/>
          <w:szCs w:val="24"/>
        </w:rPr>
        <w:t>F</w:t>
      </w:r>
      <w:r w:rsidR="00485BE0">
        <w:rPr>
          <w:rFonts w:ascii="Times New Roman" w:hAnsi="Times New Roman" w:cs="Times New Roman"/>
          <w:sz w:val="24"/>
          <w:szCs w:val="24"/>
        </w:rPr>
        <w:t>.</w:t>
      </w:r>
      <w:r w:rsidR="002A799C">
        <w:rPr>
          <w:rFonts w:ascii="Times New Roman" w:hAnsi="Times New Roman" w:cs="Times New Roman"/>
          <w:sz w:val="24"/>
          <w:szCs w:val="24"/>
        </w:rPr>
        <w:t>R</w:t>
      </w:r>
      <w:r w:rsidR="00485BE0">
        <w:rPr>
          <w:rFonts w:ascii="Times New Roman" w:hAnsi="Times New Roman" w:cs="Times New Roman"/>
          <w:sz w:val="24"/>
          <w:szCs w:val="24"/>
        </w:rPr>
        <w:t>.</w:t>
      </w:r>
      <w:r w:rsidR="00524044">
        <w:rPr>
          <w:rFonts w:ascii="Times New Roman" w:hAnsi="Times New Roman" w:cs="Times New Roman"/>
          <w:sz w:val="24"/>
          <w:szCs w:val="24"/>
        </w:rPr>
        <w:t xml:space="preserve"> § 75.732.</w:t>
      </w:r>
      <w:r w:rsidR="00DB19F3">
        <w:rPr>
          <w:rFonts w:ascii="Times New Roman" w:hAnsi="Times New Roman" w:cs="Times New Roman"/>
          <w:sz w:val="24"/>
          <w:szCs w:val="24"/>
        </w:rPr>
        <w:t xml:space="preserve"> </w:t>
      </w:r>
      <w:r w:rsidR="00524044">
        <w:rPr>
          <w:rFonts w:ascii="Times New Roman" w:hAnsi="Times New Roman" w:cs="Times New Roman"/>
          <w:sz w:val="24"/>
          <w:szCs w:val="24"/>
        </w:rPr>
        <w:t>T</w:t>
      </w:r>
      <w:r w:rsidR="00940F0B" w:rsidRPr="00940F0B">
        <w:rPr>
          <w:rFonts w:ascii="Times New Roman" w:hAnsi="Times New Roman" w:cs="Times New Roman"/>
          <w:sz w:val="24"/>
          <w:szCs w:val="24"/>
        </w:rPr>
        <w:t>hese records and accounts must be retained and made available for programmatic or financial audit.</w:t>
      </w:r>
      <w:r w:rsidR="00DB19F3">
        <w:rPr>
          <w:rFonts w:ascii="Times New Roman" w:hAnsi="Times New Roman" w:cs="Times New Roman"/>
          <w:sz w:val="24"/>
          <w:szCs w:val="24"/>
        </w:rPr>
        <w:t xml:space="preserve"> </w:t>
      </w:r>
      <w:r w:rsidR="00B23610">
        <w:rPr>
          <w:rFonts w:ascii="Times New Roman" w:hAnsi="Times New Roman" w:cs="Times New Roman"/>
          <w:sz w:val="24"/>
          <w:szCs w:val="24"/>
        </w:rPr>
        <w:t xml:space="preserve"> </w:t>
      </w:r>
    </w:p>
    <w:p w14:paraId="3EF6A8F8" w14:textId="6BA4B01D" w:rsidR="00D50310" w:rsidRDefault="00C25BBE" w:rsidP="008F0DAD">
      <w:pPr>
        <w:jc w:val="both"/>
        <w:rPr>
          <w:rFonts w:ascii="Times New Roman" w:hAnsi="Times New Roman" w:cs="Times New Roman"/>
          <w:sz w:val="24"/>
          <w:szCs w:val="24"/>
        </w:rPr>
      </w:pPr>
      <w:r>
        <w:rPr>
          <w:rFonts w:ascii="Times New Roman" w:hAnsi="Times New Roman" w:cs="Times New Roman"/>
          <w:sz w:val="24"/>
          <w:szCs w:val="24"/>
        </w:rPr>
        <w:t>The District</w:t>
      </w:r>
      <w:r w:rsidR="00D50310">
        <w:rPr>
          <w:rFonts w:ascii="Times New Roman" w:hAnsi="Times New Roman" w:cs="Times New Roman"/>
          <w:sz w:val="24"/>
          <w:szCs w:val="24"/>
        </w:rPr>
        <w:t xml:space="preserve"> follows the State record retention policies</w:t>
      </w:r>
      <w:r w:rsidR="001326FF">
        <w:rPr>
          <w:rFonts w:ascii="Times New Roman" w:hAnsi="Times New Roman" w:cs="Times New Roman"/>
          <w:sz w:val="24"/>
          <w:szCs w:val="24"/>
        </w:rPr>
        <w:t xml:space="preserve">. More information </w:t>
      </w:r>
      <w:r w:rsidR="00704F41">
        <w:rPr>
          <w:rFonts w:ascii="Times New Roman" w:hAnsi="Times New Roman" w:cs="Times New Roman"/>
          <w:sz w:val="24"/>
          <w:szCs w:val="24"/>
        </w:rPr>
        <w:t xml:space="preserve">is available </w:t>
      </w:r>
      <w:r w:rsidR="005D1B65">
        <w:rPr>
          <w:rFonts w:ascii="Times New Roman" w:hAnsi="Times New Roman" w:cs="Times New Roman"/>
          <w:sz w:val="24"/>
          <w:szCs w:val="24"/>
        </w:rPr>
        <w:t xml:space="preserve">from the </w:t>
      </w:r>
      <w:r w:rsidR="00084869">
        <w:rPr>
          <w:rFonts w:ascii="Times New Roman" w:hAnsi="Times New Roman" w:cs="Times New Roman"/>
          <w:sz w:val="24"/>
          <w:szCs w:val="24"/>
        </w:rPr>
        <w:t xml:space="preserve">following </w:t>
      </w:r>
      <w:r w:rsidR="00132989">
        <w:rPr>
          <w:rFonts w:ascii="Times New Roman" w:hAnsi="Times New Roman" w:cs="Times New Roman"/>
          <w:sz w:val="24"/>
          <w:szCs w:val="24"/>
        </w:rPr>
        <w:t>County Technical Assistance Service (</w:t>
      </w:r>
      <w:r w:rsidR="005D1B65">
        <w:rPr>
          <w:rFonts w:ascii="Times New Roman" w:hAnsi="Times New Roman" w:cs="Times New Roman"/>
          <w:sz w:val="24"/>
          <w:szCs w:val="24"/>
        </w:rPr>
        <w:t>CTAS</w:t>
      </w:r>
      <w:r w:rsidR="00132989">
        <w:rPr>
          <w:rFonts w:ascii="Times New Roman" w:hAnsi="Times New Roman" w:cs="Times New Roman"/>
          <w:sz w:val="24"/>
          <w:szCs w:val="24"/>
        </w:rPr>
        <w:t>)</w:t>
      </w:r>
      <w:r w:rsidR="00084869">
        <w:rPr>
          <w:rFonts w:ascii="Times New Roman" w:hAnsi="Times New Roman" w:cs="Times New Roman"/>
          <w:sz w:val="24"/>
          <w:szCs w:val="24"/>
        </w:rPr>
        <w:t xml:space="preserve"> guidance</w:t>
      </w:r>
      <w:r w:rsidR="00132989">
        <w:rPr>
          <w:rFonts w:ascii="Times New Roman" w:hAnsi="Times New Roman" w:cs="Times New Roman"/>
          <w:sz w:val="24"/>
          <w:szCs w:val="24"/>
        </w:rPr>
        <w:t>:</w:t>
      </w:r>
      <w:r w:rsidR="00DB19F3">
        <w:rPr>
          <w:rFonts w:ascii="Times New Roman" w:hAnsi="Times New Roman" w:cs="Times New Roman"/>
          <w:sz w:val="24"/>
          <w:szCs w:val="24"/>
        </w:rPr>
        <w:t xml:space="preserve"> </w:t>
      </w:r>
      <w:hyperlink r:id="rId15" w:history="1">
        <w:r w:rsidR="005D1B65" w:rsidRPr="000E5A97">
          <w:rPr>
            <w:rStyle w:val="Hyperlink"/>
            <w:rFonts w:ascii="Times New Roman" w:hAnsi="Times New Roman" w:cs="Times New Roman"/>
            <w:sz w:val="24"/>
            <w:szCs w:val="24"/>
          </w:rPr>
          <w:t>Department of Education Records</w:t>
        </w:r>
      </w:hyperlink>
      <w:r w:rsidR="00B23610">
        <w:rPr>
          <w:rFonts w:ascii="Times New Roman" w:hAnsi="Times New Roman" w:cs="Times New Roman"/>
          <w:sz w:val="24"/>
          <w:szCs w:val="24"/>
        </w:rPr>
        <w:t>.</w:t>
      </w:r>
    </w:p>
    <w:p w14:paraId="3D13439E" w14:textId="5C48F43B" w:rsidR="00A9219C" w:rsidRDefault="00C25BBE" w:rsidP="008F0DAD">
      <w:pPr>
        <w:jc w:val="both"/>
        <w:rPr>
          <w:rFonts w:ascii="Times New Roman" w:hAnsi="Times New Roman" w:cs="Times New Roman"/>
          <w:color w:val="000000"/>
          <w:sz w:val="24"/>
          <w:szCs w:val="24"/>
        </w:rPr>
      </w:pPr>
      <w:r>
        <w:rPr>
          <w:rFonts w:ascii="Times New Roman" w:hAnsi="Times New Roman" w:cs="Times New Roman"/>
          <w:sz w:val="24"/>
          <w:szCs w:val="24"/>
        </w:rPr>
        <w:t>T</w:t>
      </w:r>
      <w:r w:rsidR="0068248E">
        <w:rPr>
          <w:rFonts w:ascii="Times New Roman" w:hAnsi="Times New Roman" w:cs="Times New Roman"/>
          <w:sz w:val="24"/>
          <w:szCs w:val="24"/>
        </w:rPr>
        <w:t xml:space="preserve">he U.S. Department of Education is authorized to recover any federal funds misspent within </w:t>
      </w:r>
      <w:r w:rsidR="00A103C8">
        <w:rPr>
          <w:rFonts w:ascii="Times New Roman" w:hAnsi="Times New Roman" w:cs="Times New Roman"/>
          <w:sz w:val="24"/>
          <w:szCs w:val="24"/>
        </w:rPr>
        <w:t>five (</w:t>
      </w:r>
      <w:r w:rsidR="0068248E">
        <w:rPr>
          <w:rFonts w:ascii="Times New Roman" w:hAnsi="Times New Roman" w:cs="Times New Roman"/>
          <w:sz w:val="24"/>
          <w:szCs w:val="24"/>
        </w:rPr>
        <w:t>5</w:t>
      </w:r>
      <w:r w:rsidR="00A103C8">
        <w:rPr>
          <w:rFonts w:ascii="Times New Roman" w:hAnsi="Times New Roman" w:cs="Times New Roman"/>
          <w:sz w:val="24"/>
          <w:szCs w:val="24"/>
        </w:rPr>
        <w:t>)</w:t>
      </w:r>
      <w:r w:rsidR="0068248E">
        <w:rPr>
          <w:rFonts w:ascii="Times New Roman" w:hAnsi="Times New Roman" w:cs="Times New Roman"/>
          <w:sz w:val="24"/>
          <w:szCs w:val="24"/>
        </w:rPr>
        <w:t xml:space="preserve"> years before the receipt of a program determination letter.</w:t>
      </w:r>
      <w:r w:rsidR="00DB19F3">
        <w:rPr>
          <w:rFonts w:ascii="Times New Roman" w:hAnsi="Times New Roman" w:cs="Times New Roman"/>
          <w:sz w:val="24"/>
          <w:szCs w:val="24"/>
        </w:rPr>
        <w:t xml:space="preserve"> </w:t>
      </w:r>
      <w:r w:rsidR="00A871E8">
        <w:rPr>
          <w:rFonts w:ascii="Times New Roman" w:hAnsi="Times New Roman" w:cs="Times New Roman"/>
          <w:i/>
          <w:iCs/>
          <w:sz w:val="24"/>
          <w:szCs w:val="24"/>
        </w:rPr>
        <w:t xml:space="preserve">See </w:t>
      </w:r>
      <w:r w:rsidR="0068248E">
        <w:rPr>
          <w:rFonts w:ascii="Times New Roman" w:hAnsi="Times New Roman" w:cs="Times New Roman"/>
          <w:sz w:val="24"/>
          <w:szCs w:val="24"/>
        </w:rPr>
        <w:t xml:space="preserve">34 </w:t>
      </w:r>
      <w:r w:rsidR="002A799C">
        <w:rPr>
          <w:rFonts w:ascii="Times New Roman" w:hAnsi="Times New Roman" w:cs="Times New Roman"/>
          <w:sz w:val="24"/>
          <w:szCs w:val="24"/>
        </w:rPr>
        <w:t>C</w:t>
      </w:r>
      <w:r>
        <w:rPr>
          <w:rFonts w:ascii="Times New Roman" w:hAnsi="Times New Roman" w:cs="Times New Roman"/>
          <w:sz w:val="24"/>
          <w:szCs w:val="24"/>
        </w:rPr>
        <w:t>.</w:t>
      </w:r>
      <w:r w:rsidR="002A799C">
        <w:rPr>
          <w:rFonts w:ascii="Times New Roman" w:hAnsi="Times New Roman" w:cs="Times New Roman"/>
          <w:sz w:val="24"/>
          <w:szCs w:val="24"/>
        </w:rPr>
        <w:t>F</w:t>
      </w:r>
      <w:r>
        <w:rPr>
          <w:rFonts w:ascii="Times New Roman" w:hAnsi="Times New Roman" w:cs="Times New Roman"/>
          <w:sz w:val="24"/>
          <w:szCs w:val="24"/>
        </w:rPr>
        <w:t>.</w:t>
      </w:r>
      <w:r w:rsidR="002A799C">
        <w:rPr>
          <w:rFonts w:ascii="Times New Roman" w:hAnsi="Times New Roman" w:cs="Times New Roman"/>
          <w:sz w:val="24"/>
          <w:szCs w:val="24"/>
        </w:rPr>
        <w:t>R</w:t>
      </w:r>
      <w:r>
        <w:rPr>
          <w:rFonts w:ascii="Times New Roman" w:hAnsi="Times New Roman" w:cs="Times New Roman"/>
          <w:sz w:val="24"/>
          <w:szCs w:val="24"/>
        </w:rPr>
        <w:t>.</w:t>
      </w:r>
      <w:r w:rsidR="0068248E">
        <w:rPr>
          <w:rFonts w:ascii="Times New Roman" w:hAnsi="Times New Roman" w:cs="Times New Roman"/>
          <w:sz w:val="24"/>
          <w:szCs w:val="24"/>
        </w:rPr>
        <w:t xml:space="preserve"> § 81.31(c).</w:t>
      </w:r>
      <w:r w:rsidR="00DB19F3">
        <w:rPr>
          <w:rFonts w:ascii="Times New Roman" w:hAnsi="Times New Roman" w:cs="Times New Roman"/>
          <w:sz w:val="24"/>
          <w:szCs w:val="24"/>
        </w:rPr>
        <w:t xml:space="preserve"> </w:t>
      </w:r>
      <w:r w:rsidR="00D50310">
        <w:rPr>
          <w:rFonts w:ascii="Times New Roman" w:hAnsi="Times New Roman" w:cs="Times New Roman"/>
          <w:sz w:val="24"/>
          <w:szCs w:val="24"/>
        </w:rPr>
        <w:t>Therefore</w:t>
      </w:r>
      <w:r w:rsidR="002A799C">
        <w:rPr>
          <w:rFonts w:ascii="Times New Roman" w:hAnsi="Times New Roman" w:cs="Times New Roman"/>
          <w:sz w:val="24"/>
          <w:szCs w:val="24"/>
        </w:rPr>
        <w:t>,</w:t>
      </w:r>
      <w:r w:rsidR="00DB19F3">
        <w:rPr>
          <w:rFonts w:ascii="Times New Roman" w:hAnsi="Times New Roman" w:cs="Times New Roman"/>
          <w:sz w:val="24"/>
          <w:szCs w:val="24"/>
        </w:rPr>
        <w:t xml:space="preserve"> </w:t>
      </w:r>
      <w:r w:rsidR="00A871E8">
        <w:rPr>
          <w:rFonts w:ascii="Times New Roman" w:hAnsi="Times New Roman" w:cs="Times New Roman"/>
          <w:sz w:val="24"/>
          <w:szCs w:val="24"/>
        </w:rPr>
        <w:t>t</w:t>
      </w:r>
      <w:r>
        <w:rPr>
          <w:rFonts w:ascii="Times New Roman" w:hAnsi="Times New Roman" w:cs="Times New Roman"/>
          <w:sz w:val="24"/>
          <w:szCs w:val="24"/>
        </w:rPr>
        <w:t>he District</w:t>
      </w:r>
      <w:r w:rsidR="00940F0B" w:rsidRPr="004578C1">
        <w:rPr>
          <w:rFonts w:ascii="Times New Roman" w:hAnsi="Times New Roman" w:cs="Times New Roman"/>
          <w:sz w:val="24"/>
          <w:szCs w:val="24"/>
        </w:rPr>
        <w:t xml:space="preserve"> retain</w:t>
      </w:r>
      <w:r w:rsidR="00A103C8">
        <w:rPr>
          <w:rFonts w:ascii="Times New Roman" w:hAnsi="Times New Roman" w:cs="Times New Roman"/>
          <w:sz w:val="24"/>
          <w:szCs w:val="24"/>
        </w:rPr>
        <w:t>s</w:t>
      </w:r>
      <w:r w:rsidR="00940F0B" w:rsidRPr="004578C1">
        <w:rPr>
          <w:rFonts w:ascii="Times New Roman" w:hAnsi="Times New Roman" w:cs="Times New Roman"/>
          <w:sz w:val="24"/>
          <w:szCs w:val="24"/>
        </w:rPr>
        <w:t xml:space="preserve"> records for a minimum of </w:t>
      </w:r>
      <w:r w:rsidR="003C2053">
        <w:rPr>
          <w:rFonts w:ascii="Times New Roman" w:hAnsi="Times New Roman" w:cs="Times New Roman"/>
          <w:sz w:val="24"/>
          <w:szCs w:val="24"/>
        </w:rPr>
        <w:t>five (</w:t>
      </w:r>
      <w:r w:rsidR="004E0B44" w:rsidRPr="00A9219C">
        <w:rPr>
          <w:rFonts w:ascii="Times New Roman" w:hAnsi="Times New Roman" w:cs="Times New Roman"/>
          <w:sz w:val="24"/>
          <w:szCs w:val="24"/>
        </w:rPr>
        <w:t>5</w:t>
      </w:r>
      <w:r w:rsidR="003C2053">
        <w:rPr>
          <w:rFonts w:ascii="Times New Roman" w:hAnsi="Times New Roman" w:cs="Times New Roman"/>
          <w:sz w:val="24"/>
          <w:szCs w:val="24"/>
        </w:rPr>
        <w:t>)</w:t>
      </w:r>
      <w:r w:rsidR="00940F0B" w:rsidRPr="00A9219C">
        <w:rPr>
          <w:rFonts w:ascii="Times New Roman" w:hAnsi="Times New Roman" w:cs="Times New Roman"/>
          <w:sz w:val="24"/>
          <w:szCs w:val="24"/>
        </w:rPr>
        <w:t xml:space="preserve"> years from the date on which the final Financi</w:t>
      </w:r>
      <w:r w:rsidR="00732446" w:rsidRPr="00A9219C">
        <w:rPr>
          <w:rFonts w:ascii="Times New Roman" w:hAnsi="Times New Roman" w:cs="Times New Roman"/>
          <w:sz w:val="24"/>
          <w:szCs w:val="24"/>
        </w:rPr>
        <w:t xml:space="preserve">al </w:t>
      </w:r>
      <w:r w:rsidR="006F037C">
        <w:rPr>
          <w:rFonts w:ascii="Times New Roman" w:hAnsi="Times New Roman" w:cs="Times New Roman"/>
          <w:sz w:val="24"/>
          <w:szCs w:val="24"/>
        </w:rPr>
        <w:t>Expenditure</w:t>
      </w:r>
      <w:r w:rsidR="00732446" w:rsidRPr="00A9219C">
        <w:rPr>
          <w:rFonts w:ascii="Times New Roman" w:hAnsi="Times New Roman" w:cs="Times New Roman"/>
          <w:sz w:val="24"/>
          <w:szCs w:val="24"/>
        </w:rPr>
        <w:t xml:space="preserve"> Report is submitted</w:t>
      </w:r>
      <w:r w:rsidR="004B69E8">
        <w:rPr>
          <w:rFonts w:ascii="Times New Roman" w:hAnsi="Times New Roman" w:cs="Times New Roman"/>
          <w:sz w:val="24"/>
          <w:szCs w:val="24"/>
        </w:rPr>
        <w:t xml:space="preserve">, unless otherwise notified in writing to extend the retention period by the </w:t>
      </w:r>
      <w:r w:rsidR="009414DC">
        <w:rPr>
          <w:rFonts w:ascii="Times New Roman" w:hAnsi="Times New Roman" w:cs="Times New Roman"/>
          <w:sz w:val="24"/>
          <w:szCs w:val="24"/>
        </w:rPr>
        <w:t xml:space="preserve">federal </w:t>
      </w:r>
      <w:r w:rsidR="004B69E8">
        <w:rPr>
          <w:rFonts w:ascii="Times New Roman" w:hAnsi="Times New Roman" w:cs="Times New Roman"/>
          <w:sz w:val="24"/>
          <w:szCs w:val="24"/>
        </w:rPr>
        <w:t>agency, cognizant agency for audit, oversight agency for audit, or cognizant agency for indirect costs.</w:t>
      </w:r>
      <w:r w:rsidR="00DB19F3">
        <w:rPr>
          <w:rFonts w:ascii="Times New Roman" w:hAnsi="Times New Roman" w:cs="Times New Roman"/>
          <w:sz w:val="24"/>
          <w:szCs w:val="24"/>
        </w:rPr>
        <w:t xml:space="preserve"> </w:t>
      </w:r>
      <w:r w:rsidR="00A9219C" w:rsidRPr="00E11F92">
        <w:rPr>
          <w:rFonts w:ascii="Times New Roman" w:hAnsi="Times New Roman" w:cs="Times New Roman"/>
          <w:sz w:val="24"/>
          <w:szCs w:val="24"/>
        </w:rPr>
        <w:t>However, if any litigation, claim, or audit is started before the expiration of the record retention period, the records will be</w:t>
      </w:r>
      <w:r w:rsidR="00A9219C" w:rsidRPr="004578C1">
        <w:rPr>
          <w:rFonts w:ascii="Times New Roman" w:hAnsi="Times New Roman" w:cs="Times New Roman"/>
          <w:sz w:val="24"/>
          <w:szCs w:val="24"/>
        </w:rPr>
        <w:t xml:space="preserve"> </w:t>
      </w:r>
      <w:r w:rsidR="009414DC">
        <w:rPr>
          <w:rFonts w:ascii="Times New Roman" w:hAnsi="Times New Roman" w:cs="Times New Roman"/>
          <w:sz w:val="24"/>
          <w:szCs w:val="24"/>
        </w:rPr>
        <w:t>re</w:t>
      </w:r>
      <w:r w:rsidR="00A9219C" w:rsidRPr="004578C1">
        <w:rPr>
          <w:rFonts w:ascii="Times New Roman" w:hAnsi="Times New Roman" w:cs="Times New Roman"/>
          <w:sz w:val="24"/>
          <w:szCs w:val="24"/>
        </w:rPr>
        <w:t xml:space="preserve">tained until </w:t>
      </w:r>
      <w:r w:rsidR="00A9219C" w:rsidRPr="006E4FAA">
        <w:rPr>
          <w:rFonts w:ascii="Times New Roman" w:hAnsi="Times New Roman" w:cs="Times New Roman"/>
          <w:color w:val="000000"/>
          <w:sz w:val="24"/>
          <w:szCs w:val="24"/>
        </w:rPr>
        <w:t>all litigation, claims, or audit findings involving the records have been resolved and final action taken.</w:t>
      </w:r>
      <w:r w:rsidR="00DB19F3">
        <w:rPr>
          <w:rFonts w:ascii="Times New Roman" w:hAnsi="Times New Roman" w:cs="Times New Roman"/>
          <w:color w:val="000000"/>
          <w:sz w:val="24"/>
          <w:szCs w:val="24"/>
        </w:rPr>
        <w:t xml:space="preserve"> </w:t>
      </w:r>
      <w:r w:rsidR="0061607C">
        <w:rPr>
          <w:rFonts w:ascii="Times New Roman" w:hAnsi="Times New Roman" w:cs="Times New Roman"/>
          <w:color w:val="000000"/>
          <w:sz w:val="24"/>
          <w:szCs w:val="24"/>
        </w:rPr>
        <w:t xml:space="preserve">2 </w:t>
      </w:r>
      <w:r w:rsidR="002A799C">
        <w:rPr>
          <w:rFonts w:ascii="Times New Roman" w:hAnsi="Times New Roman" w:cs="Times New Roman"/>
          <w:color w:val="000000"/>
          <w:sz w:val="24"/>
          <w:szCs w:val="24"/>
        </w:rPr>
        <w:t>C</w:t>
      </w:r>
      <w:r w:rsidR="006F037C">
        <w:rPr>
          <w:rFonts w:ascii="Times New Roman" w:hAnsi="Times New Roman" w:cs="Times New Roman"/>
          <w:color w:val="000000"/>
          <w:sz w:val="24"/>
          <w:szCs w:val="24"/>
        </w:rPr>
        <w:t>.</w:t>
      </w:r>
      <w:r w:rsidR="002A799C">
        <w:rPr>
          <w:rFonts w:ascii="Times New Roman" w:hAnsi="Times New Roman" w:cs="Times New Roman"/>
          <w:color w:val="000000"/>
          <w:sz w:val="24"/>
          <w:szCs w:val="24"/>
        </w:rPr>
        <w:t>F</w:t>
      </w:r>
      <w:r w:rsidR="006F037C">
        <w:rPr>
          <w:rFonts w:ascii="Times New Roman" w:hAnsi="Times New Roman" w:cs="Times New Roman"/>
          <w:color w:val="000000"/>
          <w:sz w:val="24"/>
          <w:szCs w:val="24"/>
        </w:rPr>
        <w:t>.</w:t>
      </w:r>
      <w:r w:rsidR="002A799C">
        <w:rPr>
          <w:rFonts w:ascii="Times New Roman" w:hAnsi="Times New Roman" w:cs="Times New Roman"/>
          <w:color w:val="000000"/>
          <w:sz w:val="24"/>
          <w:szCs w:val="24"/>
        </w:rPr>
        <w:t>R</w:t>
      </w:r>
      <w:r w:rsidR="006F037C">
        <w:rPr>
          <w:rFonts w:ascii="Times New Roman" w:hAnsi="Times New Roman" w:cs="Times New Roman"/>
          <w:color w:val="000000"/>
          <w:sz w:val="24"/>
          <w:szCs w:val="24"/>
        </w:rPr>
        <w:t>.</w:t>
      </w:r>
      <w:r w:rsidR="0061607C">
        <w:rPr>
          <w:rFonts w:ascii="Times New Roman" w:hAnsi="Times New Roman" w:cs="Times New Roman"/>
          <w:color w:val="000000"/>
          <w:sz w:val="24"/>
          <w:szCs w:val="24"/>
        </w:rPr>
        <w:t xml:space="preserve"> § 200.33</w:t>
      </w:r>
      <w:r w:rsidR="006F037C">
        <w:rPr>
          <w:rFonts w:ascii="Times New Roman" w:hAnsi="Times New Roman" w:cs="Times New Roman"/>
          <w:color w:val="000000"/>
          <w:sz w:val="24"/>
          <w:szCs w:val="24"/>
        </w:rPr>
        <w:t>4</w:t>
      </w:r>
      <w:r w:rsidR="0061607C">
        <w:rPr>
          <w:rFonts w:ascii="Times New Roman" w:hAnsi="Times New Roman" w:cs="Times New Roman"/>
          <w:color w:val="000000"/>
          <w:sz w:val="24"/>
          <w:szCs w:val="24"/>
        </w:rPr>
        <w:t>.</w:t>
      </w:r>
    </w:p>
    <w:p w14:paraId="5EA7F805" w14:textId="6F4E06CF" w:rsidR="001F594D" w:rsidRDefault="001F594D" w:rsidP="00AD79B3">
      <w:pPr>
        <w:jc w:val="both"/>
        <w:rPr>
          <w:rFonts w:ascii="Times New Roman" w:hAnsi="Times New Roman" w:cs="Times New Roman"/>
          <w:sz w:val="24"/>
          <w:szCs w:val="24"/>
        </w:rPr>
      </w:pPr>
      <w:r w:rsidRPr="00130096">
        <w:rPr>
          <w:rFonts w:ascii="Times New Roman" w:hAnsi="Times New Roman" w:cs="Times New Roman"/>
          <w:sz w:val="24"/>
          <w:szCs w:val="24"/>
          <w:highlight w:val="yellow"/>
        </w:rPr>
        <w:t>[How are the records destroyed? Is there a records inventory that gets updated?]</w:t>
      </w:r>
    </w:p>
    <w:p w14:paraId="7E539BFF" w14:textId="02EFA3F7" w:rsidR="00E04D86" w:rsidRDefault="001F594D" w:rsidP="008F0DAD">
      <w:pPr>
        <w:pStyle w:val="Heading2"/>
        <w:numPr>
          <w:ilvl w:val="0"/>
          <w:numId w:val="21"/>
        </w:numPr>
        <w:spacing w:before="0" w:after="200" w:line="276" w:lineRule="auto"/>
        <w:contextualSpacing w:val="0"/>
        <w:rPr>
          <w:shd w:val="clear" w:color="auto" w:fill="FFFFFF"/>
        </w:rPr>
      </w:pPr>
      <w:bookmarkStart w:id="33" w:name="_Toc194325824"/>
      <w:r>
        <w:rPr>
          <w:shd w:val="clear" w:color="auto" w:fill="FFFFFF"/>
        </w:rPr>
        <w:t>Collection and Tra</w:t>
      </w:r>
      <w:r w:rsidR="00AC6B23">
        <w:rPr>
          <w:shd w:val="clear" w:color="auto" w:fill="FFFFFF"/>
        </w:rPr>
        <w:t>n</w:t>
      </w:r>
      <w:r>
        <w:rPr>
          <w:shd w:val="clear" w:color="auto" w:fill="FFFFFF"/>
        </w:rPr>
        <w:t>smission of Records</w:t>
      </w:r>
      <w:bookmarkEnd w:id="33"/>
      <w:r>
        <w:rPr>
          <w:shd w:val="clear" w:color="auto" w:fill="FFFFFF"/>
        </w:rPr>
        <w:t xml:space="preserve"> </w:t>
      </w:r>
    </w:p>
    <w:p w14:paraId="487B51DD" w14:textId="1743E096" w:rsidR="00E04D86" w:rsidRPr="00FF768B" w:rsidRDefault="00E04D86" w:rsidP="00AD79B3">
      <w:pPr>
        <w:jc w:val="both"/>
        <w:rPr>
          <w:rFonts w:ascii="Times New Roman" w:hAnsi="Times New Roman" w:cs="Times New Roman"/>
          <w:sz w:val="24"/>
          <w:szCs w:val="24"/>
        </w:rPr>
      </w:pPr>
      <w:r w:rsidRPr="00FF768B">
        <w:rPr>
          <w:rFonts w:ascii="Times New Roman" w:hAnsi="Times New Roman" w:cs="Times New Roman"/>
          <w:sz w:val="24"/>
          <w:szCs w:val="24"/>
        </w:rPr>
        <w:lastRenderedPageBreak/>
        <w:t>When practicable, the District must collect, transmit, and store Federal award information in an open</w:t>
      </w:r>
      <w:r w:rsidR="009E519F">
        <w:rPr>
          <w:rFonts w:ascii="Times New Roman" w:hAnsi="Times New Roman" w:cs="Times New Roman"/>
          <w:sz w:val="24"/>
          <w:szCs w:val="24"/>
        </w:rPr>
        <w:t>, non-licensed, and machine-readable format</w:t>
      </w:r>
      <w:r w:rsidRPr="00FF768B">
        <w:rPr>
          <w:rFonts w:ascii="Times New Roman" w:hAnsi="Times New Roman" w:cs="Times New Roman"/>
          <w:sz w:val="24"/>
          <w:szCs w:val="24"/>
        </w:rPr>
        <w:t>.</w:t>
      </w:r>
      <w:r w:rsidR="00DB19F3">
        <w:rPr>
          <w:rFonts w:ascii="Times New Roman" w:hAnsi="Times New Roman" w:cs="Times New Roman"/>
          <w:sz w:val="24"/>
          <w:szCs w:val="24"/>
        </w:rPr>
        <w:t xml:space="preserve"> </w:t>
      </w:r>
      <w:r w:rsidRPr="00FF768B">
        <w:rPr>
          <w:rFonts w:ascii="Times New Roman" w:hAnsi="Times New Roman" w:cs="Times New Roman"/>
          <w:sz w:val="24"/>
          <w:szCs w:val="24"/>
        </w:rPr>
        <w:t>The District may substitute electronic versions of original paper records through duplication or other forms of electronic conversion, provided that the procedures are subject to quality control reviews.</w:t>
      </w:r>
      <w:r w:rsidR="00DB19F3">
        <w:rPr>
          <w:rFonts w:ascii="Times New Roman" w:hAnsi="Times New Roman" w:cs="Times New Roman"/>
          <w:sz w:val="24"/>
          <w:szCs w:val="24"/>
        </w:rPr>
        <w:t xml:space="preserve"> </w:t>
      </w:r>
      <w:r w:rsidRPr="00FF768B">
        <w:rPr>
          <w:rFonts w:ascii="Times New Roman" w:hAnsi="Times New Roman" w:cs="Times New Roman"/>
          <w:sz w:val="24"/>
          <w:szCs w:val="24"/>
        </w:rPr>
        <w:t>Quality control reviews must ensure that electronic conversion procedures provide reasonable safeguards against alteration of records and assurance that records remain in a format readable by a computer system.</w:t>
      </w:r>
    </w:p>
    <w:p w14:paraId="3E006905" w14:textId="1B66187B" w:rsidR="00E04D86" w:rsidRPr="00FF768B" w:rsidRDefault="00E04D86" w:rsidP="00AD79B3">
      <w:pPr>
        <w:jc w:val="both"/>
        <w:rPr>
          <w:rFonts w:ascii="Times New Roman" w:hAnsi="Times New Roman" w:cs="Times New Roman"/>
          <w:sz w:val="24"/>
          <w:szCs w:val="24"/>
          <w:highlight w:val="yellow"/>
        </w:rPr>
      </w:pPr>
      <w:r w:rsidRPr="00FF768B">
        <w:rPr>
          <w:rFonts w:ascii="Times New Roman" w:hAnsi="Times New Roman" w:cs="Times New Roman"/>
          <w:sz w:val="24"/>
          <w:szCs w:val="24"/>
          <w:highlight w:val="yellow"/>
        </w:rPr>
        <w:t xml:space="preserve">[Insert description of how records are maintained. Are all records kept electronically? Are they also kept as paper copies? If so, are they kept on-site or off-site? How are records provided to </w:t>
      </w:r>
      <w:r w:rsidR="00540F2C">
        <w:rPr>
          <w:rFonts w:ascii="Times New Roman" w:hAnsi="Times New Roman" w:cs="Times New Roman"/>
          <w:sz w:val="24"/>
          <w:szCs w:val="24"/>
          <w:highlight w:val="yellow"/>
        </w:rPr>
        <w:t>federal</w:t>
      </w:r>
      <w:r w:rsidRPr="00FF768B">
        <w:rPr>
          <w:rFonts w:ascii="Times New Roman" w:hAnsi="Times New Roman" w:cs="Times New Roman"/>
          <w:sz w:val="24"/>
          <w:szCs w:val="24"/>
          <w:highlight w:val="yellow"/>
        </w:rPr>
        <w:t xml:space="preserve"> agencies to meet reporting requirements and to auditors and monitors? If the records are kept electronically, 2 C.F.R. §</w:t>
      </w:r>
      <w:r w:rsidRPr="00FF768B">
        <w:rPr>
          <w:rFonts w:ascii="Times New Roman" w:hAnsi="Times New Roman" w:cs="Times New Roman"/>
          <w:sz w:val="24"/>
          <w:szCs w:val="24"/>
        </w:rPr>
        <w:t xml:space="preserve"> </w:t>
      </w:r>
      <w:r w:rsidRPr="00FF768B">
        <w:rPr>
          <w:rFonts w:ascii="Times New Roman" w:hAnsi="Times New Roman" w:cs="Times New Roman"/>
          <w:sz w:val="24"/>
          <w:szCs w:val="24"/>
          <w:highlight w:val="yellow"/>
        </w:rPr>
        <w:t>200.336 allows recipients to transmit them electronically, meaning there’s no need to make paper copies.</w:t>
      </w:r>
      <w:r w:rsidRPr="00FF768B">
        <w:rPr>
          <w:rFonts w:ascii="Times New Roman" w:hAnsi="Times New Roman" w:cs="Times New Roman"/>
          <w:sz w:val="24"/>
          <w:szCs w:val="24"/>
        </w:rPr>
        <w:t>]</w:t>
      </w:r>
    </w:p>
    <w:p w14:paraId="0C1ED3F0" w14:textId="3A1F6D5A" w:rsidR="001F594D" w:rsidRDefault="001F594D" w:rsidP="008F0DAD">
      <w:pPr>
        <w:pStyle w:val="Heading2"/>
        <w:numPr>
          <w:ilvl w:val="0"/>
          <w:numId w:val="21"/>
        </w:numPr>
        <w:spacing w:before="0" w:after="200" w:line="276" w:lineRule="auto"/>
        <w:contextualSpacing w:val="0"/>
        <w:rPr>
          <w:shd w:val="clear" w:color="auto" w:fill="FFFFFF"/>
        </w:rPr>
      </w:pPr>
      <w:bookmarkStart w:id="34" w:name="_Toc194325825"/>
      <w:r>
        <w:rPr>
          <w:shd w:val="clear" w:color="auto" w:fill="FFFFFF"/>
        </w:rPr>
        <w:t>Access to Records</w:t>
      </w:r>
      <w:bookmarkEnd w:id="34"/>
      <w:r>
        <w:rPr>
          <w:shd w:val="clear" w:color="auto" w:fill="FFFFFF"/>
        </w:rPr>
        <w:t xml:space="preserve"> </w:t>
      </w:r>
    </w:p>
    <w:p w14:paraId="69550F8F" w14:textId="0F15D002" w:rsidR="001F0F42" w:rsidRPr="00FF768B" w:rsidRDefault="001F0F42" w:rsidP="00AD79B3">
      <w:pPr>
        <w:jc w:val="both"/>
        <w:rPr>
          <w:color w:val="000000"/>
          <w:sz w:val="24"/>
          <w:szCs w:val="24"/>
          <w:shd w:val="clear" w:color="auto" w:fill="FFFFFF"/>
        </w:rPr>
      </w:pPr>
      <w:r w:rsidRPr="00FF768B">
        <w:rPr>
          <w:rFonts w:ascii="Times New Roman" w:hAnsi="Times New Roman" w:cs="Times New Roman"/>
          <w:color w:val="000000"/>
          <w:sz w:val="24"/>
          <w:szCs w:val="24"/>
          <w:shd w:val="clear" w:color="auto" w:fill="FFFFFF"/>
        </w:rPr>
        <w:t xml:space="preserve">The District provides the </w:t>
      </w:r>
      <w:r w:rsidR="0053206F">
        <w:rPr>
          <w:rFonts w:ascii="Times New Roman" w:hAnsi="Times New Roman" w:cs="Times New Roman"/>
          <w:color w:val="000000"/>
          <w:sz w:val="24"/>
          <w:szCs w:val="24"/>
          <w:shd w:val="clear" w:color="auto" w:fill="FFFFFF"/>
        </w:rPr>
        <w:t xml:space="preserve">federal </w:t>
      </w:r>
      <w:r w:rsidRPr="00FF768B">
        <w:rPr>
          <w:rFonts w:ascii="Times New Roman" w:hAnsi="Times New Roman" w:cs="Times New Roman"/>
          <w:color w:val="000000"/>
          <w:sz w:val="24"/>
          <w:szCs w:val="24"/>
          <w:shd w:val="clear" w:color="auto" w:fill="FFFFFF"/>
        </w:rPr>
        <w:t>agency, Inspectors General, the Comptroller General of the United States, and the pass-through entity, or any of their authorized representatives the right of access to any documents, papers, or other records of the District which are pertinent to the Federal award to perform audits, execute visits, examinations, excerpts, other official use, and transcripts. The right also includes timely and reasonable access to the District's personnel for the purpose of interview and discussion related to such documents or the Federal award in general.</w:t>
      </w:r>
      <w:r w:rsidR="00DB19F3">
        <w:rPr>
          <w:rFonts w:ascii="Times New Roman" w:hAnsi="Times New Roman" w:cs="Times New Roman"/>
          <w:color w:val="000000"/>
          <w:sz w:val="24"/>
          <w:szCs w:val="24"/>
          <w:shd w:val="clear" w:color="auto" w:fill="FFFFFF"/>
        </w:rPr>
        <w:t xml:space="preserve"> </w:t>
      </w:r>
      <w:r w:rsidR="006B475C">
        <w:rPr>
          <w:rFonts w:ascii="Times New Roman" w:hAnsi="Times New Roman" w:cs="Times New Roman"/>
          <w:color w:val="000000"/>
          <w:sz w:val="24"/>
          <w:szCs w:val="24"/>
          <w:shd w:val="clear" w:color="auto" w:fill="FFFFFF"/>
        </w:rPr>
        <w:t xml:space="preserve">2 C.F.R. § 300.337. </w:t>
      </w:r>
    </w:p>
    <w:p w14:paraId="1DE14B01" w14:textId="38E38980" w:rsidR="00FF6F88" w:rsidRDefault="00FF6F88" w:rsidP="008F0DAD">
      <w:pPr>
        <w:pStyle w:val="Heading2"/>
        <w:numPr>
          <w:ilvl w:val="0"/>
          <w:numId w:val="21"/>
        </w:numPr>
        <w:spacing w:before="0" w:after="200" w:line="276" w:lineRule="auto"/>
        <w:contextualSpacing w:val="0"/>
        <w:rPr>
          <w:shd w:val="clear" w:color="auto" w:fill="FFFFFF"/>
        </w:rPr>
      </w:pPr>
      <w:bookmarkStart w:id="35" w:name="_Toc194325826"/>
      <w:r w:rsidRPr="006E4FAA">
        <w:rPr>
          <w:shd w:val="clear" w:color="auto" w:fill="FFFFFF"/>
        </w:rPr>
        <w:t>Privacy</w:t>
      </w:r>
      <w:bookmarkEnd w:id="35"/>
    </w:p>
    <w:p w14:paraId="250FEEEF" w14:textId="6D548E0D" w:rsidR="00FF768B" w:rsidRPr="006E4FAA" w:rsidRDefault="00FF6F88" w:rsidP="008F0DAD">
      <w:pPr>
        <w:spacing w:after="400"/>
        <w:jc w:val="both"/>
        <w:rPr>
          <w:rFonts w:ascii="Times New Roman" w:hAnsi="Times New Roman" w:cs="Times New Roman"/>
          <w:color w:val="000000"/>
          <w:sz w:val="24"/>
          <w:szCs w:val="24"/>
          <w:shd w:val="clear" w:color="auto" w:fill="FFFFFF"/>
        </w:rPr>
      </w:pPr>
      <w:r w:rsidRPr="006E4FAA">
        <w:rPr>
          <w:rFonts w:ascii="Times New Roman" w:hAnsi="Times New Roman" w:cs="Times New Roman"/>
          <w:color w:val="000000"/>
          <w:sz w:val="24"/>
          <w:szCs w:val="24"/>
          <w:highlight w:val="yellow"/>
          <w:shd w:val="clear" w:color="auto" w:fill="FFFFFF"/>
        </w:rPr>
        <w:t>[Describe the protections that the District has in place to ensure that the personal information of both students and employees is protected.</w:t>
      </w:r>
      <w:r w:rsidR="00DB19F3">
        <w:rPr>
          <w:rFonts w:ascii="Times New Roman" w:hAnsi="Times New Roman" w:cs="Times New Roman"/>
          <w:color w:val="000000"/>
          <w:sz w:val="24"/>
          <w:szCs w:val="24"/>
          <w:highlight w:val="yellow"/>
          <w:shd w:val="clear" w:color="auto" w:fill="FFFFFF"/>
        </w:rPr>
        <w:t xml:space="preserve"> </w:t>
      </w:r>
      <w:r w:rsidRPr="006E4FAA">
        <w:rPr>
          <w:rFonts w:ascii="Times New Roman" w:hAnsi="Times New Roman" w:cs="Times New Roman"/>
          <w:color w:val="000000"/>
          <w:sz w:val="24"/>
          <w:szCs w:val="24"/>
          <w:highlight w:val="yellow"/>
          <w:shd w:val="clear" w:color="auto" w:fill="FFFFFF"/>
        </w:rPr>
        <w:t>For example, are there password policies that require frequent changes? Are employees trained on the requirements of the Family Educational Rights and Privacy Act (FERPA)?</w:t>
      </w:r>
      <w:r w:rsidR="00DB19F3">
        <w:rPr>
          <w:rFonts w:ascii="Times New Roman" w:hAnsi="Times New Roman" w:cs="Times New Roman"/>
          <w:color w:val="000000"/>
          <w:sz w:val="24"/>
          <w:szCs w:val="24"/>
          <w:highlight w:val="yellow"/>
          <w:shd w:val="clear" w:color="auto" w:fill="FFFFFF"/>
        </w:rPr>
        <w:t xml:space="preserve"> </w:t>
      </w:r>
      <w:r w:rsidRPr="006E4FAA">
        <w:rPr>
          <w:rFonts w:ascii="Times New Roman" w:hAnsi="Times New Roman" w:cs="Times New Roman"/>
          <w:color w:val="000000"/>
          <w:sz w:val="24"/>
          <w:szCs w:val="24"/>
          <w:highlight w:val="yellow"/>
          <w:shd w:val="clear" w:color="auto" w:fill="FFFFFF"/>
        </w:rPr>
        <w:t>Are there any procedures in place for when a request for documentation is made to ensure that the person has the right to the documentation?]</w:t>
      </w:r>
      <w:r w:rsidR="00DB19F3">
        <w:rPr>
          <w:rFonts w:ascii="Times New Roman" w:hAnsi="Times New Roman" w:cs="Times New Roman"/>
          <w:color w:val="000000"/>
          <w:sz w:val="24"/>
          <w:szCs w:val="24"/>
          <w:shd w:val="clear" w:color="auto" w:fill="FFFFFF"/>
        </w:rPr>
        <w:t xml:space="preserve"> </w:t>
      </w:r>
      <w:r w:rsidRPr="006E4FAA">
        <w:rPr>
          <w:rFonts w:ascii="Times New Roman" w:hAnsi="Times New Roman" w:cs="Times New Roman"/>
          <w:color w:val="000000"/>
          <w:sz w:val="24"/>
          <w:szCs w:val="24"/>
          <w:shd w:val="clear" w:color="auto" w:fill="FFFFFF"/>
        </w:rPr>
        <w:t xml:space="preserve"> </w:t>
      </w:r>
    </w:p>
    <w:p w14:paraId="02FB6E04" w14:textId="13FE54A6" w:rsidR="006649AB" w:rsidRPr="00B25267" w:rsidRDefault="006649AB" w:rsidP="00AD79B3">
      <w:pPr>
        <w:pStyle w:val="Heading1"/>
        <w:spacing w:before="0" w:after="200"/>
        <w:jc w:val="both"/>
      </w:pPr>
      <w:bookmarkStart w:id="36" w:name="_Toc194325827"/>
      <w:r w:rsidRPr="00B25267">
        <w:t>Legal Authorities and Helpful Resources</w:t>
      </w:r>
      <w:bookmarkEnd w:id="36"/>
    </w:p>
    <w:p w14:paraId="02B8379E" w14:textId="5FDA6D5A" w:rsidR="006649AB" w:rsidRPr="00EE4621" w:rsidRDefault="006649AB" w:rsidP="00400C57">
      <w:pPr>
        <w:jc w:val="both"/>
        <w:rPr>
          <w:rFonts w:ascii="Times New Roman" w:hAnsi="Times New Roman" w:cs="Times New Roman"/>
          <w:sz w:val="24"/>
          <w:szCs w:val="24"/>
        </w:rPr>
      </w:pPr>
      <w:r w:rsidRPr="00EE4621">
        <w:rPr>
          <w:rFonts w:ascii="Times New Roman" w:hAnsi="Times New Roman" w:cs="Times New Roman"/>
          <w:sz w:val="24"/>
          <w:szCs w:val="24"/>
        </w:rPr>
        <w:t xml:space="preserve">The following documents contain relevant </w:t>
      </w:r>
      <w:r w:rsidR="00885047">
        <w:rPr>
          <w:rFonts w:ascii="Times New Roman" w:hAnsi="Times New Roman" w:cs="Times New Roman"/>
          <w:sz w:val="24"/>
          <w:szCs w:val="24"/>
        </w:rPr>
        <w:t>grants management requirements.</w:t>
      </w:r>
      <w:r w:rsidR="00DB19F3">
        <w:rPr>
          <w:rFonts w:ascii="Times New Roman" w:hAnsi="Times New Roman" w:cs="Times New Roman"/>
          <w:sz w:val="24"/>
          <w:szCs w:val="24"/>
        </w:rPr>
        <w:t xml:space="preserve"> </w:t>
      </w:r>
      <w:r w:rsidR="00885047">
        <w:rPr>
          <w:rFonts w:ascii="Times New Roman" w:hAnsi="Times New Roman" w:cs="Times New Roman"/>
          <w:sz w:val="24"/>
          <w:szCs w:val="24"/>
        </w:rPr>
        <w:t>S</w:t>
      </w:r>
      <w:r w:rsidRPr="00EE4621">
        <w:rPr>
          <w:rFonts w:ascii="Times New Roman" w:hAnsi="Times New Roman" w:cs="Times New Roman"/>
          <w:sz w:val="24"/>
          <w:szCs w:val="24"/>
        </w:rPr>
        <w:t>taff should be familiar with these materials and consult them when making decisions related to the federal grant.</w:t>
      </w:r>
    </w:p>
    <w:p w14:paraId="703A69A9" w14:textId="77777777" w:rsidR="006649AB"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Education Department General Admi</w:t>
      </w:r>
      <w:r>
        <w:rPr>
          <w:rFonts w:ascii="Times New Roman" w:hAnsi="Times New Roman" w:cs="Times New Roman"/>
          <w:sz w:val="24"/>
          <w:szCs w:val="24"/>
        </w:rPr>
        <w:t xml:space="preserve">nistrative Regulations (EDGAR) </w:t>
      </w:r>
    </w:p>
    <w:p w14:paraId="0BF47141" w14:textId="77777777" w:rsidR="006649AB" w:rsidRPr="00EE4621" w:rsidRDefault="006649AB" w:rsidP="00AD79B3">
      <w:pPr>
        <w:pStyle w:val="ListParagraph"/>
        <w:numPr>
          <w:ilvl w:val="1"/>
          <w:numId w:val="7"/>
        </w:numPr>
        <w:spacing w:after="0" w:line="240" w:lineRule="auto"/>
        <w:jc w:val="both"/>
        <w:rPr>
          <w:rFonts w:ascii="Times New Roman" w:hAnsi="Times New Roman" w:cs="Times New Roman"/>
          <w:sz w:val="24"/>
          <w:szCs w:val="24"/>
        </w:rPr>
      </w:pPr>
      <w:hyperlink r:id="rId16" w:history="1">
        <w:r w:rsidRPr="00EE4621">
          <w:rPr>
            <w:rStyle w:val="Hyperlink"/>
            <w:rFonts w:ascii="Times New Roman" w:hAnsi="Times New Roman" w:cs="Times New Roman"/>
            <w:sz w:val="24"/>
            <w:szCs w:val="24"/>
          </w:rPr>
          <w:t>http://www2.ed.gov/policy/fund/reg/edgarReg/edgar.html</w:t>
        </w:r>
      </w:hyperlink>
      <w:r w:rsidRPr="00EE4621">
        <w:rPr>
          <w:rFonts w:ascii="Times New Roman" w:hAnsi="Times New Roman" w:cs="Times New Roman"/>
          <w:sz w:val="24"/>
          <w:szCs w:val="24"/>
        </w:rPr>
        <w:t xml:space="preserve"> </w:t>
      </w:r>
    </w:p>
    <w:p w14:paraId="3BA975FF" w14:textId="77777777" w:rsidR="006649AB" w:rsidRPr="00F01E47" w:rsidRDefault="006649AB" w:rsidP="00AD79B3">
      <w:pPr>
        <w:pStyle w:val="ListParagraph"/>
        <w:spacing w:after="0" w:line="240" w:lineRule="auto"/>
        <w:jc w:val="both"/>
        <w:rPr>
          <w:rFonts w:ascii="Times New Roman" w:hAnsi="Times New Roman" w:cs="Times New Roman"/>
          <w:sz w:val="24"/>
          <w:szCs w:val="24"/>
        </w:rPr>
      </w:pPr>
    </w:p>
    <w:p w14:paraId="6F2097FE" w14:textId="59A1ED6F" w:rsidR="006649AB" w:rsidRPr="00F01E47"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F01E47">
        <w:rPr>
          <w:rFonts w:ascii="Times New Roman" w:hAnsi="Times New Roman" w:cs="Times New Roman"/>
          <w:sz w:val="24"/>
          <w:szCs w:val="24"/>
        </w:rPr>
        <w:t>Uniform Administrative Requirements, Cost Principles and Audit Requirements for Federal Awards (2 C</w:t>
      </w:r>
      <w:r w:rsidR="00ED085E">
        <w:rPr>
          <w:rFonts w:ascii="Times New Roman" w:hAnsi="Times New Roman" w:cs="Times New Roman"/>
          <w:sz w:val="24"/>
          <w:szCs w:val="24"/>
        </w:rPr>
        <w:t>.</w:t>
      </w:r>
      <w:r w:rsidRPr="00F01E47">
        <w:rPr>
          <w:rFonts w:ascii="Times New Roman" w:hAnsi="Times New Roman" w:cs="Times New Roman"/>
          <w:sz w:val="24"/>
          <w:szCs w:val="24"/>
        </w:rPr>
        <w:t>F</w:t>
      </w:r>
      <w:r w:rsidR="00ED085E">
        <w:rPr>
          <w:rFonts w:ascii="Times New Roman" w:hAnsi="Times New Roman" w:cs="Times New Roman"/>
          <w:sz w:val="24"/>
          <w:szCs w:val="24"/>
        </w:rPr>
        <w:t>.</w:t>
      </w:r>
      <w:r w:rsidRPr="00F01E47">
        <w:rPr>
          <w:rFonts w:ascii="Times New Roman" w:hAnsi="Times New Roman" w:cs="Times New Roman"/>
          <w:sz w:val="24"/>
          <w:szCs w:val="24"/>
        </w:rPr>
        <w:t>R</w:t>
      </w:r>
      <w:r w:rsidR="00ED085E">
        <w:rPr>
          <w:rFonts w:ascii="Times New Roman" w:hAnsi="Times New Roman" w:cs="Times New Roman"/>
          <w:sz w:val="24"/>
          <w:szCs w:val="24"/>
        </w:rPr>
        <w:t>.</w:t>
      </w:r>
      <w:r w:rsidRPr="00F01E47">
        <w:rPr>
          <w:rFonts w:ascii="Times New Roman" w:hAnsi="Times New Roman" w:cs="Times New Roman"/>
          <w:sz w:val="24"/>
          <w:szCs w:val="24"/>
        </w:rPr>
        <w:t xml:space="preserve"> </w:t>
      </w:r>
      <w:r w:rsidR="00E37308">
        <w:rPr>
          <w:rFonts w:ascii="Times New Roman" w:hAnsi="Times New Roman" w:cs="Times New Roman"/>
          <w:sz w:val="24"/>
          <w:szCs w:val="24"/>
        </w:rPr>
        <w:t>§ 200.0 et seq.</w:t>
      </w:r>
      <w:r w:rsidRPr="00F01E47">
        <w:rPr>
          <w:rFonts w:ascii="Times New Roman" w:hAnsi="Times New Roman" w:cs="Times New Roman"/>
          <w:sz w:val="24"/>
          <w:szCs w:val="24"/>
        </w:rPr>
        <w:t>)</w:t>
      </w:r>
    </w:p>
    <w:p w14:paraId="07C1D43B" w14:textId="2865F897" w:rsidR="006649AB" w:rsidRPr="00E37308" w:rsidRDefault="006649AB" w:rsidP="00AD79B3">
      <w:pPr>
        <w:pStyle w:val="ListParagraph"/>
        <w:numPr>
          <w:ilvl w:val="1"/>
          <w:numId w:val="8"/>
        </w:numPr>
        <w:spacing w:after="0" w:line="240" w:lineRule="auto"/>
        <w:jc w:val="both"/>
        <w:rPr>
          <w:rFonts w:ascii="Times New Roman" w:hAnsi="Times New Roman" w:cs="Times New Roman"/>
          <w:sz w:val="24"/>
          <w:szCs w:val="24"/>
        </w:rPr>
      </w:pPr>
      <w:hyperlink r:id="rId17" w:history="1">
        <w:r w:rsidRPr="00F01E47">
          <w:rPr>
            <w:rStyle w:val="Hyperlink"/>
            <w:rFonts w:ascii="Times New Roman" w:hAnsi="Times New Roman" w:cs="Times New Roman"/>
            <w:sz w:val="24"/>
            <w:szCs w:val="24"/>
          </w:rPr>
          <w:t>http://www.ecfr.gov/cgi-bin/text-idx?SID=ccccf77e01c9e6d4b3a377815f411704&amp;node=pt2.1.200&amp;rgn=div5</w:t>
        </w:r>
      </w:hyperlink>
    </w:p>
    <w:p w14:paraId="31F7847F" w14:textId="341EB010" w:rsidR="006649AB" w:rsidRPr="00F01E47"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F01E47">
        <w:rPr>
          <w:rFonts w:ascii="Times New Roman" w:hAnsi="Times New Roman" w:cs="Times New Roman"/>
          <w:sz w:val="24"/>
          <w:szCs w:val="24"/>
        </w:rPr>
        <w:t>U</w:t>
      </w:r>
      <w:r w:rsidR="0072454B">
        <w:rPr>
          <w:rFonts w:ascii="Times New Roman" w:hAnsi="Times New Roman" w:cs="Times New Roman"/>
          <w:sz w:val="24"/>
          <w:szCs w:val="24"/>
        </w:rPr>
        <w:t>.</w:t>
      </w:r>
      <w:r w:rsidRPr="00F01E47">
        <w:rPr>
          <w:rFonts w:ascii="Times New Roman" w:hAnsi="Times New Roman" w:cs="Times New Roman"/>
          <w:sz w:val="24"/>
          <w:szCs w:val="24"/>
        </w:rPr>
        <w:t>S</w:t>
      </w:r>
      <w:r w:rsidR="0072454B">
        <w:rPr>
          <w:rFonts w:ascii="Times New Roman" w:hAnsi="Times New Roman" w:cs="Times New Roman"/>
          <w:sz w:val="24"/>
          <w:szCs w:val="24"/>
        </w:rPr>
        <w:t xml:space="preserve">. </w:t>
      </w:r>
      <w:r w:rsidRPr="00F01E47">
        <w:rPr>
          <w:rFonts w:ascii="Times New Roman" w:hAnsi="Times New Roman" w:cs="Times New Roman"/>
          <w:sz w:val="24"/>
          <w:szCs w:val="24"/>
        </w:rPr>
        <w:t>D</w:t>
      </w:r>
      <w:r w:rsidR="0072454B">
        <w:rPr>
          <w:rFonts w:ascii="Times New Roman" w:hAnsi="Times New Roman" w:cs="Times New Roman"/>
          <w:sz w:val="24"/>
          <w:szCs w:val="24"/>
        </w:rPr>
        <w:t>epartment of Education</w:t>
      </w:r>
      <w:r w:rsidRPr="00F01E47">
        <w:rPr>
          <w:rFonts w:ascii="Times New Roman" w:hAnsi="Times New Roman" w:cs="Times New Roman"/>
          <w:sz w:val="24"/>
          <w:szCs w:val="24"/>
        </w:rPr>
        <w:t>’s Uniform Administrative Requirements, Cost Principles and Audit Requirements for Federal Awards (2 C</w:t>
      </w:r>
      <w:r w:rsidR="00ED085E">
        <w:rPr>
          <w:rFonts w:ascii="Times New Roman" w:hAnsi="Times New Roman" w:cs="Times New Roman"/>
          <w:sz w:val="24"/>
          <w:szCs w:val="24"/>
        </w:rPr>
        <w:t>.</w:t>
      </w:r>
      <w:r w:rsidRPr="00F01E47">
        <w:rPr>
          <w:rFonts w:ascii="Times New Roman" w:hAnsi="Times New Roman" w:cs="Times New Roman"/>
          <w:sz w:val="24"/>
          <w:szCs w:val="24"/>
        </w:rPr>
        <w:t>F</w:t>
      </w:r>
      <w:r w:rsidR="00ED085E">
        <w:rPr>
          <w:rFonts w:ascii="Times New Roman" w:hAnsi="Times New Roman" w:cs="Times New Roman"/>
          <w:sz w:val="24"/>
          <w:szCs w:val="24"/>
        </w:rPr>
        <w:t>.</w:t>
      </w:r>
      <w:r w:rsidRPr="00F01E47">
        <w:rPr>
          <w:rFonts w:ascii="Times New Roman" w:hAnsi="Times New Roman" w:cs="Times New Roman"/>
          <w:sz w:val="24"/>
          <w:szCs w:val="24"/>
        </w:rPr>
        <w:t>R</w:t>
      </w:r>
      <w:r w:rsidR="00ED085E">
        <w:rPr>
          <w:rFonts w:ascii="Times New Roman" w:hAnsi="Times New Roman" w:cs="Times New Roman"/>
          <w:sz w:val="24"/>
          <w:szCs w:val="24"/>
        </w:rPr>
        <w:t>.</w:t>
      </w:r>
      <w:r w:rsidRPr="00F01E47">
        <w:rPr>
          <w:rFonts w:ascii="Times New Roman" w:hAnsi="Times New Roman" w:cs="Times New Roman"/>
          <w:sz w:val="24"/>
          <w:szCs w:val="24"/>
        </w:rPr>
        <w:t xml:space="preserve"> </w:t>
      </w:r>
      <w:r w:rsidR="0072454B">
        <w:rPr>
          <w:rFonts w:ascii="Times New Roman" w:hAnsi="Times New Roman" w:cs="Times New Roman"/>
          <w:sz w:val="24"/>
          <w:szCs w:val="24"/>
        </w:rPr>
        <w:t xml:space="preserve">§§ </w:t>
      </w:r>
      <w:r w:rsidR="00D51DAB">
        <w:rPr>
          <w:rFonts w:ascii="Times New Roman" w:hAnsi="Times New Roman" w:cs="Times New Roman"/>
          <w:sz w:val="24"/>
          <w:szCs w:val="24"/>
        </w:rPr>
        <w:t>3474.1–3474.21</w:t>
      </w:r>
      <w:r w:rsidRPr="00F01E47">
        <w:rPr>
          <w:rFonts w:ascii="Times New Roman" w:hAnsi="Times New Roman" w:cs="Times New Roman"/>
          <w:sz w:val="24"/>
          <w:szCs w:val="24"/>
        </w:rPr>
        <w:t>)</w:t>
      </w:r>
    </w:p>
    <w:p w14:paraId="7FA2C44A" w14:textId="67253787" w:rsidR="006649AB" w:rsidRPr="003F4CD3" w:rsidRDefault="003F4CD3" w:rsidP="00AD79B3">
      <w:pPr>
        <w:pStyle w:val="ListParagraph"/>
        <w:numPr>
          <w:ilvl w:val="1"/>
          <w:numId w:val="8"/>
        </w:num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HYPERLINK "http://www.ecfr.gov/cgi-bin/text-idx?SID=ccccf77e01c9e6d4b3a377815f411704&amp;tpl=/ecfrbrowse/Title02/2cfr3474_main_02.tpl"</w:instrText>
      </w:r>
      <w:r>
        <w:rPr>
          <w:rFonts w:ascii="Times New Roman" w:hAnsi="Times New Roman" w:cs="Times New Roman"/>
          <w:sz w:val="24"/>
          <w:szCs w:val="24"/>
        </w:rPr>
      </w:r>
      <w:r>
        <w:rPr>
          <w:rFonts w:ascii="Times New Roman" w:hAnsi="Times New Roman" w:cs="Times New Roman"/>
          <w:sz w:val="24"/>
          <w:szCs w:val="24"/>
        </w:rPr>
        <w:fldChar w:fldCharType="separate"/>
      </w:r>
      <w:r w:rsidR="006649AB" w:rsidRPr="003F4CD3">
        <w:rPr>
          <w:rStyle w:val="Hyperlink"/>
          <w:rFonts w:ascii="Times New Roman" w:hAnsi="Times New Roman" w:cs="Times New Roman"/>
          <w:sz w:val="24"/>
          <w:szCs w:val="24"/>
        </w:rPr>
        <w:t>http://www.ecfr.gov/cgi-bin/text-idx?SID=ccccf77e01c9e6d4b3a377815f411704&amp;tpl=/ecfrbrowse/Title02/2cfr3474_main_02.tpl</w:t>
      </w:r>
    </w:p>
    <w:p w14:paraId="22514804" w14:textId="1CF2763D" w:rsidR="006649AB" w:rsidRPr="00F01E47" w:rsidRDefault="003F4CD3" w:rsidP="00AD79B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fldChar w:fldCharType="end"/>
      </w:r>
    </w:p>
    <w:p w14:paraId="2344821E"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Federal program statutes, regulations, and guidance</w:t>
      </w:r>
    </w:p>
    <w:p w14:paraId="16408960" w14:textId="170C2B9A" w:rsidR="006649AB" w:rsidRPr="00F01E47" w:rsidRDefault="006649AB" w:rsidP="00AD79B3">
      <w:pPr>
        <w:pStyle w:val="ListParagraph"/>
        <w:numPr>
          <w:ilvl w:val="1"/>
          <w:numId w:val="8"/>
        </w:numPr>
        <w:spacing w:after="0" w:line="240" w:lineRule="auto"/>
        <w:jc w:val="both"/>
        <w:rPr>
          <w:rFonts w:ascii="Times New Roman" w:hAnsi="Times New Roman" w:cs="Times New Roman"/>
          <w:sz w:val="24"/>
          <w:szCs w:val="24"/>
        </w:rPr>
      </w:pPr>
      <w:hyperlink r:id="rId18" w:history="1">
        <w:r w:rsidRPr="009A1A4F">
          <w:rPr>
            <w:rStyle w:val="Hyperlink"/>
            <w:rFonts w:ascii="Times New Roman" w:hAnsi="Times New Roman" w:cs="Times New Roman"/>
            <w:sz w:val="24"/>
            <w:szCs w:val="24"/>
          </w:rPr>
          <w:t>http://www.ed.gov/</w:t>
        </w:r>
      </w:hyperlink>
      <w:r w:rsidR="00DB19F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E2DE7F"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 xml:space="preserve">[Include </w:t>
      </w:r>
      <w:r>
        <w:rPr>
          <w:rFonts w:ascii="Times New Roman" w:hAnsi="Times New Roman" w:cs="Times New Roman"/>
          <w:sz w:val="24"/>
          <w:szCs w:val="24"/>
          <w:highlight w:val="yellow"/>
        </w:rPr>
        <w:t xml:space="preserve">any additional </w:t>
      </w:r>
      <w:r w:rsidRPr="00EE4621">
        <w:rPr>
          <w:rFonts w:ascii="Times New Roman" w:hAnsi="Times New Roman" w:cs="Times New Roman"/>
          <w:sz w:val="24"/>
          <w:szCs w:val="24"/>
          <w:highlight w:val="yellow"/>
        </w:rPr>
        <w:t>links to (or reference citations to) federal statutes, regulations and guidance.]</w:t>
      </w:r>
    </w:p>
    <w:p w14:paraId="4E7E97EF"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699797F2"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State regulations, rules, and policies</w:t>
      </w:r>
    </w:p>
    <w:p w14:paraId="77ACFCDF" w14:textId="177F7175"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 xml:space="preserve">[Include links to (or reference citations to) </w:t>
      </w:r>
      <w:r w:rsidR="006832FA">
        <w:rPr>
          <w:rFonts w:ascii="Times New Roman" w:hAnsi="Times New Roman" w:cs="Times New Roman"/>
          <w:sz w:val="24"/>
          <w:szCs w:val="24"/>
          <w:highlight w:val="yellow"/>
        </w:rPr>
        <w:t>S</w:t>
      </w:r>
      <w:r w:rsidRPr="00EE4621">
        <w:rPr>
          <w:rFonts w:ascii="Times New Roman" w:hAnsi="Times New Roman" w:cs="Times New Roman"/>
          <w:sz w:val="24"/>
          <w:szCs w:val="24"/>
          <w:highlight w:val="yellow"/>
        </w:rPr>
        <w:t>tate regulations, rules</w:t>
      </w:r>
      <w:r w:rsidR="006832FA">
        <w:rPr>
          <w:rFonts w:ascii="Times New Roman" w:hAnsi="Times New Roman" w:cs="Times New Roman"/>
          <w:sz w:val="24"/>
          <w:szCs w:val="24"/>
          <w:highlight w:val="yellow"/>
        </w:rPr>
        <w:t>,</w:t>
      </w:r>
      <w:r w:rsidRPr="00EE4621">
        <w:rPr>
          <w:rFonts w:ascii="Times New Roman" w:hAnsi="Times New Roman" w:cs="Times New Roman"/>
          <w:sz w:val="24"/>
          <w:szCs w:val="24"/>
          <w:highlight w:val="yellow"/>
        </w:rPr>
        <w:t xml:space="preserve"> and policies.]</w:t>
      </w:r>
    </w:p>
    <w:p w14:paraId="426DEEAC"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0E6A1979"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District regulations, rules, and policies</w:t>
      </w:r>
    </w:p>
    <w:p w14:paraId="175FFA65"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[Include links to (or reference citations to) district regulations, rules, and policies.]</w:t>
      </w:r>
    </w:p>
    <w:p w14:paraId="5815BA73" w14:textId="77777777" w:rsidR="006649AB" w:rsidRPr="00EE4621" w:rsidRDefault="006649AB" w:rsidP="00AD79B3">
      <w:pPr>
        <w:pStyle w:val="ListParagraph"/>
        <w:spacing w:after="0" w:line="240" w:lineRule="auto"/>
        <w:ind w:left="1440"/>
        <w:jc w:val="both"/>
        <w:rPr>
          <w:rFonts w:ascii="Times New Roman" w:hAnsi="Times New Roman" w:cs="Times New Roman"/>
          <w:sz w:val="24"/>
          <w:szCs w:val="24"/>
        </w:rPr>
      </w:pPr>
    </w:p>
    <w:p w14:paraId="549EABBD" w14:textId="77777777" w:rsidR="006649AB" w:rsidRPr="00EE4621" w:rsidRDefault="006649AB" w:rsidP="00AD79B3">
      <w:pPr>
        <w:pStyle w:val="ListParagraph"/>
        <w:numPr>
          <w:ilvl w:val="0"/>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rPr>
        <w:t>Organizational Chart</w:t>
      </w:r>
    </w:p>
    <w:p w14:paraId="662F42F5" w14:textId="77777777" w:rsidR="006649AB" w:rsidRPr="00EE4621" w:rsidRDefault="006649AB" w:rsidP="00AD79B3">
      <w:pPr>
        <w:pStyle w:val="ListParagraph"/>
        <w:numPr>
          <w:ilvl w:val="1"/>
          <w:numId w:val="8"/>
        </w:numPr>
        <w:spacing w:after="0" w:line="240" w:lineRule="auto"/>
        <w:jc w:val="both"/>
        <w:rPr>
          <w:rFonts w:ascii="Times New Roman" w:hAnsi="Times New Roman" w:cs="Times New Roman"/>
          <w:sz w:val="24"/>
          <w:szCs w:val="24"/>
        </w:rPr>
      </w:pPr>
      <w:r w:rsidRPr="00EE4621">
        <w:rPr>
          <w:rFonts w:ascii="Times New Roman" w:hAnsi="Times New Roman" w:cs="Times New Roman"/>
          <w:sz w:val="24"/>
          <w:szCs w:val="24"/>
          <w:highlight w:val="yellow"/>
        </w:rPr>
        <w:t>[Include an organizational chart as an attachment to this policy.]</w:t>
      </w:r>
    </w:p>
    <w:p w14:paraId="3E288DEA" w14:textId="48F16E37" w:rsidR="00714764" w:rsidRPr="002D6A50" w:rsidRDefault="00DB19F3" w:rsidP="00400C57">
      <w:pPr>
        <w:jc w:val="both"/>
        <w:rPr>
          <w:rFonts w:ascii="Times New Roman" w:hAnsi="Times New Roman" w:cs="Times New Roman"/>
          <w:sz w:val="24"/>
          <w:szCs w:val="24"/>
        </w:rPr>
      </w:pPr>
      <w:r>
        <w:rPr>
          <w:rFonts w:ascii="Times New Roman" w:hAnsi="Times New Roman" w:cs="Times New Roman"/>
          <w:sz w:val="24"/>
          <w:szCs w:val="24"/>
        </w:rPr>
        <w:t xml:space="preserve"> </w:t>
      </w:r>
      <w:r w:rsidR="00455BD3" w:rsidRPr="00ED38BB">
        <w:rPr>
          <w:rFonts w:ascii="Times New Roman" w:hAnsi="Times New Roman" w:cs="Times New Roman"/>
          <w:sz w:val="24"/>
          <w:szCs w:val="24"/>
        </w:rPr>
        <w:t xml:space="preserve"> </w:t>
      </w:r>
    </w:p>
    <w:sectPr w:rsidR="00714764" w:rsidRPr="002D6A50" w:rsidSect="00BA5DA3">
      <w:footerReference w:type="default" r:id="rId19"/>
      <w:pgSz w:w="12240" w:h="15840" w:code="1"/>
      <w:pgMar w:top="1152" w:right="1440" w:bottom="1152"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1087" w14:textId="77777777" w:rsidR="0057752B" w:rsidRDefault="0057752B" w:rsidP="002F24EA">
      <w:pPr>
        <w:spacing w:after="0" w:line="240" w:lineRule="auto"/>
      </w:pPr>
      <w:r>
        <w:separator/>
      </w:r>
    </w:p>
  </w:endnote>
  <w:endnote w:type="continuationSeparator" w:id="0">
    <w:p w14:paraId="23B17865" w14:textId="77777777" w:rsidR="0057752B" w:rsidRDefault="0057752B" w:rsidP="002F24EA">
      <w:pPr>
        <w:spacing w:after="0" w:line="240" w:lineRule="auto"/>
      </w:pPr>
      <w:r>
        <w:continuationSeparator/>
      </w:r>
    </w:p>
  </w:endnote>
  <w:endnote w:type="continuationNotice" w:id="1">
    <w:p w14:paraId="2CF6D5DC" w14:textId="77777777" w:rsidR="0057752B" w:rsidRDefault="00577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486316"/>
      <w:docPartObj>
        <w:docPartGallery w:val="Page Numbers (Bottom of Page)"/>
        <w:docPartUnique/>
      </w:docPartObj>
    </w:sdtPr>
    <w:sdtEndPr>
      <w:rPr>
        <w:rFonts w:ascii="Times New Roman" w:hAnsi="Times New Roman" w:cs="Times New Roman"/>
        <w:noProof/>
      </w:rPr>
    </w:sdtEndPr>
    <w:sdtContent>
      <w:p w14:paraId="1122A5B1" w14:textId="77777777" w:rsidR="00617956" w:rsidRPr="00AD79B3" w:rsidRDefault="00617956">
        <w:pPr>
          <w:pStyle w:val="Footer"/>
          <w:jc w:val="right"/>
          <w:rPr>
            <w:rFonts w:ascii="Times New Roman" w:hAnsi="Times New Roman" w:cs="Times New Roman"/>
          </w:rPr>
        </w:pPr>
        <w:r w:rsidRPr="00AD79B3">
          <w:rPr>
            <w:rFonts w:ascii="Times New Roman" w:hAnsi="Times New Roman" w:cs="Times New Roman"/>
          </w:rPr>
          <w:fldChar w:fldCharType="begin"/>
        </w:r>
        <w:r w:rsidRPr="00AD79B3">
          <w:rPr>
            <w:rFonts w:ascii="Times New Roman" w:hAnsi="Times New Roman" w:cs="Times New Roman"/>
          </w:rPr>
          <w:instrText xml:space="preserve"> PAGE   \* MERGEFORMAT </w:instrText>
        </w:r>
        <w:r w:rsidRPr="00AD79B3">
          <w:rPr>
            <w:rFonts w:ascii="Times New Roman" w:hAnsi="Times New Roman" w:cs="Times New Roman"/>
          </w:rPr>
          <w:fldChar w:fldCharType="separate"/>
        </w:r>
        <w:r w:rsidR="00CA6C3F" w:rsidRPr="00AD79B3">
          <w:rPr>
            <w:rFonts w:ascii="Times New Roman" w:hAnsi="Times New Roman" w:cs="Times New Roman"/>
            <w:noProof/>
          </w:rPr>
          <w:t>2</w:t>
        </w:r>
        <w:r w:rsidRPr="00AD79B3">
          <w:rPr>
            <w:rFonts w:ascii="Times New Roman" w:hAnsi="Times New Roman" w:cs="Times New Roman"/>
            <w:noProof/>
          </w:rPr>
          <w:fldChar w:fldCharType="end"/>
        </w:r>
      </w:p>
    </w:sdtContent>
  </w:sdt>
  <w:p w14:paraId="793B3E2E" w14:textId="77777777" w:rsidR="00617956" w:rsidRDefault="0061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99E6" w14:textId="77777777" w:rsidR="0057752B" w:rsidRDefault="0057752B" w:rsidP="002F24EA">
      <w:pPr>
        <w:spacing w:after="0" w:line="240" w:lineRule="auto"/>
      </w:pPr>
      <w:r>
        <w:separator/>
      </w:r>
    </w:p>
  </w:footnote>
  <w:footnote w:type="continuationSeparator" w:id="0">
    <w:p w14:paraId="7DC4FFC6" w14:textId="77777777" w:rsidR="0057752B" w:rsidRDefault="0057752B" w:rsidP="002F24EA">
      <w:pPr>
        <w:spacing w:after="0" w:line="240" w:lineRule="auto"/>
      </w:pPr>
      <w:r>
        <w:continuationSeparator/>
      </w:r>
    </w:p>
  </w:footnote>
  <w:footnote w:type="continuationNotice" w:id="1">
    <w:p w14:paraId="3F1DE7B4" w14:textId="77777777" w:rsidR="0057752B" w:rsidRDefault="005775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2160"/>
        </w:tabs>
        <w:ind w:left="2160" w:hanging="360"/>
      </w:pPr>
    </w:lvl>
    <w:lvl w:ilvl="4">
      <w:start w:val="1"/>
      <w:numFmt w:val="lowerRoman"/>
      <w:lvlText w:val="%5."/>
      <w:lvlJc w:val="right"/>
      <w:pPr>
        <w:tabs>
          <w:tab w:val="num" w:pos="2880"/>
        </w:tabs>
        <w:ind w:left="2880" w:hanging="180"/>
      </w:pPr>
    </w:lvl>
    <w:lvl w:ilvl="5">
      <w:start w:val="1"/>
      <w:numFmt w:val="decimal"/>
      <w:lvlText w:val="%6."/>
      <w:lvlJc w:val="left"/>
      <w:pPr>
        <w:tabs>
          <w:tab w:val="num" w:pos="3600"/>
        </w:tabs>
        <w:ind w:left="3600" w:hanging="360"/>
      </w:pPr>
    </w:lvl>
    <w:lvl w:ilvl="6">
      <w:start w:val="1"/>
      <w:numFmt w:val="lowerLetter"/>
      <w:lvlText w:val="%7."/>
      <w:lvlJc w:val="left"/>
      <w:pPr>
        <w:tabs>
          <w:tab w:val="num" w:pos="4320"/>
        </w:tabs>
        <w:ind w:left="4320" w:hanging="360"/>
      </w:pPr>
    </w:lvl>
    <w:lvl w:ilvl="7">
      <w:start w:val="1"/>
      <w:numFmt w:val="lowerRoman"/>
      <w:lvlText w:val="%8."/>
      <w:lvlJc w:val="right"/>
      <w:pPr>
        <w:tabs>
          <w:tab w:val="num" w:pos="5040"/>
        </w:tabs>
        <w:ind w:left="5040" w:hanging="180"/>
      </w:pPr>
    </w:lvl>
    <w:lvl w:ilvl="8">
      <w:start w:val="1"/>
      <w:numFmt w:val="decimal"/>
      <w:lvlText w:val="%9."/>
      <w:lvlJc w:val="left"/>
      <w:pPr>
        <w:tabs>
          <w:tab w:val="num" w:pos="5760"/>
        </w:tabs>
        <w:ind w:left="5760" w:hanging="360"/>
      </w:pPr>
    </w:lvl>
  </w:abstractNum>
  <w:abstractNum w:abstractNumId="1" w15:restartNumberingAfterBreak="0">
    <w:nsid w:val="064C505F"/>
    <w:multiLevelType w:val="hybridMultilevel"/>
    <w:tmpl w:val="7E120B46"/>
    <w:lvl w:ilvl="0" w:tplc="E6E6A00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0D1F"/>
    <w:multiLevelType w:val="hybridMultilevel"/>
    <w:tmpl w:val="3780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F566A"/>
    <w:multiLevelType w:val="hybridMultilevel"/>
    <w:tmpl w:val="B3CAC044"/>
    <w:lvl w:ilvl="0" w:tplc="61C07B46">
      <w:start w:val="1"/>
      <w:numFmt w:val="bullet"/>
      <w:lvlText w:val="•"/>
      <w:lvlJc w:val="left"/>
      <w:pPr>
        <w:tabs>
          <w:tab w:val="num" w:pos="720"/>
        </w:tabs>
        <w:ind w:left="720" w:hanging="360"/>
      </w:pPr>
      <w:rPr>
        <w:rFonts w:ascii="Arial" w:hAnsi="Arial" w:hint="default"/>
      </w:rPr>
    </w:lvl>
    <w:lvl w:ilvl="1" w:tplc="A46C56CE">
      <w:start w:val="1"/>
      <w:numFmt w:val="lowerLetter"/>
      <w:lvlText w:val="%2."/>
      <w:lvlJc w:val="left"/>
      <w:pPr>
        <w:tabs>
          <w:tab w:val="num" w:pos="1440"/>
        </w:tabs>
        <w:ind w:left="1440" w:hanging="360"/>
      </w:pPr>
    </w:lvl>
    <w:lvl w:ilvl="2" w:tplc="80409CCA" w:tentative="1">
      <w:start w:val="1"/>
      <w:numFmt w:val="bullet"/>
      <w:lvlText w:val="•"/>
      <w:lvlJc w:val="left"/>
      <w:pPr>
        <w:tabs>
          <w:tab w:val="num" w:pos="2160"/>
        </w:tabs>
        <w:ind w:left="2160" w:hanging="360"/>
      </w:pPr>
      <w:rPr>
        <w:rFonts w:ascii="Arial" w:hAnsi="Arial" w:hint="default"/>
      </w:rPr>
    </w:lvl>
    <w:lvl w:ilvl="3" w:tplc="6EAC4648" w:tentative="1">
      <w:start w:val="1"/>
      <w:numFmt w:val="bullet"/>
      <w:lvlText w:val="•"/>
      <w:lvlJc w:val="left"/>
      <w:pPr>
        <w:tabs>
          <w:tab w:val="num" w:pos="2880"/>
        </w:tabs>
        <w:ind w:left="2880" w:hanging="360"/>
      </w:pPr>
      <w:rPr>
        <w:rFonts w:ascii="Arial" w:hAnsi="Arial" w:hint="default"/>
      </w:rPr>
    </w:lvl>
    <w:lvl w:ilvl="4" w:tplc="C18C931C" w:tentative="1">
      <w:start w:val="1"/>
      <w:numFmt w:val="bullet"/>
      <w:lvlText w:val="•"/>
      <w:lvlJc w:val="left"/>
      <w:pPr>
        <w:tabs>
          <w:tab w:val="num" w:pos="3600"/>
        </w:tabs>
        <w:ind w:left="3600" w:hanging="360"/>
      </w:pPr>
      <w:rPr>
        <w:rFonts w:ascii="Arial" w:hAnsi="Arial" w:hint="default"/>
      </w:rPr>
    </w:lvl>
    <w:lvl w:ilvl="5" w:tplc="FD02CF82" w:tentative="1">
      <w:start w:val="1"/>
      <w:numFmt w:val="bullet"/>
      <w:lvlText w:val="•"/>
      <w:lvlJc w:val="left"/>
      <w:pPr>
        <w:tabs>
          <w:tab w:val="num" w:pos="4320"/>
        </w:tabs>
        <w:ind w:left="4320" w:hanging="360"/>
      </w:pPr>
      <w:rPr>
        <w:rFonts w:ascii="Arial" w:hAnsi="Arial" w:hint="default"/>
      </w:rPr>
    </w:lvl>
    <w:lvl w:ilvl="6" w:tplc="58D8EDD2" w:tentative="1">
      <w:start w:val="1"/>
      <w:numFmt w:val="bullet"/>
      <w:lvlText w:val="•"/>
      <w:lvlJc w:val="left"/>
      <w:pPr>
        <w:tabs>
          <w:tab w:val="num" w:pos="5040"/>
        </w:tabs>
        <w:ind w:left="5040" w:hanging="360"/>
      </w:pPr>
      <w:rPr>
        <w:rFonts w:ascii="Arial" w:hAnsi="Arial" w:hint="default"/>
      </w:rPr>
    </w:lvl>
    <w:lvl w:ilvl="7" w:tplc="4858D2E6" w:tentative="1">
      <w:start w:val="1"/>
      <w:numFmt w:val="bullet"/>
      <w:lvlText w:val="•"/>
      <w:lvlJc w:val="left"/>
      <w:pPr>
        <w:tabs>
          <w:tab w:val="num" w:pos="5760"/>
        </w:tabs>
        <w:ind w:left="5760" w:hanging="360"/>
      </w:pPr>
      <w:rPr>
        <w:rFonts w:ascii="Arial" w:hAnsi="Arial" w:hint="default"/>
      </w:rPr>
    </w:lvl>
    <w:lvl w:ilvl="8" w:tplc="5A524E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47520"/>
    <w:multiLevelType w:val="hybridMultilevel"/>
    <w:tmpl w:val="27069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9F5ADA"/>
    <w:multiLevelType w:val="hybridMultilevel"/>
    <w:tmpl w:val="5FD8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A2D09"/>
    <w:multiLevelType w:val="hybridMultilevel"/>
    <w:tmpl w:val="FCF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67C00"/>
    <w:multiLevelType w:val="hybridMultilevel"/>
    <w:tmpl w:val="E56C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C08"/>
    <w:multiLevelType w:val="hybridMultilevel"/>
    <w:tmpl w:val="938A790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479C3"/>
    <w:multiLevelType w:val="hybridMultilevel"/>
    <w:tmpl w:val="64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3180"/>
    <w:multiLevelType w:val="hybridMultilevel"/>
    <w:tmpl w:val="AE96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7356B"/>
    <w:multiLevelType w:val="hybridMultilevel"/>
    <w:tmpl w:val="20B0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A4C7C"/>
    <w:multiLevelType w:val="hybridMultilevel"/>
    <w:tmpl w:val="DB1AFC1E"/>
    <w:lvl w:ilvl="0" w:tplc="BD5E512E">
      <w:start w:val="1"/>
      <w:numFmt w:val="upperRoman"/>
      <w:pStyle w:val="Heading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37BF8"/>
    <w:multiLevelType w:val="hybridMultilevel"/>
    <w:tmpl w:val="5EE8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56AD3"/>
    <w:multiLevelType w:val="hybridMultilevel"/>
    <w:tmpl w:val="53E61BE8"/>
    <w:lvl w:ilvl="0" w:tplc="F02A3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3372E"/>
    <w:multiLevelType w:val="hybridMultilevel"/>
    <w:tmpl w:val="04AA3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65EB9"/>
    <w:multiLevelType w:val="hybridMultilevel"/>
    <w:tmpl w:val="5016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6704"/>
    <w:multiLevelType w:val="hybridMultilevel"/>
    <w:tmpl w:val="684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84CA6"/>
    <w:multiLevelType w:val="hybridMultilevel"/>
    <w:tmpl w:val="EF02E5DA"/>
    <w:lvl w:ilvl="0" w:tplc="5FD0107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B155C4"/>
    <w:multiLevelType w:val="hybridMultilevel"/>
    <w:tmpl w:val="0956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1157"/>
    <w:multiLevelType w:val="hybridMultilevel"/>
    <w:tmpl w:val="8BCEDB22"/>
    <w:lvl w:ilvl="0" w:tplc="B3ECE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650510"/>
    <w:multiLevelType w:val="hybridMultilevel"/>
    <w:tmpl w:val="DB12D5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F0B10"/>
    <w:multiLevelType w:val="hybridMultilevel"/>
    <w:tmpl w:val="49940370"/>
    <w:lvl w:ilvl="0" w:tplc="04090001">
      <w:start w:val="1"/>
      <w:numFmt w:val="bullet"/>
      <w:lvlText w:val=""/>
      <w:lvlJc w:val="left"/>
      <w:pPr>
        <w:ind w:left="720" w:hanging="360"/>
      </w:pPr>
      <w:rPr>
        <w:rFonts w:ascii="Symbol" w:hAnsi="Symbol" w:hint="default"/>
      </w:rPr>
    </w:lvl>
    <w:lvl w:ilvl="1" w:tplc="409CECF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72F0B"/>
    <w:multiLevelType w:val="hybridMultilevel"/>
    <w:tmpl w:val="FFDC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546AA"/>
    <w:multiLevelType w:val="hybridMultilevel"/>
    <w:tmpl w:val="4D762E7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D6A5C3B"/>
    <w:multiLevelType w:val="hybridMultilevel"/>
    <w:tmpl w:val="C05296F6"/>
    <w:lvl w:ilvl="0" w:tplc="BFF0F83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42754A"/>
    <w:multiLevelType w:val="hybridMultilevel"/>
    <w:tmpl w:val="C402F4F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7" w15:restartNumberingAfterBreak="0">
    <w:nsid w:val="6F8C28E0"/>
    <w:multiLevelType w:val="hybridMultilevel"/>
    <w:tmpl w:val="BB426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813F6"/>
    <w:multiLevelType w:val="hybridMultilevel"/>
    <w:tmpl w:val="2100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F0BC5"/>
    <w:multiLevelType w:val="hybridMultilevel"/>
    <w:tmpl w:val="4E9E61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162ADB"/>
    <w:multiLevelType w:val="hybridMultilevel"/>
    <w:tmpl w:val="9146AE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07575A"/>
    <w:multiLevelType w:val="hybridMultilevel"/>
    <w:tmpl w:val="BF12C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E4CFE"/>
    <w:multiLevelType w:val="hybridMultilevel"/>
    <w:tmpl w:val="E684FB50"/>
    <w:lvl w:ilvl="0" w:tplc="196EF960">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964364">
    <w:abstractNumId w:val="9"/>
  </w:num>
  <w:num w:numId="2" w16cid:durableId="1304235792">
    <w:abstractNumId w:val="6"/>
  </w:num>
  <w:num w:numId="3" w16cid:durableId="1164199304">
    <w:abstractNumId w:val="16"/>
  </w:num>
  <w:num w:numId="4" w16cid:durableId="922759795">
    <w:abstractNumId w:val="31"/>
  </w:num>
  <w:num w:numId="5" w16cid:durableId="1735808438">
    <w:abstractNumId w:val="7"/>
  </w:num>
  <w:num w:numId="6" w16cid:durableId="301617242">
    <w:abstractNumId w:val="24"/>
  </w:num>
  <w:num w:numId="7" w16cid:durableId="611523557">
    <w:abstractNumId w:val="32"/>
  </w:num>
  <w:num w:numId="8" w16cid:durableId="1133717592">
    <w:abstractNumId w:val="8"/>
  </w:num>
  <w:num w:numId="9" w16cid:durableId="1429276217">
    <w:abstractNumId w:val="29"/>
  </w:num>
  <w:num w:numId="10" w16cid:durableId="2002196089">
    <w:abstractNumId w:val="1"/>
  </w:num>
  <w:num w:numId="11" w16cid:durableId="962266698">
    <w:abstractNumId w:val="13"/>
  </w:num>
  <w:num w:numId="12" w16cid:durableId="1682321053">
    <w:abstractNumId w:val="26"/>
  </w:num>
  <w:num w:numId="13" w16cid:durableId="1195459577">
    <w:abstractNumId w:val="23"/>
  </w:num>
  <w:num w:numId="14" w16cid:durableId="1248886285">
    <w:abstractNumId w:val="0"/>
  </w:num>
  <w:num w:numId="15" w16cid:durableId="338429103">
    <w:abstractNumId w:val="27"/>
  </w:num>
  <w:num w:numId="16" w16cid:durableId="693921059">
    <w:abstractNumId w:val="2"/>
  </w:num>
  <w:num w:numId="17" w16cid:durableId="184562976">
    <w:abstractNumId w:val="30"/>
  </w:num>
  <w:num w:numId="18" w16cid:durableId="806632386">
    <w:abstractNumId w:val="12"/>
  </w:num>
  <w:num w:numId="19" w16cid:durableId="311913835">
    <w:abstractNumId w:val="25"/>
  </w:num>
  <w:num w:numId="20" w16cid:durableId="828130466">
    <w:abstractNumId w:val="18"/>
  </w:num>
  <w:num w:numId="21" w16cid:durableId="2111781261">
    <w:abstractNumId w:val="20"/>
  </w:num>
  <w:num w:numId="22" w16cid:durableId="336620280">
    <w:abstractNumId w:val="15"/>
  </w:num>
  <w:num w:numId="23" w16cid:durableId="1826162653">
    <w:abstractNumId w:val="17"/>
  </w:num>
  <w:num w:numId="24" w16cid:durableId="191117989">
    <w:abstractNumId w:val="28"/>
  </w:num>
  <w:num w:numId="25" w16cid:durableId="403527837">
    <w:abstractNumId w:val="4"/>
  </w:num>
  <w:num w:numId="26" w16cid:durableId="1490093032">
    <w:abstractNumId w:val="22"/>
  </w:num>
  <w:num w:numId="27" w16cid:durableId="866914177">
    <w:abstractNumId w:val="21"/>
  </w:num>
  <w:num w:numId="28" w16cid:durableId="429742032">
    <w:abstractNumId w:val="10"/>
  </w:num>
  <w:num w:numId="29" w16cid:durableId="186914389">
    <w:abstractNumId w:val="11"/>
  </w:num>
  <w:num w:numId="30" w16cid:durableId="646201682">
    <w:abstractNumId w:val="14"/>
  </w:num>
  <w:num w:numId="31" w16cid:durableId="1326976981">
    <w:abstractNumId w:val="3"/>
  </w:num>
  <w:num w:numId="32" w16cid:durableId="1834104572">
    <w:abstractNumId w:val="5"/>
  </w:num>
  <w:num w:numId="33" w16cid:durableId="3577769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A7"/>
    <w:rsid w:val="0000199F"/>
    <w:rsid w:val="000032A0"/>
    <w:rsid w:val="000050BF"/>
    <w:rsid w:val="000064E7"/>
    <w:rsid w:val="000069FB"/>
    <w:rsid w:val="00006DC3"/>
    <w:rsid w:val="00007C8C"/>
    <w:rsid w:val="00010716"/>
    <w:rsid w:val="00011F35"/>
    <w:rsid w:val="00013240"/>
    <w:rsid w:val="000139F5"/>
    <w:rsid w:val="00015BCB"/>
    <w:rsid w:val="0001683F"/>
    <w:rsid w:val="00020AC7"/>
    <w:rsid w:val="00021BDC"/>
    <w:rsid w:val="000226BC"/>
    <w:rsid w:val="0002296F"/>
    <w:rsid w:val="00023CD6"/>
    <w:rsid w:val="000246CF"/>
    <w:rsid w:val="0002483D"/>
    <w:rsid w:val="00025633"/>
    <w:rsid w:val="00026976"/>
    <w:rsid w:val="000339E0"/>
    <w:rsid w:val="00034FDA"/>
    <w:rsid w:val="00036495"/>
    <w:rsid w:val="00036C02"/>
    <w:rsid w:val="000409FD"/>
    <w:rsid w:val="00041624"/>
    <w:rsid w:val="00042826"/>
    <w:rsid w:val="0004339F"/>
    <w:rsid w:val="000433CA"/>
    <w:rsid w:val="00043B4B"/>
    <w:rsid w:val="00044444"/>
    <w:rsid w:val="0004469E"/>
    <w:rsid w:val="000470A1"/>
    <w:rsid w:val="00050CC6"/>
    <w:rsid w:val="00051B04"/>
    <w:rsid w:val="00051C45"/>
    <w:rsid w:val="00056FF1"/>
    <w:rsid w:val="00061229"/>
    <w:rsid w:val="00061872"/>
    <w:rsid w:val="00061E79"/>
    <w:rsid w:val="000621F9"/>
    <w:rsid w:val="000627B0"/>
    <w:rsid w:val="00062A06"/>
    <w:rsid w:val="00062A31"/>
    <w:rsid w:val="00063BEC"/>
    <w:rsid w:val="00063F0C"/>
    <w:rsid w:val="000647AB"/>
    <w:rsid w:val="00065B9D"/>
    <w:rsid w:val="00065FDE"/>
    <w:rsid w:val="000660B4"/>
    <w:rsid w:val="00066682"/>
    <w:rsid w:val="00067534"/>
    <w:rsid w:val="00072177"/>
    <w:rsid w:val="000726D8"/>
    <w:rsid w:val="00072D9D"/>
    <w:rsid w:val="00074894"/>
    <w:rsid w:val="00077B1E"/>
    <w:rsid w:val="00080F05"/>
    <w:rsid w:val="0008113F"/>
    <w:rsid w:val="0008225B"/>
    <w:rsid w:val="0008404D"/>
    <w:rsid w:val="00084318"/>
    <w:rsid w:val="00084869"/>
    <w:rsid w:val="00084A08"/>
    <w:rsid w:val="00085B68"/>
    <w:rsid w:val="00087C61"/>
    <w:rsid w:val="0009141D"/>
    <w:rsid w:val="00092E33"/>
    <w:rsid w:val="00095BD9"/>
    <w:rsid w:val="0009711D"/>
    <w:rsid w:val="00097ED3"/>
    <w:rsid w:val="000A0D31"/>
    <w:rsid w:val="000A13F8"/>
    <w:rsid w:val="000A155A"/>
    <w:rsid w:val="000A2995"/>
    <w:rsid w:val="000A4071"/>
    <w:rsid w:val="000A4431"/>
    <w:rsid w:val="000A556B"/>
    <w:rsid w:val="000B0E50"/>
    <w:rsid w:val="000B1395"/>
    <w:rsid w:val="000B25C1"/>
    <w:rsid w:val="000B50DC"/>
    <w:rsid w:val="000B616B"/>
    <w:rsid w:val="000B627C"/>
    <w:rsid w:val="000C17B2"/>
    <w:rsid w:val="000C46C5"/>
    <w:rsid w:val="000C6522"/>
    <w:rsid w:val="000C77F4"/>
    <w:rsid w:val="000C7D81"/>
    <w:rsid w:val="000D0D24"/>
    <w:rsid w:val="000D4E8F"/>
    <w:rsid w:val="000D6B96"/>
    <w:rsid w:val="000D6E11"/>
    <w:rsid w:val="000D7015"/>
    <w:rsid w:val="000D7F64"/>
    <w:rsid w:val="000E0D77"/>
    <w:rsid w:val="000E3AE6"/>
    <w:rsid w:val="000E3E10"/>
    <w:rsid w:val="000E522B"/>
    <w:rsid w:val="000E5727"/>
    <w:rsid w:val="000E5A97"/>
    <w:rsid w:val="000E632B"/>
    <w:rsid w:val="000E667E"/>
    <w:rsid w:val="000E7EFE"/>
    <w:rsid w:val="000F087F"/>
    <w:rsid w:val="000F16FC"/>
    <w:rsid w:val="000F1BD7"/>
    <w:rsid w:val="000F3DB6"/>
    <w:rsid w:val="000F64E7"/>
    <w:rsid w:val="000F6732"/>
    <w:rsid w:val="000F68D8"/>
    <w:rsid w:val="0010110E"/>
    <w:rsid w:val="0010140C"/>
    <w:rsid w:val="00102975"/>
    <w:rsid w:val="00103F60"/>
    <w:rsid w:val="00104804"/>
    <w:rsid w:val="001072C8"/>
    <w:rsid w:val="001075FB"/>
    <w:rsid w:val="0011096A"/>
    <w:rsid w:val="00110AD3"/>
    <w:rsid w:val="00113291"/>
    <w:rsid w:val="00117049"/>
    <w:rsid w:val="001174D7"/>
    <w:rsid w:val="00120122"/>
    <w:rsid w:val="001213D9"/>
    <w:rsid w:val="00121781"/>
    <w:rsid w:val="00123021"/>
    <w:rsid w:val="0012574C"/>
    <w:rsid w:val="001275E1"/>
    <w:rsid w:val="0012762C"/>
    <w:rsid w:val="001326FF"/>
    <w:rsid w:val="00132989"/>
    <w:rsid w:val="0013316A"/>
    <w:rsid w:val="00133535"/>
    <w:rsid w:val="00133820"/>
    <w:rsid w:val="0013393B"/>
    <w:rsid w:val="001339CD"/>
    <w:rsid w:val="00135426"/>
    <w:rsid w:val="00135A06"/>
    <w:rsid w:val="00135D31"/>
    <w:rsid w:val="001363C1"/>
    <w:rsid w:val="00142C9B"/>
    <w:rsid w:val="00143197"/>
    <w:rsid w:val="00143923"/>
    <w:rsid w:val="00146294"/>
    <w:rsid w:val="00146925"/>
    <w:rsid w:val="00146DC6"/>
    <w:rsid w:val="001519ED"/>
    <w:rsid w:val="00152157"/>
    <w:rsid w:val="00152673"/>
    <w:rsid w:val="00153948"/>
    <w:rsid w:val="0015552C"/>
    <w:rsid w:val="001576EF"/>
    <w:rsid w:val="00160BB3"/>
    <w:rsid w:val="00160D1A"/>
    <w:rsid w:val="00160F18"/>
    <w:rsid w:val="001619CB"/>
    <w:rsid w:val="001641C9"/>
    <w:rsid w:val="001657AD"/>
    <w:rsid w:val="00165959"/>
    <w:rsid w:val="00167981"/>
    <w:rsid w:val="001707CD"/>
    <w:rsid w:val="00170EF8"/>
    <w:rsid w:val="0017120F"/>
    <w:rsid w:val="0017125E"/>
    <w:rsid w:val="001714DA"/>
    <w:rsid w:val="00171DE0"/>
    <w:rsid w:val="0017225A"/>
    <w:rsid w:val="00173539"/>
    <w:rsid w:val="00173802"/>
    <w:rsid w:val="0017408E"/>
    <w:rsid w:val="0017774B"/>
    <w:rsid w:val="00177805"/>
    <w:rsid w:val="0018114E"/>
    <w:rsid w:val="0018126B"/>
    <w:rsid w:val="001812BA"/>
    <w:rsid w:val="001828CC"/>
    <w:rsid w:val="0018571B"/>
    <w:rsid w:val="001911EF"/>
    <w:rsid w:val="001918AB"/>
    <w:rsid w:val="001918E2"/>
    <w:rsid w:val="001943BA"/>
    <w:rsid w:val="0019796F"/>
    <w:rsid w:val="001A1D40"/>
    <w:rsid w:val="001A3F17"/>
    <w:rsid w:val="001A4E99"/>
    <w:rsid w:val="001A72FA"/>
    <w:rsid w:val="001B18E1"/>
    <w:rsid w:val="001B1B61"/>
    <w:rsid w:val="001B1EE1"/>
    <w:rsid w:val="001B246F"/>
    <w:rsid w:val="001B6999"/>
    <w:rsid w:val="001C0293"/>
    <w:rsid w:val="001C2010"/>
    <w:rsid w:val="001C3999"/>
    <w:rsid w:val="001C44EB"/>
    <w:rsid w:val="001C5988"/>
    <w:rsid w:val="001D3E76"/>
    <w:rsid w:val="001D56F0"/>
    <w:rsid w:val="001D5FCE"/>
    <w:rsid w:val="001D6BA8"/>
    <w:rsid w:val="001E03D0"/>
    <w:rsid w:val="001E1118"/>
    <w:rsid w:val="001E1647"/>
    <w:rsid w:val="001E23FD"/>
    <w:rsid w:val="001E7362"/>
    <w:rsid w:val="001E784D"/>
    <w:rsid w:val="001E7DAA"/>
    <w:rsid w:val="001F0F42"/>
    <w:rsid w:val="001F12C2"/>
    <w:rsid w:val="001F2110"/>
    <w:rsid w:val="001F4CF4"/>
    <w:rsid w:val="001F4E54"/>
    <w:rsid w:val="001F500B"/>
    <w:rsid w:val="001F5578"/>
    <w:rsid w:val="001F594D"/>
    <w:rsid w:val="00200DFB"/>
    <w:rsid w:val="00200E83"/>
    <w:rsid w:val="00204DCD"/>
    <w:rsid w:val="00205BE9"/>
    <w:rsid w:val="0021054B"/>
    <w:rsid w:val="00212F4E"/>
    <w:rsid w:val="00215AB2"/>
    <w:rsid w:val="002175C0"/>
    <w:rsid w:val="0021777E"/>
    <w:rsid w:val="00217D61"/>
    <w:rsid w:val="002201D0"/>
    <w:rsid w:val="00221A61"/>
    <w:rsid w:val="00221C5D"/>
    <w:rsid w:val="00221CD8"/>
    <w:rsid w:val="0022319E"/>
    <w:rsid w:val="00223907"/>
    <w:rsid w:val="00224B8B"/>
    <w:rsid w:val="00224C36"/>
    <w:rsid w:val="00225CA9"/>
    <w:rsid w:val="0022658B"/>
    <w:rsid w:val="002271F6"/>
    <w:rsid w:val="0022722F"/>
    <w:rsid w:val="00231A5B"/>
    <w:rsid w:val="00231A99"/>
    <w:rsid w:val="00231AD5"/>
    <w:rsid w:val="002330EB"/>
    <w:rsid w:val="00233D51"/>
    <w:rsid w:val="00235632"/>
    <w:rsid w:val="00235F4D"/>
    <w:rsid w:val="00236F40"/>
    <w:rsid w:val="00240544"/>
    <w:rsid w:val="00241445"/>
    <w:rsid w:val="002447CA"/>
    <w:rsid w:val="00246F6F"/>
    <w:rsid w:val="002519E7"/>
    <w:rsid w:val="002556EC"/>
    <w:rsid w:val="002634DE"/>
    <w:rsid w:val="00266531"/>
    <w:rsid w:val="00267BC8"/>
    <w:rsid w:val="002707D4"/>
    <w:rsid w:val="00270809"/>
    <w:rsid w:val="002714BA"/>
    <w:rsid w:val="00271D7F"/>
    <w:rsid w:val="00273300"/>
    <w:rsid w:val="00276206"/>
    <w:rsid w:val="002764F8"/>
    <w:rsid w:val="0027701D"/>
    <w:rsid w:val="00277CC7"/>
    <w:rsid w:val="002805EB"/>
    <w:rsid w:val="002821EC"/>
    <w:rsid w:val="00283980"/>
    <w:rsid w:val="002864CB"/>
    <w:rsid w:val="00290B81"/>
    <w:rsid w:val="0029187A"/>
    <w:rsid w:val="0029342B"/>
    <w:rsid w:val="00296297"/>
    <w:rsid w:val="00297CDC"/>
    <w:rsid w:val="002A01F1"/>
    <w:rsid w:val="002A0601"/>
    <w:rsid w:val="002A078D"/>
    <w:rsid w:val="002A29D6"/>
    <w:rsid w:val="002A398A"/>
    <w:rsid w:val="002A3AD9"/>
    <w:rsid w:val="002A799C"/>
    <w:rsid w:val="002B0E86"/>
    <w:rsid w:val="002B25BC"/>
    <w:rsid w:val="002B7E31"/>
    <w:rsid w:val="002C00C2"/>
    <w:rsid w:val="002C136C"/>
    <w:rsid w:val="002C30D6"/>
    <w:rsid w:val="002C39D0"/>
    <w:rsid w:val="002C4B21"/>
    <w:rsid w:val="002C5EA5"/>
    <w:rsid w:val="002C6136"/>
    <w:rsid w:val="002C61BA"/>
    <w:rsid w:val="002D0FCF"/>
    <w:rsid w:val="002D1DA9"/>
    <w:rsid w:val="002D1E8A"/>
    <w:rsid w:val="002D5235"/>
    <w:rsid w:val="002D60CB"/>
    <w:rsid w:val="002D6A50"/>
    <w:rsid w:val="002D6A83"/>
    <w:rsid w:val="002D7089"/>
    <w:rsid w:val="002E1054"/>
    <w:rsid w:val="002E2681"/>
    <w:rsid w:val="002E323A"/>
    <w:rsid w:val="002E37FA"/>
    <w:rsid w:val="002E44A9"/>
    <w:rsid w:val="002E4760"/>
    <w:rsid w:val="002E543F"/>
    <w:rsid w:val="002E60AD"/>
    <w:rsid w:val="002E671C"/>
    <w:rsid w:val="002E6D1D"/>
    <w:rsid w:val="002E77FC"/>
    <w:rsid w:val="002F24EA"/>
    <w:rsid w:val="002F4C7F"/>
    <w:rsid w:val="002F5706"/>
    <w:rsid w:val="002F730A"/>
    <w:rsid w:val="003040C4"/>
    <w:rsid w:val="00306C36"/>
    <w:rsid w:val="003115D8"/>
    <w:rsid w:val="00314408"/>
    <w:rsid w:val="00315D56"/>
    <w:rsid w:val="00320076"/>
    <w:rsid w:val="003201B1"/>
    <w:rsid w:val="00322374"/>
    <w:rsid w:val="003241E8"/>
    <w:rsid w:val="00324956"/>
    <w:rsid w:val="00325B18"/>
    <w:rsid w:val="00325FC9"/>
    <w:rsid w:val="00326585"/>
    <w:rsid w:val="00327730"/>
    <w:rsid w:val="00331466"/>
    <w:rsid w:val="0033148C"/>
    <w:rsid w:val="00332B4E"/>
    <w:rsid w:val="00334035"/>
    <w:rsid w:val="00334F22"/>
    <w:rsid w:val="00335265"/>
    <w:rsid w:val="003366EF"/>
    <w:rsid w:val="0034040C"/>
    <w:rsid w:val="00340ABC"/>
    <w:rsid w:val="0034233C"/>
    <w:rsid w:val="00342483"/>
    <w:rsid w:val="00342D3E"/>
    <w:rsid w:val="00343B83"/>
    <w:rsid w:val="00343F74"/>
    <w:rsid w:val="00344845"/>
    <w:rsid w:val="003454B7"/>
    <w:rsid w:val="003520E1"/>
    <w:rsid w:val="00352C68"/>
    <w:rsid w:val="00353582"/>
    <w:rsid w:val="0035406C"/>
    <w:rsid w:val="00354271"/>
    <w:rsid w:val="00354BF6"/>
    <w:rsid w:val="00355691"/>
    <w:rsid w:val="00355E58"/>
    <w:rsid w:val="0035730D"/>
    <w:rsid w:val="003604A0"/>
    <w:rsid w:val="0036128D"/>
    <w:rsid w:val="003632F9"/>
    <w:rsid w:val="003648CA"/>
    <w:rsid w:val="00365C87"/>
    <w:rsid w:val="00366595"/>
    <w:rsid w:val="003668CA"/>
    <w:rsid w:val="00367187"/>
    <w:rsid w:val="00370458"/>
    <w:rsid w:val="003819DA"/>
    <w:rsid w:val="003834DC"/>
    <w:rsid w:val="00386E65"/>
    <w:rsid w:val="00387AAD"/>
    <w:rsid w:val="00387B0E"/>
    <w:rsid w:val="003901E3"/>
    <w:rsid w:val="00390D27"/>
    <w:rsid w:val="0039200B"/>
    <w:rsid w:val="0039267A"/>
    <w:rsid w:val="003926B9"/>
    <w:rsid w:val="003964E4"/>
    <w:rsid w:val="00397948"/>
    <w:rsid w:val="00397A24"/>
    <w:rsid w:val="003A1940"/>
    <w:rsid w:val="003A271A"/>
    <w:rsid w:val="003A2822"/>
    <w:rsid w:val="003A3D88"/>
    <w:rsid w:val="003A46A6"/>
    <w:rsid w:val="003A4B70"/>
    <w:rsid w:val="003A6790"/>
    <w:rsid w:val="003A73E7"/>
    <w:rsid w:val="003B15A8"/>
    <w:rsid w:val="003B2E63"/>
    <w:rsid w:val="003B3F47"/>
    <w:rsid w:val="003B47A9"/>
    <w:rsid w:val="003B4E32"/>
    <w:rsid w:val="003B6217"/>
    <w:rsid w:val="003C1A1B"/>
    <w:rsid w:val="003C2053"/>
    <w:rsid w:val="003C27F1"/>
    <w:rsid w:val="003C620F"/>
    <w:rsid w:val="003C6524"/>
    <w:rsid w:val="003D0D77"/>
    <w:rsid w:val="003D1718"/>
    <w:rsid w:val="003D3E5E"/>
    <w:rsid w:val="003D6C98"/>
    <w:rsid w:val="003D6F29"/>
    <w:rsid w:val="003E1899"/>
    <w:rsid w:val="003E23A2"/>
    <w:rsid w:val="003E24C1"/>
    <w:rsid w:val="003E4DA9"/>
    <w:rsid w:val="003E587F"/>
    <w:rsid w:val="003E694C"/>
    <w:rsid w:val="003F0717"/>
    <w:rsid w:val="003F3A98"/>
    <w:rsid w:val="003F4CD3"/>
    <w:rsid w:val="003F4EAA"/>
    <w:rsid w:val="003F5261"/>
    <w:rsid w:val="003F5415"/>
    <w:rsid w:val="003F5821"/>
    <w:rsid w:val="003F692F"/>
    <w:rsid w:val="003F6D28"/>
    <w:rsid w:val="00400C57"/>
    <w:rsid w:val="00401D77"/>
    <w:rsid w:val="00401F8A"/>
    <w:rsid w:val="00403E7A"/>
    <w:rsid w:val="004055D2"/>
    <w:rsid w:val="0040578E"/>
    <w:rsid w:val="00405DD3"/>
    <w:rsid w:val="00406415"/>
    <w:rsid w:val="0040740C"/>
    <w:rsid w:val="00407A18"/>
    <w:rsid w:val="00407D71"/>
    <w:rsid w:val="00410595"/>
    <w:rsid w:val="00411F44"/>
    <w:rsid w:val="00412070"/>
    <w:rsid w:val="00412601"/>
    <w:rsid w:val="00413CD4"/>
    <w:rsid w:val="0041770A"/>
    <w:rsid w:val="004204E3"/>
    <w:rsid w:val="00421835"/>
    <w:rsid w:val="0042218F"/>
    <w:rsid w:val="0042325E"/>
    <w:rsid w:val="00423479"/>
    <w:rsid w:val="0042360A"/>
    <w:rsid w:val="004237F5"/>
    <w:rsid w:val="00423843"/>
    <w:rsid w:val="00423C6F"/>
    <w:rsid w:val="004262BB"/>
    <w:rsid w:val="00426CD3"/>
    <w:rsid w:val="004301AA"/>
    <w:rsid w:val="004307C2"/>
    <w:rsid w:val="00430D8D"/>
    <w:rsid w:val="0043124B"/>
    <w:rsid w:val="0043212E"/>
    <w:rsid w:val="0043558A"/>
    <w:rsid w:val="004415EE"/>
    <w:rsid w:val="00441E76"/>
    <w:rsid w:val="00442BCA"/>
    <w:rsid w:val="00443A9B"/>
    <w:rsid w:val="00444071"/>
    <w:rsid w:val="00444438"/>
    <w:rsid w:val="00444AF0"/>
    <w:rsid w:val="0044607B"/>
    <w:rsid w:val="0044644B"/>
    <w:rsid w:val="00453FF4"/>
    <w:rsid w:val="004547A7"/>
    <w:rsid w:val="004557E7"/>
    <w:rsid w:val="00455BD3"/>
    <w:rsid w:val="004567D8"/>
    <w:rsid w:val="004573BF"/>
    <w:rsid w:val="004578C1"/>
    <w:rsid w:val="00457CF1"/>
    <w:rsid w:val="00460FB7"/>
    <w:rsid w:val="00460FD2"/>
    <w:rsid w:val="00462506"/>
    <w:rsid w:val="00464E27"/>
    <w:rsid w:val="00465A7E"/>
    <w:rsid w:val="00466C6B"/>
    <w:rsid w:val="00466CDC"/>
    <w:rsid w:val="00466CE6"/>
    <w:rsid w:val="004675B6"/>
    <w:rsid w:val="0046798D"/>
    <w:rsid w:val="00467A6E"/>
    <w:rsid w:val="00470433"/>
    <w:rsid w:val="0047044C"/>
    <w:rsid w:val="004727FE"/>
    <w:rsid w:val="00476175"/>
    <w:rsid w:val="004770BB"/>
    <w:rsid w:val="00477E04"/>
    <w:rsid w:val="004802B5"/>
    <w:rsid w:val="00480C28"/>
    <w:rsid w:val="00480F31"/>
    <w:rsid w:val="004815CB"/>
    <w:rsid w:val="00482E2F"/>
    <w:rsid w:val="00483D4C"/>
    <w:rsid w:val="004850E6"/>
    <w:rsid w:val="00485183"/>
    <w:rsid w:val="00485BE0"/>
    <w:rsid w:val="00485DDF"/>
    <w:rsid w:val="00490E9B"/>
    <w:rsid w:val="0049234E"/>
    <w:rsid w:val="0049297C"/>
    <w:rsid w:val="004935B8"/>
    <w:rsid w:val="00494134"/>
    <w:rsid w:val="00494957"/>
    <w:rsid w:val="00495595"/>
    <w:rsid w:val="004A0680"/>
    <w:rsid w:val="004A094E"/>
    <w:rsid w:val="004A2018"/>
    <w:rsid w:val="004A2A1C"/>
    <w:rsid w:val="004A41B1"/>
    <w:rsid w:val="004A4656"/>
    <w:rsid w:val="004A479A"/>
    <w:rsid w:val="004A5F40"/>
    <w:rsid w:val="004A6130"/>
    <w:rsid w:val="004A6AFE"/>
    <w:rsid w:val="004A6E69"/>
    <w:rsid w:val="004B07F2"/>
    <w:rsid w:val="004B11E9"/>
    <w:rsid w:val="004B22BE"/>
    <w:rsid w:val="004B3A5E"/>
    <w:rsid w:val="004B4E7C"/>
    <w:rsid w:val="004B5659"/>
    <w:rsid w:val="004B566A"/>
    <w:rsid w:val="004B58B1"/>
    <w:rsid w:val="004B69E8"/>
    <w:rsid w:val="004B7D2B"/>
    <w:rsid w:val="004C0237"/>
    <w:rsid w:val="004C0280"/>
    <w:rsid w:val="004C06F2"/>
    <w:rsid w:val="004C1BEB"/>
    <w:rsid w:val="004C2EB2"/>
    <w:rsid w:val="004D0BC6"/>
    <w:rsid w:val="004D62F6"/>
    <w:rsid w:val="004E0B44"/>
    <w:rsid w:val="004E2560"/>
    <w:rsid w:val="004E71B8"/>
    <w:rsid w:val="004E7355"/>
    <w:rsid w:val="004E768A"/>
    <w:rsid w:val="004F0962"/>
    <w:rsid w:val="004F0FB8"/>
    <w:rsid w:val="004F199B"/>
    <w:rsid w:val="004F2958"/>
    <w:rsid w:val="004F29DB"/>
    <w:rsid w:val="004F3CEB"/>
    <w:rsid w:val="004F4F19"/>
    <w:rsid w:val="004F79C4"/>
    <w:rsid w:val="00500104"/>
    <w:rsid w:val="005001C6"/>
    <w:rsid w:val="00500B5F"/>
    <w:rsid w:val="00501D2E"/>
    <w:rsid w:val="005029E1"/>
    <w:rsid w:val="0050380F"/>
    <w:rsid w:val="00503FB1"/>
    <w:rsid w:val="0050537F"/>
    <w:rsid w:val="005054FC"/>
    <w:rsid w:val="00505CC0"/>
    <w:rsid w:val="00506E19"/>
    <w:rsid w:val="00510E07"/>
    <w:rsid w:val="005117CD"/>
    <w:rsid w:val="00512ACE"/>
    <w:rsid w:val="00512D31"/>
    <w:rsid w:val="005136D2"/>
    <w:rsid w:val="00513DDE"/>
    <w:rsid w:val="00515618"/>
    <w:rsid w:val="00517C4F"/>
    <w:rsid w:val="005200F9"/>
    <w:rsid w:val="00520A91"/>
    <w:rsid w:val="005216C5"/>
    <w:rsid w:val="00521FA7"/>
    <w:rsid w:val="00524044"/>
    <w:rsid w:val="0053013B"/>
    <w:rsid w:val="00530F84"/>
    <w:rsid w:val="00531C08"/>
    <w:rsid w:val="00531EA2"/>
    <w:rsid w:val="0053206F"/>
    <w:rsid w:val="005359B2"/>
    <w:rsid w:val="00535C72"/>
    <w:rsid w:val="00536852"/>
    <w:rsid w:val="00536E88"/>
    <w:rsid w:val="0053759B"/>
    <w:rsid w:val="005378FF"/>
    <w:rsid w:val="00540F2C"/>
    <w:rsid w:val="00542344"/>
    <w:rsid w:val="0054263E"/>
    <w:rsid w:val="00542F42"/>
    <w:rsid w:val="005434FB"/>
    <w:rsid w:val="00543E60"/>
    <w:rsid w:val="005449E3"/>
    <w:rsid w:val="0054602C"/>
    <w:rsid w:val="00546BA7"/>
    <w:rsid w:val="00547C58"/>
    <w:rsid w:val="00551B40"/>
    <w:rsid w:val="00552037"/>
    <w:rsid w:val="005524EE"/>
    <w:rsid w:val="00552916"/>
    <w:rsid w:val="00552F44"/>
    <w:rsid w:val="00557F9D"/>
    <w:rsid w:val="0056097C"/>
    <w:rsid w:val="005620FD"/>
    <w:rsid w:val="00563985"/>
    <w:rsid w:val="00563BD5"/>
    <w:rsid w:val="005651B2"/>
    <w:rsid w:val="005651C9"/>
    <w:rsid w:val="0056693B"/>
    <w:rsid w:val="00566BC5"/>
    <w:rsid w:val="005671ED"/>
    <w:rsid w:val="00567AA4"/>
    <w:rsid w:val="00567CC8"/>
    <w:rsid w:val="0057060E"/>
    <w:rsid w:val="00573254"/>
    <w:rsid w:val="00573412"/>
    <w:rsid w:val="005737D4"/>
    <w:rsid w:val="005737E0"/>
    <w:rsid w:val="005740FD"/>
    <w:rsid w:val="0057752B"/>
    <w:rsid w:val="00580241"/>
    <w:rsid w:val="00580481"/>
    <w:rsid w:val="00581303"/>
    <w:rsid w:val="00582271"/>
    <w:rsid w:val="00582CFD"/>
    <w:rsid w:val="005839FB"/>
    <w:rsid w:val="00583CEA"/>
    <w:rsid w:val="00584BF8"/>
    <w:rsid w:val="0058550F"/>
    <w:rsid w:val="00590F28"/>
    <w:rsid w:val="0059343F"/>
    <w:rsid w:val="00593E0D"/>
    <w:rsid w:val="00595E98"/>
    <w:rsid w:val="00595F58"/>
    <w:rsid w:val="00597BA6"/>
    <w:rsid w:val="005A0C9A"/>
    <w:rsid w:val="005A0D16"/>
    <w:rsid w:val="005A1AB9"/>
    <w:rsid w:val="005A2668"/>
    <w:rsid w:val="005A2917"/>
    <w:rsid w:val="005A39B3"/>
    <w:rsid w:val="005A4522"/>
    <w:rsid w:val="005A5693"/>
    <w:rsid w:val="005B0C3F"/>
    <w:rsid w:val="005B12F5"/>
    <w:rsid w:val="005B288D"/>
    <w:rsid w:val="005B289F"/>
    <w:rsid w:val="005B340D"/>
    <w:rsid w:val="005B35C8"/>
    <w:rsid w:val="005B53F6"/>
    <w:rsid w:val="005B6CCE"/>
    <w:rsid w:val="005C0B77"/>
    <w:rsid w:val="005C2B4A"/>
    <w:rsid w:val="005C429E"/>
    <w:rsid w:val="005C667D"/>
    <w:rsid w:val="005C76A2"/>
    <w:rsid w:val="005D184C"/>
    <w:rsid w:val="005D1B65"/>
    <w:rsid w:val="005D22B7"/>
    <w:rsid w:val="005D2BAC"/>
    <w:rsid w:val="005D3416"/>
    <w:rsid w:val="005D3524"/>
    <w:rsid w:val="005D4C82"/>
    <w:rsid w:val="005D5077"/>
    <w:rsid w:val="005D62DA"/>
    <w:rsid w:val="005D6689"/>
    <w:rsid w:val="005D673A"/>
    <w:rsid w:val="005E03F2"/>
    <w:rsid w:val="005E0AAA"/>
    <w:rsid w:val="005E1739"/>
    <w:rsid w:val="005E40CF"/>
    <w:rsid w:val="005F2A5E"/>
    <w:rsid w:val="005F2A95"/>
    <w:rsid w:val="005F599A"/>
    <w:rsid w:val="005F59A4"/>
    <w:rsid w:val="005F5A3C"/>
    <w:rsid w:val="005F602B"/>
    <w:rsid w:val="0060049C"/>
    <w:rsid w:val="0060076F"/>
    <w:rsid w:val="00600B9C"/>
    <w:rsid w:val="006026DB"/>
    <w:rsid w:val="00602BF5"/>
    <w:rsid w:val="00604639"/>
    <w:rsid w:val="0060498A"/>
    <w:rsid w:val="00604E97"/>
    <w:rsid w:val="00605347"/>
    <w:rsid w:val="00612BAA"/>
    <w:rsid w:val="00612C90"/>
    <w:rsid w:val="00614355"/>
    <w:rsid w:val="006146DA"/>
    <w:rsid w:val="0061607C"/>
    <w:rsid w:val="00617956"/>
    <w:rsid w:val="00617F37"/>
    <w:rsid w:val="00620B27"/>
    <w:rsid w:val="006217B4"/>
    <w:rsid w:val="00622490"/>
    <w:rsid w:val="0062362D"/>
    <w:rsid w:val="00623D1B"/>
    <w:rsid w:val="00627CE8"/>
    <w:rsid w:val="00630DA0"/>
    <w:rsid w:val="00632732"/>
    <w:rsid w:val="00633F80"/>
    <w:rsid w:val="006374F4"/>
    <w:rsid w:val="0064076F"/>
    <w:rsid w:val="00641120"/>
    <w:rsid w:val="0064124A"/>
    <w:rsid w:val="00641387"/>
    <w:rsid w:val="00643A40"/>
    <w:rsid w:val="00644201"/>
    <w:rsid w:val="00644B4B"/>
    <w:rsid w:val="00647311"/>
    <w:rsid w:val="0065227A"/>
    <w:rsid w:val="00653305"/>
    <w:rsid w:val="00655783"/>
    <w:rsid w:val="006649AB"/>
    <w:rsid w:val="00670C5D"/>
    <w:rsid w:val="00670D3B"/>
    <w:rsid w:val="006728AE"/>
    <w:rsid w:val="0067300E"/>
    <w:rsid w:val="00674DF2"/>
    <w:rsid w:val="00675039"/>
    <w:rsid w:val="00675344"/>
    <w:rsid w:val="00677EBF"/>
    <w:rsid w:val="0068248E"/>
    <w:rsid w:val="00682D4C"/>
    <w:rsid w:val="006832FA"/>
    <w:rsid w:val="00683C67"/>
    <w:rsid w:val="00685C14"/>
    <w:rsid w:val="00686181"/>
    <w:rsid w:val="00687BD3"/>
    <w:rsid w:val="0069006B"/>
    <w:rsid w:val="0069136D"/>
    <w:rsid w:val="00692A5E"/>
    <w:rsid w:val="00694958"/>
    <w:rsid w:val="00694DF8"/>
    <w:rsid w:val="006A18EE"/>
    <w:rsid w:val="006A24DD"/>
    <w:rsid w:val="006A4CAE"/>
    <w:rsid w:val="006A4F9F"/>
    <w:rsid w:val="006A69D0"/>
    <w:rsid w:val="006B20FE"/>
    <w:rsid w:val="006B475C"/>
    <w:rsid w:val="006B6890"/>
    <w:rsid w:val="006B7422"/>
    <w:rsid w:val="006C183B"/>
    <w:rsid w:val="006C2B41"/>
    <w:rsid w:val="006C68E4"/>
    <w:rsid w:val="006C7B8B"/>
    <w:rsid w:val="006D0094"/>
    <w:rsid w:val="006D1788"/>
    <w:rsid w:val="006D3FB7"/>
    <w:rsid w:val="006D45B5"/>
    <w:rsid w:val="006E1C9E"/>
    <w:rsid w:val="006E3F7E"/>
    <w:rsid w:val="006E41AF"/>
    <w:rsid w:val="006E4FAA"/>
    <w:rsid w:val="006E5287"/>
    <w:rsid w:val="006E7E8A"/>
    <w:rsid w:val="006F037C"/>
    <w:rsid w:val="006F0D58"/>
    <w:rsid w:val="006F1BEA"/>
    <w:rsid w:val="006F271B"/>
    <w:rsid w:val="006F39E1"/>
    <w:rsid w:val="006F432B"/>
    <w:rsid w:val="00700160"/>
    <w:rsid w:val="007026F0"/>
    <w:rsid w:val="00702B2A"/>
    <w:rsid w:val="00703E55"/>
    <w:rsid w:val="00704F41"/>
    <w:rsid w:val="00705100"/>
    <w:rsid w:val="00711695"/>
    <w:rsid w:val="00711C8B"/>
    <w:rsid w:val="00712320"/>
    <w:rsid w:val="00714764"/>
    <w:rsid w:val="007240ED"/>
    <w:rsid w:val="0072454B"/>
    <w:rsid w:val="00724822"/>
    <w:rsid w:val="00730E43"/>
    <w:rsid w:val="00732446"/>
    <w:rsid w:val="00732F8A"/>
    <w:rsid w:val="00733D3A"/>
    <w:rsid w:val="007369AE"/>
    <w:rsid w:val="007371F0"/>
    <w:rsid w:val="0074113E"/>
    <w:rsid w:val="00742D17"/>
    <w:rsid w:val="007441CF"/>
    <w:rsid w:val="00751E4C"/>
    <w:rsid w:val="00753630"/>
    <w:rsid w:val="00753F6D"/>
    <w:rsid w:val="00754DAD"/>
    <w:rsid w:val="007555F7"/>
    <w:rsid w:val="00755640"/>
    <w:rsid w:val="00756200"/>
    <w:rsid w:val="00760747"/>
    <w:rsid w:val="007619CC"/>
    <w:rsid w:val="00763844"/>
    <w:rsid w:val="007647DC"/>
    <w:rsid w:val="007663D7"/>
    <w:rsid w:val="007674A2"/>
    <w:rsid w:val="00767A23"/>
    <w:rsid w:val="00770A32"/>
    <w:rsid w:val="00771169"/>
    <w:rsid w:val="007723FB"/>
    <w:rsid w:val="0077246B"/>
    <w:rsid w:val="00773CD2"/>
    <w:rsid w:val="00776D8A"/>
    <w:rsid w:val="00782275"/>
    <w:rsid w:val="007828AB"/>
    <w:rsid w:val="007854DA"/>
    <w:rsid w:val="00791236"/>
    <w:rsid w:val="00791355"/>
    <w:rsid w:val="00794CDA"/>
    <w:rsid w:val="007A47AF"/>
    <w:rsid w:val="007A5A24"/>
    <w:rsid w:val="007B6B69"/>
    <w:rsid w:val="007C0F9B"/>
    <w:rsid w:val="007C1344"/>
    <w:rsid w:val="007C19E3"/>
    <w:rsid w:val="007C2ABD"/>
    <w:rsid w:val="007C4919"/>
    <w:rsid w:val="007C492E"/>
    <w:rsid w:val="007C6A95"/>
    <w:rsid w:val="007C6CB4"/>
    <w:rsid w:val="007C719D"/>
    <w:rsid w:val="007D18D3"/>
    <w:rsid w:val="007D263D"/>
    <w:rsid w:val="007D3D17"/>
    <w:rsid w:val="007D4E2B"/>
    <w:rsid w:val="007E043B"/>
    <w:rsid w:val="007E0B93"/>
    <w:rsid w:val="007E1C4B"/>
    <w:rsid w:val="007E1E7B"/>
    <w:rsid w:val="007E2480"/>
    <w:rsid w:val="007E37CE"/>
    <w:rsid w:val="007E57F0"/>
    <w:rsid w:val="007E5BEA"/>
    <w:rsid w:val="007F0F2E"/>
    <w:rsid w:val="007F13D7"/>
    <w:rsid w:val="007F17C1"/>
    <w:rsid w:val="007F2939"/>
    <w:rsid w:val="007F35FA"/>
    <w:rsid w:val="007F4980"/>
    <w:rsid w:val="007F6A2C"/>
    <w:rsid w:val="00801CBC"/>
    <w:rsid w:val="00802B4B"/>
    <w:rsid w:val="008052DF"/>
    <w:rsid w:val="00805E59"/>
    <w:rsid w:val="008107A2"/>
    <w:rsid w:val="008110B4"/>
    <w:rsid w:val="008121E8"/>
    <w:rsid w:val="00812EEA"/>
    <w:rsid w:val="00813662"/>
    <w:rsid w:val="008204F3"/>
    <w:rsid w:val="00820567"/>
    <w:rsid w:val="008210F4"/>
    <w:rsid w:val="00822ED5"/>
    <w:rsid w:val="008238ED"/>
    <w:rsid w:val="008264B4"/>
    <w:rsid w:val="00826BA8"/>
    <w:rsid w:val="0082707B"/>
    <w:rsid w:val="008314BB"/>
    <w:rsid w:val="0083164D"/>
    <w:rsid w:val="00837481"/>
    <w:rsid w:val="00840B06"/>
    <w:rsid w:val="00843CD3"/>
    <w:rsid w:val="0084419A"/>
    <w:rsid w:val="00844926"/>
    <w:rsid w:val="00845107"/>
    <w:rsid w:val="008459AE"/>
    <w:rsid w:val="00850372"/>
    <w:rsid w:val="0085189D"/>
    <w:rsid w:val="00853CFA"/>
    <w:rsid w:val="00855697"/>
    <w:rsid w:val="00856B9E"/>
    <w:rsid w:val="00856C33"/>
    <w:rsid w:val="00860C21"/>
    <w:rsid w:val="008610B7"/>
    <w:rsid w:val="008616E6"/>
    <w:rsid w:val="00866B48"/>
    <w:rsid w:val="00867604"/>
    <w:rsid w:val="00871D13"/>
    <w:rsid w:val="00871F9A"/>
    <w:rsid w:val="00873B56"/>
    <w:rsid w:val="00880571"/>
    <w:rsid w:val="0088090F"/>
    <w:rsid w:val="00880C9F"/>
    <w:rsid w:val="0088111D"/>
    <w:rsid w:val="00881B18"/>
    <w:rsid w:val="00885047"/>
    <w:rsid w:val="008850AB"/>
    <w:rsid w:val="008851E4"/>
    <w:rsid w:val="00886085"/>
    <w:rsid w:val="00886DF1"/>
    <w:rsid w:val="008872F4"/>
    <w:rsid w:val="00892687"/>
    <w:rsid w:val="0089374A"/>
    <w:rsid w:val="0089436F"/>
    <w:rsid w:val="008A05D1"/>
    <w:rsid w:val="008A22E7"/>
    <w:rsid w:val="008A413B"/>
    <w:rsid w:val="008A67F8"/>
    <w:rsid w:val="008A7D1D"/>
    <w:rsid w:val="008A7F7F"/>
    <w:rsid w:val="008B0B9E"/>
    <w:rsid w:val="008B1AE1"/>
    <w:rsid w:val="008B1D8E"/>
    <w:rsid w:val="008B2491"/>
    <w:rsid w:val="008B27B3"/>
    <w:rsid w:val="008B3A30"/>
    <w:rsid w:val="008B5386"/>
    <w:rsid w:val="008B6FCE"/>
    <w:rsid w:val="008B72FA"/>
    <w:rsid w:val="008B7B8C"/>
    <w:rsid w:val="008B7F43"/>
    <w:rsid w:val="008C4912"/>
    <w:rsid w:val="008C4C90"/>
    <w:rsid w:val="008D0F1D"/>
    <w:rsid w:val="008D0F50"/>
    <w:rsid w:val="008D198C"/>
    <w:rsid w:val="008D1DE5"/>
    <w:rsid w:val="008D38BA"/>
    <w:rsid w:val="008D3A2C"/>
    <w:rsid w:val="008D5541"/>
    <w:rsid w:val="008D5B33"/>
    <w:rsid w:val="008D64D3"/>
    <w:rsid w:val="008D753F"/>
    <w:rsid w:val="008D76B9"/>
    <w:rsid w:val="008D7ADD"/>
    <w:rsid w:val="008E02F0"/>
    <w:rsid w:val="008E06A0"/>
    <w:rsid w:val="008E1CA2"/>
    <w:rsid w:val="008E1D91"/>
    <w:rsid w:val="008E2CC8"/>
    <w:rsid w:val="008E4666"/>
    <w:rsid w:val="008E7D07"/>
    <w:rsid w:val="008F0831"/>
    <w:rsid w:val="008F0DAD"/>
    <w:rsid w:val="008F267D"/>
    <w:rsid w:val="008F2A46"/>
    <w:rsid w:val="008F3D77"/>
    <w:rsid w:val="008F6423"/>
    <w:rsid w:val="008F7904"/>
    <w:rsid w:val="008F7A55"/>
    <w:rsid w:val="009011F6"/>
    <w:rsid w:val="009022E1"/>
    <w:rsid w:val="009044A1"/>
    <w:rsid w:val="00905BD7"/>
    <w:rsid w:val="009108D4"/>
    <w:rsid w:val="00911CF8"/>
    <w:rsid w:val="009121C2"/>
    <w:rsid w:val="00912251"/>
    <w:rsid w:val="00914A17"/>
    <w:rsid w:val="009161FC"/>
    <w:rsid w:val="00916723"/>
    <w:rsid w:val="00916E6C"/>
    <w:rsid w:val="0091704F"/>
    <w:rsid w:val="00920B5C"/>
    <w:rsid w:val="00924CAF"/>
    <w:rsid w:val="00925ECE"/>
    <w:rsid w:val="00926A6C"/>
    <w:rsid w:val="00932060"/>
    <w:rsid w:val="00932B24"/>
    <w:rsid w:val="00934892"/>
    <w:rsid w:val="00936AE5"/>
    <w:rsid w:val="00937863"/>
    <w:rsid w:val="0093796A"/>
    <w:rsid w:val="00940F0B"/>
    <w:rsid w:val="0094147E"/>
    <w:rsid w:val="009414A8"/>
    <w:rsid w:val="009414DC"/>
    <w:rsid w:val="00942C55"/>
    <w:rsid w:val="00942DB1"/>
    <w:rsid w:val="00947957"/>
    <w:rsid w:val="00947F4B"/>
    <w:rsid w:val="00950FB6"/>
    <w:rsid w:val="0095492A"/>
    <w:rsid w:val="00956D75"/>
    <w:rsid w:val="0095779E"/>
    <w:rsid w:val="00957B20"/>
    <w:rsid w:val="0096397B"/>
    <w:rsid w:val="0096517E"/>
    <w:rsid w:val="0096540C"/>
    <w:rsid w:val="00967ECA"/>
    <w:rsid w:val="0097012F"/>
    <w:rsid w:val="00970147"/>
    <w:rsid w:val="00970C4C"/>
    <w:rsid w:val="00972C8A"/>
    <w:rsid w:val="00974293"/>
    <w:rsid w:val="009765F3"/>
    <w:rsid w:val="00976B86"/>
    <w:rsid w:val="00977546"/>
    <w:rsid w:val="00977775"/>
    <w:rsid w:val="00977860"/>
    <w:rsid w:val="00983249"/>
    <w:rsid w:val="009867B7"/>
    <w:rsid w:val="009870E9"/>
    <w:rsid w:val="00991871"/>
    <w:rsid w:val="00995688"/>
    <w:rsid w:val="00995B69"/>
    <w:rsid w:val="00996CF6"/>
    <w:rsid w:val="009976B9"/>
    <w:rsid w:val="009976E9"/>
    <w:rsid w:val="009A028C"/>
    <w:rsid w:val="009A0EE4"/>
    <w:rsid w:val="009A2153"/>
    <w:rsid w:val="009A22F9"/>
    <w:rsid w:val="009A3767"/>
    <w:rsid w:val="009A3BE0"/>
    <w:rsid w:val="009A3C97"/>
    <w:rsid w:val="009A3DE4"/>
    <w:rsid w:val="009A5570"/>
    <w:rsid w:val="009A5FDF"/>
    <w:rsid w:val="009A6D8C"/>
    <w:rsid w:val="009A75C3"/>
    <w:rsid w:val="009B0047"/>
    <w:rsid w:val="009B1C13"/>
    <w:rsid w:val="009B2A39"/>
    <w:rsid w:val="009B2EC6"/>
    <w:rsid w:val="009B5360"/>
    <w:rsid w:val="009B59E4"/>
    <w:rsid w:val="009B641A"/>
    <w:rsid w:val="009B6898"/>
    <w:rsid w:val="009C16EB"/>
    <w:rsid w:val="009C2656"/>
    <w:rsid w:val="009C3E86"/>
    <w:rsid w:val="009C6BED"/>
    <w:rsid w:val="009D0473"/>
    <w:rsid w:val="009D2746"/>
    <w:rsid w:val="009D63C1"/>
    <w:rsid w:val="009D6585"/>
    <w:rsid w:val="009E23CB"/>
    <w:rsid w:val="009E39A0"/>
    <w:rsid w:val="009E43CF"/>
    <w:rsid w:val="009E519F"/>
    <w:rsid w:val="009F0182"/>
    <w:rsid w:val="009F1781"/>
    <w:rsid w:val="009F452D"/>
    <w:rsid w:val="009F4A7B"/>
    <w:rsid w:val="009F7B64"/>
    <w:rsid w:val="00A011D3"/>
    <w:rsid w:val="00A018EF"/>
    <w:rsid w:val="00A01D57"/>
    <w:rsid w:val="00A029AD"/>
    <w:rsid w:val="00A039DE"/>
    <w:rsid w:val="00A0487D"/>
    <w:rsid w:val="00A05795"/>
    <w:rsid w:val="00A06FC3"/>
    <w:rsid w:val="00A103C8"/>
    <w:rsid w:val="00A1317C"/>
    <w:rsid w:val="00A16420"/>
    <w:rsid w:val="00A21A92"/>
    <w:rsid w:val="00A222ED"/>
    <w:rsid w:val="00A235A7"/>
    <w:rsid w:val="00A23E30"/>
    <w:rsid w:val="00A242F8"/>
    <w:rsid w:val="00A24758"/>
    <w:rsid w:val="00A268D1"/>
    <w:rsid w:val="00A2756F"/>
    <w:rsid w:val="00A275C5"/>
    <w:rsid w:val="00A30416"/>
    <w:rsid w:val="00A328B6"/>
    <w:rsid w:val="00A34539"/>
    <w:rsid w:val="00A35EA8"/>
    <w:rsid w:val="00A36993"/>
    <w:rsid w:val="00A373CA"/>
    <w:rsid w:val="00A37C86"/>
    <w:rsid w:val="00A408EF"/>
    <w:rsid w:val="00A40B39"/>
    <w:rsid w:val="00A40D8C"/>
    <w:rsid w:val="00A4137E"/>
    <w:rsid w:val="00A41F9B"/>
    <w:rsid w:val="00A434B6"/>
    <w:rsid w:val="00A44A6D"/>
    <w:rsid w:val="00A45595"/>
    <w:rsid w:val="00A467A1"/>
    <w:rsid w:val="00A46EB7"/>
    <w:rsid w:val="00A4781D"/>
    <w:rsid w:val="00A47BDF"/>
    <w:rsid w:val="00A47EEE"/>
    <w:rsid w:val="00A50086"/>
    <w:rsid w:val="00A5123B"/>
    <w:rsid w:val="00A54F5E"/>
    <w:rsid w:val="00A56FAF"/>
    <w:rsid w:val="00A57EA6"/>
    <w:rsid w:val="00A60B70"/>
    <w:rsid w:val="00A631CE"/>
    <w:rsid w:val="00A71480"/>
    <w:rsid w:val="00A717A2"/>
    <w:rsid w:val="00A71A66"/>
    <w:rsid w:val="00A747FA"/>
    <w:rsid w:val="00A74CC0"/>
    <w:rsid w:val="00A75146"/>
    <w:rsid w:val="00A75841"/>
    <w:rsid w:val="00A76BCE"/>
    <w:rsid w:val="00A77951"/>
    <w:rsid w:val="00A81F43"/>
    <w:rsid w:val="00A82379"/>
    <w:rsid w:val="00A83660"/>
    <w:rsid w:val="00A84873"/>
    <w:rsid w:val="00A8694D"/>
    <w:rsid w:val="00A87149"/>
    <w:rsid w:val="00A871E8"/>
    <w:rsid w:val="00A872F2"/>
    <w:rsid w:val="00A9219C"/>
    <w:rsid w:val="00A948B5"/>
    <w:rsid w:val="00A95CD4"/>
    <w:rsid w:val="00A96A57"/>
    <w:rsid w:val="00AA06EF"/>
    <w:rsid w:val="00AA17CE"/>
    <w:rsid w:val="00AA4FDF"/>
    <w:rsid w:val="00AA5C12"/>
    <w:rsid w:val="00AA6D19"/>
    <w:rsid w:val="00AA6E65"/>
    <w:rsid w:val="00AA79DC"/>
    <w:rsid w:val="00AB0EA5"/>
    <w:rsid w:val="00AB1C47"/>
    <w:rsid w:val="00AB1DD0"/>
    <w:rsid w:val="00AB6CAD"/>
    <w:rsid w:val="00AB79F9"/>
    <w:rsid w:val="00AC013F"/>
    <w:rsid w:val="00AC0643"/>
    <w:rsid w:val="00AC22DA"/>
    <w:rsid w:val="00AC2C03"/>
    <w:rsid w:val="00AC34D3"/>
    <w:rsid w:val="00AC4486"/>
    <w:rsid w:val="00AC46A5"/>
    <w:rsid w:val="00AC53B8"/>
    <w:rsid w:val="00AC577C"/>
    <w:rsid w:val="00AC5D6E"/>
    <w:rsid w:val="00AC6B23"/>
    <w:rsid w:val="00AD0456"/>
    <w:rsid w:val="00AD0627"/>
    <w:rsid w:val="00AD25D8"/>
    <w:rsid w:val="00AD37E4"/>
    <w:rsid w:val="00AD4F50"/>
    <w:rsid w:val="00AD5460"/>
    <w:rsid w:val="00AD76FB"/>
    <w:rsid w:val="00AD79B3"/>
    <w:rsid w:val="00AE068C"/>
    <w:rsid w:val="00AE5742"/>
    <w:rsid w:val="00AE7D32"/>
    <w:rsid w:val="00AE7E4C"/>
    <w:rsid w:val="00AF07EA"/>
    <w:rsid w:val="00AF1F05"/>
    <w:rsid w:val="00AF3DC9"/>
    <w:rsid w:val="00AF68D0"/>
    <w:rsid w:val="00B01599"/>
    <w:rsid w:val="00B05B59"/>
    <w:rsid w:val="00B06BF0"/>
    <w:rsid w:val="00B10F70"/>
    <w:rsid w:val="00B110D4"/>
    <w:rsid w:val="00B146BF"/>
    <w:rsid w:val="00B15A12"/>
    <w:rsid w:val="00B21DA1"/>
    <w:rsid w:val="00B227D0"/>
    <w:rsid w:val="00B2348A"/>
    <w:rsid w:val="00B23610"/>
    <w:rsid w:val="00B239AB"/>
    <w:rsid w:val="00B23B3D"/>
    <w:rsid w:val="00B2442A"/>
    <w:rsid w:val="00B24B9E"/>
    <w:rsid w:val="00B25267"/>
    <w:rsid w:val="00B2567D"/>
    <w:rsid w:val="00B259B9"/>
    <w:rsid w:val="00B278AE"/>
    <w:rsid w:val="00B30156"/>
    <w:rsid w:val="00B3166A"/>
    <w:rsid w:val="00B32C09"/>
    <w:rsid w:val="00B3639B"/>
    <w:rsid w:val="00B37F5D"/>
    <w:rsid w:val="00B4077C"/>
    <w:rsid w:val="00B43463"/>
    <w:rsid w:val="00B43B56"/>
    <w:rsid w:val="00B44DEB"/>
    <w:rsid w:val="00B452B6"/>
    <w:rsid w:val="00B45883"/>
    <w:rsid w:val="00B4732A"/>
    <w:rsid w:val="00B47474"/>
    <w:rsid w:val="00B53063"/>
    <w:rsid w:val="00B557BC"/>
    <w:rsid w:val="00B56A2F"/>
    <w:rsid w:val="00B57B50"/>
    <w:rsid w:val="00B57F6A"/>
    <w:rsid w:val="00B60329"/>
    <w:rsid w:val="00B6085C"/>
    <w:rsid w:val="00B60EB5"/>
    <w:rsid w:val="00B63ADD"/>
    <w:rsid w:val="00B66539"/>
    <w:rsid w:val="00B667DB"/>
    <w:rsid w:val="00B678BD"/>
    <w:rsid w:val="00B67F42"/>
    <w:rsid w:val="00B67F61"/>
    <w:rsid w:val="00B702B5"/>
    <w:rsid w:val="00B7154B"/>
    <w:rsid w:val="00B71751"/>
    <w:rsid w:val="00B7644E"/>
    <w:rsid w:val="00B76C4E"/>
    <w:rsid w:val="00B77F5F"/>
    <w:rsid w:val="00B80E67"/>
    <w:rsid w:val="00B818F9"/>
    <w:rsid w:val="00B82131"/>
    <w:rsid w:val="00B844B3"/>
    <w:rsid w:val="00B85C3E"/>
    <w:rsid w:val="00B86605"/>
    <w:rsid w:val="00B87DCC"/>
    <w:rsid w:val="00B96A77"/>
    <w:rsid w:val="00B96F12"/>
    <w:rsid w:val="00BA02B7"/>
    <w:rsid w:val="00BA281A"/>
    <w:rsid w:val="00BA4341"/>
    <w:rsid w:val="00BA5DA3"/>
    <w:rsid w:val="00BA670E"/>
    <w:rsid w:val="00BA68D2"/>
    <w:rsid w:val="00BB0927"/>
    <w:rsid w:val="00BB0A62"/>
    <w:rsid w:val="00BB1BEE"/>
    <w:rsid w:val="00BB1E1C"/>
    <w:rsid w:val="00BB26A2"/>
    <w:rsid w:val="00BB287E"/>
    <w:rsid w:val="00BB3737"/>
    <w:rsid w:val="00BB4744"/>
    <w:rsid w:val="00BB5DD4"/>
    <w:rsid w:val="00BB72C9"/>
    <w:rsid w:val="00BC0DBA"/>
    <w:rsid w:val="00BC1475"/>
    <w:rsid w:val="00BC2529"/>
    <w:rsid w:val="00BC2D8B"/>
    <w:rsid w:val="00BC5DD5"/>
    <w:rsid w:val="00BC6C23"/>
    <w:rsid w:val="00BD029D"/>
    <w:rsid w:val="00BD0AF0"/>
    <w:rsid w:val="00BD12C8"/>
    <w:rsid w:val="00BD1E10"/>
    <w:rsid w:val="00BD3976"/>
    <w:rsid w:val="00BD3D78"/>
    <w:rsid w:val="00BD65C7"/>
    <w:rsid w:val="00BD6748"/>
    <w:rsid w:val="00BD6D21"/>
    <w:rsid w:val="00BE09E3"/>
    <w:rsid w:val="00BE18C6"/>
    <w:rsid w:val="00BE37CC"/>
    <w:rsid w:val="00BE4663"/>
    <w:rsid w:val="00BE4E9E"/>
    <w:rsid w:val="00BE54C3"/>
    <w:rsid w:val="00BE5D23"/>
    <w:rsid w:val="00BE5D8C"/>
    <w:rsid w:val="00BE7808"/>
    <w:rsid w:val="00BE7A3D"/>
    <w:rsid w:val="00BF1067"/>
    <w:rsid w:val="00BF11D8"/>
    <w:rsid w:val="00BF1411"/>
    <w:rsid w:val="00BF1CB3"/>
    <w:rsid w:val="00BF2302"/>
    <w:rsid w:val="00BF33B5"/>
    <w:rsid w:val="00BF655E"/>
    <w:rsid w:val="00C009C2"/>
    <w:rsid w:val="00C015F6"/>
    <w:rsid w:val="00C01C36"/>
    <w:rsid w:val="00C0256A"/>
    <w:rsid w:val="00C02E77"/>
    <w:rsid w:val="00C03B17"/>
    <w:rsid w:val="00C050C5"/>
    <w:rsid w:val="00C058F2"/>
    <w:rsid w:val="00C07A1F"/>
    <w:rsid w:val="00C100BC"/>
    <w:rsid w:val="00C10326"/>
    <w:rsid w:val="00C10428"/>
    <w:rsid w:val="00C10666"/>
    <w:rsid w:val="00C1726C"/>
    <w:rsid w:val="00C20E17"/>
    <w:rsid w:val="00C20EB9"/>
    <w:rsid w:val="00C222FA"/>
    <w:rsid w:val="00C2521C"/>
    <w:rsid w:val="00C25BBE"/>
    <w:rsid w:val="00C31F0F"/>
    <w:rsid w:val="00C3344B"/>
    <w:rsid w:val="00C342B0"/>
    <w:rsid w:val="00C34A6D"/>
    <w:rsid w:val="00C3586B"/>
    <w:rsid w:val="00C366E8"/>
    <w:rsid w:val="00C36B70"/>
    <w:rsid w:val="00C408FC"/>
    <w:rsid w:val="00C4140B"/>
    <w:rsid w:val="00C417DD"/>
    <w:rsid w:val="00C427C5"/>
    <w:rsid w:val="00C44535"/>
    <w:rsid w:val="00C44BB9"/>
    <w:rsid w:val="00C45F9A"/>
    <w:rsid w:val="00C5264A"/>
    <w:rsid w:val="00C53188"/>
    <w:rsid w:val="00C53E5B"/>
    <w:rsid w:val="00C540F3"/>
    <w:rsid w:val="00C55360"/>
    <w:rsid w:val="00C5548F"/>
    <w:rsid w:val="00C56151"/>
    <w:rsid w:val="00C563A0"/>
    <w:rsid w:val="00C56455"/>
    <w:rsid w:val="00C5653A"/>
    <w:rsid w:val="00C56780"/>
    <w:rsid w:val="00C56A91"/>
    <w:rsid w:val="00C56BA0"/>
    <w:rsid w:val="00C57B70"/>
    <w:rsid w:val="00C60E2E"/>
    <w:rsid w:val="00C63475"/>
    <w:rsid w:val="00C63871"/>
    <w:rsid w:val="00C64F02"/>
    <w:rsid w:val="00C66653"/>
    <w:rsid w:val="00C67043"/>
    <w:rsid w:val="00C7197C"/>
    <w:rsid w:val="00C7425D"/>
    <w:rsid w:val="00C753FF"/>
    <w:rsid w:val="00C75677"/>
    <w:rsid w:val="00C8071F"/>
    <w:rsid w:val="00C82213"/>
    <w:rsid w:val="00C82B92"/>
    <w:rsid w:val="00C83DF2"/>
    <w:rsid w:val="00C84A18"/>
    <w:rsid w:val="00C85947"/>
    <w:rsid w:val="00C85D88"/>
    <w:rsid w:val="00C8749A"/>
    <w:rsid w:val="00C90D62"/>
    <w:rsid w:val="00C90F73"/>
    <w:rsid w:val="00C91B05"/>
    <w:rsid w:val="00C91E8A"/>
    <w:rsid w:val="00C936F3"/>
    <w:rsid w:val="00C97183"/>
    <w:rsid w:val="00CA0ED3"/>
    <w:rsid w:val="00CA248F"/>
    <w:rsid w:val="00CA252B"/>
    <w:rsid w:val="00CA5D66"/>
    <w:rsid w:val="00CA6C3F"/>
    <w:rsid w:val="00CA6E19"/>
    <w:rsid w:val="00CA7C34"/>
    <w:rsid w:val="00CB1537"/>
    <w:rsid w:val="00CB1738"/>
    <w:rsid w:val="00CB23CA"/>
    <w:rsid w:val="00CB2514"/>
    <w:rsid w:val="00CB350A"/>
    <w:rsid w:val="00CB3714"/>
    <w:rsid w:val="00CB5C2E"/>
    <w:rsid w:val="00CB667C"/>
    <w:rsid w:val="00CC0FEE"/>
    <w:rsid w:val="00CC14CB"/>
    <w:rsid w:val="00CC14FD"/>
    <w:rsid w:val="00CC1D59"/>
    <w:rsid w:val="00CC2838"/>
    <w:rsid w:val="00CC40CD"/>
    <w:rsid w:val="00CC4955"/>
    <w:rsid w:val="00CC564B"/>
    <w:rsid w:val="00CD0865"/>
    <w:rsid w:val="00CD0D05"/>
    <w:rsid w:val="00CD2DA8"/>
    <w:rsid w:val="00CD44D9"/>
    <w:rsid w:val="00CD650E"/>
    <w:rsid w:val="00CD6E3E"/>
    <w:rsid w:val="00CD7438"/>
    <w:rsid w:val="00CE07BE"/>
    <w:rsid w:val="00CE0DDC"/>
    <w:rsid w:val="00CE139D"/>
    <w:rsid w:val="00CE2D52"/>
    <w:rsid w:val="00CE48DB"/>
    <w:rsid w:val="00CE7A31"/>
    <w:rsid w:val="00CF0BFA"/>
    <w:rsid w:val="00CF138B"/>
    <w:rsid w:val="00CF1591"/>
    <w:rsid w:val="00CF4417"/>
    <w:rsid w:val="00CF44FA"/>
    <w:rsid w:val="00CF51A3"/>
    <w:rsid w:val="00CF7060"/>
    <w:rsid w:val="00CF739C"/>
    <w:rsid w:val="00D00194"/>
    <w:rsid w:val="00D021CD"/>
    <w:rsid w:val="00D02FCB"/>
    <w:rsid w:val="00D03763"/>
    <w:rsid w:val="00D04994"/>
    <w:rsid w:val="00D04ED3"/>
    <w:rsid w:val="00D06F63"/>
    <w:rsid w:val="00D074E3"/>
    <w:rsid w:val="00D12700"/>
    <w:rsid w:val="00D13673"/>
    <w:rsid w:val="00D147E7"/>
    <w:rsid w:val="00D159FD"/>
    <w:rsid w:val="00D15C9E"/>
    <w:rsid w:val="00D15E5B"/>
    <w:rsid w:val="00D16B30"/>
    <w:rsid w:val="00D21FAF"/>
    <w:rsid w:val="00D24347"/>
    <w:rsid w:val="00D33393"/>
    <w:rsid w:val="00D355FA"/>
    <w:rsid w:val="00D35BD6"/>
    <w:rsid w:val="00D3668D"/>
    <w:rsid w:val="00D44246"/>
    <w:rsid w:val="00D442F1"/>
    <w:rsid w:val="00D4452D"/>
    <w:rsid w:val="00D4533E"/>
    <w:rsid w:val="00D4625C"/>
    <w:rsid w:val="00D50310"/>
    <w:rsid w:val="00D51A67"/>
    <w:rsid w:val="00D51DAB"/>
    <w:rsid w:val="00D53A43"/>
    <w:rsid w:val="00D53EA8"/>
    <w:rsid w:val="00D5614D"/>
    <w:rsid w:val="00D57BB5"/>
    <w:rsid w:val="00D615DD"/>
    <w:rsid w:val="00D63CFB"/>
    <w:rsid w:val="00D6650A"/>
    <w:rsid w:val="00D66964"/>
    <w:rsid w:val="00D707A3"/>
    <w:rsid w:val="00D70DEC"/>
    <w:rsid w:val="00D7410B"/>
    <w:rsid w:val="00D802FC"/>
    <w:rsid w:val="00D81615"/>
    <w:rsid w:val="00D86B04"/>
    <w:rsid w:val="00D86E71"/>
    <w:rsid w:val="00D86E87"/>
    <w:rsid w:val="00D87292"/>
    <w:rsid w:val="00D87984"/>
    <w:rsid w:val="00D90767"/>
    <w:rsid w:val="00D9303F"/>
    <w:rsid w:val="00D93481"/>
    <w:rsid w:val="00D94E04"/>
    <w:rsid w:val="00DA4332"/>
    <w:rsid w:val="00DA4A60"/>
    <w:rsid w:val="00DA5845"/>
    <w:rsid w:val="00DA7178"/>
    <w:rsid w:val="00DA7952"/>
    <w:rsid w:val="00DB0C7A"/>
    <w:rsid w:val="00DB17BC"/>
    <w:rsid w:val="00DB19F3"/>
    <w:rsid w:val="00DB249F"/>
    <w:rsid w:val="00DB3DBB"/>
    <w:rsid w:val="00DB4041"/>
    <w:rsid w:val="00DB54B3"/>
    <w:rsid w:val="00DB6728"/>
    <w:rsid w:val="00DB6A95"/>
    <w:rsid w:val="00DB7EC8"/>
    <w:rsid w:val="00DC0BF1"/>
    <w:rsid w:val="00DC11D8"/>
    <w:rsid w:val="00DC4BFA"/>
    <w:rsid w:val="00DC505C"/>
    <w:rsid w:val="00DC57D2"/>
    <w:rsid w:val="00DC7345"/>
    <w:rsid w:val="00DC7F70"/>
    <w:rsid w:val="00DD2753"/>
    <w:rsid w:val="00DD4BD9"/>
    <w:rsid w:val="00DD67DA"/>
    <w:rsid w:val="00DE2B5E"/>
    <w:rsid w:val="00DE5220"/>
    <w:rsid w:val="00DE5F5B"/>
    <w:rsid w:val="00DE79DC"/>
    <w:rsid w:val="00DF21D5"/>
    <w:rsid w:val="00DF2EE4"/>
    <w:rsid w:val="00DF30F6"/>
    <w:rsid w:val="00DF36A0"/>
    <w:rsid w:val="00DF4113"/>
    <w:rsid w:val="00DF6C12"/>
    <w:rsid w:val="00E0004E"/>
    <w:rsid w:val="00E016A5"/>
    <w:rsid w:val="00E04146"/>
    <w:rsid w:val="00E04D77"/>
    <w:rsid w:val="00E04D86"/>
    <w:rsid w:val="00E0552A"/>
    <w:rsid w:val="00E05EB0"/>
    <w:rsid w:val="00E06154"/>
    <w:rsid w:val="00E111E1"/>
    <w:rsid w:val="00E11270"/>
    <w:rsid w:val="00E11F92"/>
    <w:rsid w:val="00E120B7"/>
    <w:rsid w:val="00E15736"/>
    <w:rsid w:val="00E16C01"/>
    <w:rsid w:val="00E21BFA"/>
    <w:rsid w:val="00E22BE2"/>
    <w:rsid w:val="00E23068"/>
    <w:rsid w:val="00E236C9"/>
    <w:rsid w:val="00E2509A"/>
    <w:rsid w:val="00E30364"/>
    <w:rsid w:val="00E307A2"/>
    <w:rsid w:val="00E30F04"/>
    <w:rsid w:val="00E31627"/>
    <w:rsid w:val="00E31DE8"/>
    <w:rsid w:val="00E32163"/>
    <w:rsid w:val="00E33055"/>
    <w:rsid w:val="00E34107"/>
    <w:rsid w:val="00E34AE2"/>
    <w:rsid w:val="00E357CD"/>
    <w:rsid w:val="00E359BB"/>
    <w:rsid w:val="00E36A87"/>
    <w:rsid w:val="00E370E8"/>
    <w:rsid w:val="00E37308"/>
    <w:rsid w:val="00E37DF4"/>
    <w:rsid w:val="00E40C23"/>
    <w:rsid w:val="00E41BD5"/>
    <w:rsid w:val="00E45CB0"/>
    <w:rsid w:val="00E47300"/>
    <w:rsid w:val="00E501C8"/>
    <w:rsid w:val="00E50FCE"/>
    <w:rsid w:val="00E55071"/>
    <w:rsid w:val="00E556CC"/>
    <w:rsid w:val="00E60D64"/>
    <w:rsid w:val="00E640F8"/>
    <w:rsid w:val="00E65ADA"/>
    <w:rsid w:val="00E74E07"/>
    <w:rsid w:val="00E7585B"/>
    <w:rsid w:val="00E75F91"/>
    <w:rsid w:val="00E77B9D"/>
    <w:rsid w:val="00E77D3A"/>
    <w:rsid w:val="00E807A2"/>
    <w:rsid w:val="00E8130F"/>
    <w:rsid w:val="00E825B1"/>
    <w:rsid w:val="00E83648"/>
    <w:rsid w:val="00E85F7C"/>
    <w:rsid w:val="00E86765"/>
    <w:rsid w:val="00E87073"/>
    <w:rsid w:val="00E90EAE"/>
    <w:rsid w:val="00E92D6F"/>
    <w:rsid w:val="00E94358"/>
    <w:rsid w:val="00E94585"/>
    <w:rsid w:val="00E958FF"/>
    <w:rsid w:val="00E95F16"/>
    <w:rsid w:val="00E97662"/>
    <w:rsid w:val="00EA1349"/>
    <w:rsid w:val="00EA14BB"/>
    <w:rsid w:val="00EA1998"/>
    <w:rsid w:val="00EA2440"/>
    <w:rsid w:val="00EA3477"/>
    <w:rsid w:val="00EA54A5"/>
    <w:rsid w:val="00EA66F4"/>
    <w:rsid w:val="00EA6C90"/>
    <w:rsid w:val="00EB1D9D"/>
    <w:rsid w:val="00EB2988"/>
    <w:rsid w:val="00EB318B"/>
    <w:rsid w:val="00EB76DA"/>
    <w:rsid w:val="00EC13BB"/>
    <w:rsid w:val="00EC1422"/>
    <w:rsid w:val="00EC256F"/>
    <w:rsid w:val="00EC42D9"/>
    <w:rsid w:val="00EC450C"/>
    <w:rsid w:val="00ED085E"/>
    <w:rsid w:val="00ED0F4B"/>
    <w:rsid w:val="00ED100F"/>
    <w:rsid w:val="00ED29BA"/>
    <w:rsid w:val="00ED38BB"/>
    <w:rsid w:val="00ED7D08"/>
    <w:rsid w:val="00EE167D"/>
    <w:rsid w:val="00EE2019"/>
    <w:rsid w:val="00EE4090"/>
    <w:rsid w:val="00EE55E1"/>
    <w:rsid w:val="00EE582D"/>
    <w:rsid w:val="00EE710D"/>
    <w:rsid w:val="00EE7F9B"/>
    <w:rsid w:val="00EF3B15"/>
    <w:rsid w:val="00EF5E61"/>
    <w:rsid w:val="00F008F7"/>
    <w:rsid w:val="00F00D40"/>
    <w:rsid w:val="00F02369"/>
    <w:rsid w:val="00F03F16"/>
    <w:rsid w:val="00F04C38"/>
    <w:rsid w:val="00F04E4C"/>
    <w:rsid w:val="00F05874"/>
    <w:rsid w:val="00F06387"/>
    <w:rsid w:val="00F06DDC"/>
    <w:rsid w:val="00F07441"/>
    <w:rsid w:val="00F07D4D"/>
    <w:rsid w:val="00F10277"/>
    <w:rsid w:val="00F10520"/>
    <w:rsid w:val="00F10563"/>
    <w:rsid w:val="00F107AF"/>
    <w:rsid w:val="00F139FB"/>
    <w:rsid w:val="00F14564"/>
    <w:rsid w:val="00F14996"/>
    <w:rsid w:val="00F15FDC"/>
    <w:rsid w:val="00F17A25"/>
    <w:rsid w:val="00F2249E"/>
    <w:rsid w:val="00F22EEE"/>
    <w:rsid w:val="00F25C2C"/>
    <w:rsid w:val="00F27C5B"/>
    <w:rsid w:val="00F314C3"/>
    <w:rsid w:val="00F32D7A"/>
    <w:rsid w:val="00F33FF1"/>
    <w:rsid w:val="00F34619"/>
    <w:rsid w:val="00F34F2D"/>
    <w:rsid w:val="00F35FCC"/>
    <w:rsid w:val="00F403D5"/>
    <w:rsid w:val="00F40ACC"/>
    <w:rsid w:val="00F420E9"/>
    <w:rsid w:val="00F4258F"/>
    <w:rsid w:val="00F44C2C"/>
    <w:rsid w:val="00F4740B"/>
    <w:rsid w:val="00F555D6"/>
    <w:rsid w:val="00F55C84"/>
    <w:rsid w:val="00F55D79"/>
    <w:rsid w:val="00F5788C"/>
    <w:rsid w:val="00F612D5"/>
    <w:rsid w:val="00F63124"/>
    <w:rsid w:val="00F6496A"/>
    <w:rsid w:val="00F65716"/>
    <w:rsid w:val="00F66571"/>
    <w:rsid w:val="00F672AD"/>
    <w:rsid w:val="00F70577"/>
    <w:rsid w:val="00F712C0"/>
    <w:rsid w:val="00F724B1"/>
    <w:rsid w:val="00F73643"/>
    <w:rsid w:val="00F74182"/>
    <w:rsid w:val="00F76285"/>
    <w:rsid w:val="00F76BDB"/>
    <w:rsid w:val="00F76DA4"/>
    <w:rsid w:val="00F77E4C"/>
    <w:rsid w:val="00F83214"/>
    <w:rsid w:val="00F83AB5"/>
    <w:rsid w:val="00F84336"/>
    <w:rsid w:val="00F85260"/>
    <w:rsid w:val="00F854AB"/>
    <w:rsid w:val="00F85B82"/>
    <w:rsid w:val="00F866F8"/>
    <w:rsid w:val="00F86E44"/>
    <w:rsid w:val="00F90274"/>
    <w:rsid w:val="00F90766"/>
    <w:rsid w:val="00F9107A"/>
    <w:rsid w:val="00F9170A"/>
    <w:rsid w:val="00F948A8"/>
    <w:rsid w:val="00F948DD"/>
    <w:rsid w:val="00F94AC3"/>
    <w:rsid w:val="00FA2608"/>
    <w:rsid w:val="00FA294B"/>
    <w:rsid w:val="00FA6566"/>
    <w:rsid w:val="00FA66FC"/>
    <w:rsid w:val="00FA7A82"/>
    <w:rsid w:val="00FB4FFD"/>
    <w:rsid w:val="00FB5393"/>
    <w:rsid w:val="00FB5DC5"/>
    <w:rsid w:val="00FB7862"/>
    <w:rsid w:val="00FC1EF4"/>
    <w:rsid w:val="00FC52B9"/>
    <w:rsid w:val="00FC66CD"/>
    <w:rsid w:val="00FD0B49"/>
    <w:rsid w:val="00FD0F25"/>
    <w:rsid w:val="00FD360B"/>
    <w:rsid w:val="00FD63F9"/>
    <w:rsid w:val="00FE0076"/>
    <w:rsid w:val="00FE0420"/>
    <w:rsid w:val="00FE116A"/>
    <w:rsid w:val="00FE1C34"/>
    <w:rsid w:val="00FE1D43"/>
    <w:rsid w:val="00FE21C9"/>
    <w:rsid w:val="00FE253E"/>
    <w:rsid w:val="00FE273B"/>
    <w:rsid w:val="00FE3DC3"/>
    <w:rsid w:val="00FE40E3"/>
    <w:rsid w:val="00FE48E7"/>
    <w:rsid w:val="00FE4C4A"/>
    <w:rsid w:val="00FE551F"/>
    <w:rsid w:val="00FE56AA"/>
    <w:rsid w:val="00FE68C4"/>
    <w:rsid w:val="00FE7044"/>
    <w:rsid w:val="00FE7B98"/>
    <w:rsid w:val="00FF1559"/>
    <w:rsid w:val="00FF15FF"/>
    <w:rsid w:val="00FF524E"/>
    <w:rsid w:val="00FF6770"/>
    <w:rsid w:val="00FF6832"/>
    <w:rsid w:val="00FF69B7"/>
    <w:rsid w:val="00FF6F88"/>
    <w:rsid w:val="00FF768B"/>
    <w:rsid w:val="03435D79"/>
    <w:rsid w:val="06073594"/>
    <w:rsid w:val="0AC5A988"/>
    <w:rsid w:val="2861DE4C"/>
    <w:rsid w:val="2D674EC2"/>
    <w:rsid w:val="47ADF529"/>
    <w:rsid w:val="485382E2"/>
    <w:rsid w:val="606C3404"/>
    <w:rsid w:val="6669DC3B"/>
    <w:rsid w:val="75E5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7F1DF"/>
  <w15:docId w15:val="{E0C9E359-AEC2-4E2C-A8B8-602A9819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A7"/>
    <w:pPr>
      <w:spacing w:after="200" w:line="276" w:lineRule="auto"/>
    </w:pPr>
  </w:style>
  <w:style w:type="paragraph" w:styleId="Heading1">
    <w:name w:val="heading 1"/>
    <w:basedOn w:val="Normal"/>
    <w:next w:val="Normal"/>
    <w:link w:val="Heading1Char"/>
    <w:uiPriority w:val="9"/>
    <w:qFormat/>
    <w:rsid w:val="00F008F7"/>
    <w:pPr>
      <w:keepNext/>
      <w:keepLines/>
      <w:numPr>
        <w:numId w:val="18"/>
      </w:numPr>
      <w:spacing w:before="240" w:after="0"/>
      <w:outlineLvl w:val="0"/>
    </w:pPr>
    <w:rPr>
      <w:rFonts w:ascii="Times New Roman" w:eastAsiaTheme="majorEastAsia" w:hAnsi="Times New Roman" w:cstheme="majorBidi"/>
      <w:b/>
      <w:sz w:val="32"/>
      <w:szCs w:val="32"/>
    </w:rPr>
  </w:style>
  <w:style w:type="paragraph" w:styleId="Heading2">
    <w:name w:val="heading 2"/>
    <w:basedOn w:val="ListParagraph"/>
    <w:next w:val="Normal"/>
    <w:link w:val="Heading2Char"/>
    <w:uiPriority w:val="9"/>
    <w:unhideWhenUsed/>
    <w:qFormat/>
    <w:rsid w:val="00FF768B"/>
    <w:pPr>
      <w:numPr>
        <w:numId w:val="10"/>
      </w:numPr>
      <w:spacing w:before="120" w:after="120" w:line="240" w:lineRule="auto"/>
      <w:jc w:val="both"/>
      <w:outlineLvl w:val="1"/>
    </w:pPr>
    <w:rPr>
      <w:rFonts w:ascii="Times New Roman" w:hAnsi="Times New Roman" w:cs="Times New Roman"/>
      <w:sz w:val="28"/>
      <w:szCs w:val="28"/>
      <w:u w:val="single"/>
    </w:rPr>
  </w:style>
  <w:style w:type="paragraph" w:styleId="Heading3">
    <w:name w:val="heading 3"/>
    <w:basedOn w:val="Normal"/>
    <w:next w:val="Normal"/>
    <w:link w:val="Heading3Char"/>
    <w:uiPriority w:val="9"/>
    <w:semiHidden/>
    <w:unhideWhenUsed/>
    <w:qFormat/>
    <w:rsid w:val="00E92D6F"/>
    <w:pPr>
      <w:keepNext/>
      <w:keepLines/>
      <w:spacing w:before="200" w:after="0" w:line="240"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5A7"/>
    <w:pPr>
      <w:ind w:left="720"/>
      <w:contextualSpacing/>
    </w:pPr>
  </w:style>
  <w:style w:type="character" w:styleId="CommentReference">
    <w:name w:val="annotation reference"/>
    <w:basedOn w:val="DefaultParagraphFont"/>
    <w:uiPriority w:val="99"/>
    <w:semiHidden/>
    <w:unhideWhenUsed/>
    <w:rsid w:val="00A235A7"/>
    <w:rPr>
      <w:sz w:val="16"/>
      <w:szCs w:val="16"/>
    </w:rPr>
  </w:style>
  <w:style w:type="paragraph" w:styleId="CommentText">
    <w:name w:val="annotation text"/>
    <w:basedOn w:val="Normal"/>
    <w:link w:val="CommentTextChar"/>
    <w:uiPriority w:val="99"/>
    <w:unhideWhenUsed/>
    <w:rsid w:val="00A235A7"/>
    <w:pPr>
      <w:spacing w:line="240" w:lineRule="auto"/>
    </w:pPr>
    <w:rPr>
      <w:sz w:val="20"/>
      <w:szCs w:val="20"/>
    </w:rPr>
  </w:style>
  <w:style w:type="character" w:customStyle="1" w:styleId="CommentTextChar">
    <w:name w:val="Comment Text Char"/>
    <w:basedOn w:val="DefaultParagraphFont"/>
    <w:link w:val="CommentText"/>
    <w:uiPriority w:val="99"/>
    <w:rsid w:val="00A235A7"/>
    <w:rPr>
      <w:sz w:val="20"/>
      <w:szCs w:val="20"/>
    </w:rPr>
  </w:style>
  <w:style w:type="paragraph" w:styleId="BalloonText">
    <w:name w:val="Balloon Text"/>
    <w:basedOn w:val="Normal"/>
    <w:link w:val="BalloonTextChar"/>
    <w:uiPriority w:val="99"/>
    <w:semiHidden/>
    <w:unhideWhenUsed/>
    <w:rsid w:val="00A2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5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64E7"/>
    <w:rPr>
      <w:b/>
      <w:bCs/>
    </w:rPr>
  </w:style>
  <w:style w:type="character" w:customStyle="1" w:styleId="CommentSubjectChar">
    <w:name w:val="Comment Subject Char"/>
    <w:basedOn w:val="CommentTextChar"/>
    <w:link w:val="CommentSubject"/>
    <w:uiPriority w:val="99"/>
    <w:semiHidden/>
    <w:rsid w:val="000064E7"/>
    <w:rPr>
      <w:b/>
      <w:bCs/>
      <w:sz w:val="20"/>
      <w:szCs w:val="20"/>
    </w:rPr>
  </w:style>
  <w:style w:type="paragraph" w:styleId="NormalWeb">
    <w:name w:val="Normal (Web)"/>
    <w:basedOn w:val="Normal"/>
    <w:uiPriority w:val="99"/>
    <w:unhideWhenUsed/>
    <w:rsid w:val="003E1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5706"/>
  </w:style>
  <w:style w:type="paragraph" w:styleId="Header">
    <w:name w:val="header"/>
    <w:basedOn w:val="Normal"/>
    <w:link w:val="HeaderChar"/>
    <w:uiPriority w:val="99"/>
    <w:unhideWhenUsed/>
    <w:rsid w:val="002F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EA"/>
  </w:style>
  <w:style w:type="paragraph" w:styleId="Footer">
    <w:name w:val="footer"/>
    <w:basedOn w:val="Normal"/>
    <w:link w:val="FooterChar"/>
    <w:uiPriority w:val="99"/>
    <w:unhideWhenUsed/>
    <w:rsid w:val="002F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EA"/>
  </w:style>
  <w:style w:type="paragraph" w:styleId="Revision">
    <w:name w:val="Revision"/>
    <w:hidden/>
    <w:uiPriority w:val="99"/>
    <w:semiHidden/>
    <w:rsid w:val="00C753FF"/>
    <w:pPr>
      <w:spacing w:after="0" w:line="240" w:lineRule="auto"/>
    </w:pPr>
  </w:style>
  <w:style w:type="character" w:styleId="Hyperlink">
    <w:name w:val="Hyperlink"/>
    <w:uiPriority w:val="99"/>
    <w:unhideWhenUsed/>
    <w:rsid w:val="00837481"/>
    <w:rPr>
      <w:color w:val="0000FF"/>
      <w:u w:val="single"/>
    </w:rPr>
  </w:style>
  <w:style w:type="table" w:styleId="TableGrid">
    <w:name w:val="Table Grid"/>
    <w:basedOn w:val="TableNormal"/>
    <w:uiPriority w:val="59"/>
    <w:rsid w:val="0066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768B"/>
    <w:rPr>
      <w:rFonts w:ascii="Times New Roman" w:hAnsi="Times New Roman" w:cs="Times New Roman"/>
      <w:sz w:val="28"/>
      <w:szCs w:val="28"/>
      <w:u w:val="single"/>
    </w:rPr>
  </w:style>
  <w:style w:type="character" w:customStyle="1" w:styleId="Heading3Char">
    <w:name w:val="Heading 3 Char"/>
    <w:basedOn w:val="DefaultParagraphFont"/>
    <w:link w:val="Heading3"/>
    <w:uiPriority w:val="9"/>
    <w:semiHidden/>
    <w:rsid w:val="00E92D6F"/>
    <w:rPr>
      <w:rFonts w:ascii="Cambria" w:eastAsia="Times New Roman" w:hAnsi="Cambria" w:cs="Times New Roman"/>
      <w:b/>
      <w:bCs/>
      <w:color w:val="4F81BD"/>
    </w:rPr>
  </w:style>
  <w:style w:type="paragraph" w:styleId="NoSpacing">
    <w:name w:val="No Spacing"/>
    <w:link w:val="NoSpacingChar"/>
    <w:uiPriority w:val="1"/>
    <w:qFormat/>
    <w:rsid w:val="003901E3"/>
    <w:pPr>
      <w:spacing w:after="0" w:line="240" w:lineRule="auto"/>
    </w:pPr>
    <w:rPr>
      <w:rFonts w:ascii="Times New Roman" w:eastAsia="SimSun" w:hAnsi="Times New Roman" w:cs="Times New Roman"/>
      <w:sz w:val="20"/>
      <w:szCs w:val="24"/>
      <w:lang w:eastAsia="zh-CN"/>
    </w:rPr>
  </w:style>
  <w:style w:type="paragraph" w:styleId="BodyTextIndent2">
    <w:name w:val="Body Text Indent 2"/>
    <w:basedOn w:val="Normal"/>
    <w:link w:val="BodyTextIndent2Char"/>
    <w:rsid w:val="00011F35"/>
    <w:pPr>
      <w:spacing w:after="0" w:line="240" w:lineRule="auto"/>
      <w:ind w:left="4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11F3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08F7"/>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BC6C23"/>
    <w:pPr>
      <w:spacing w:line="259" w:lineRule="auto"/>
      <w:outlineLvl w:val="9"/>
    </w:pPr>
  </w:style>
  <w:style w:type="paragraph" w:styleId="TOC2">
    <w:name w:val="toc 2"/>
    <w:basedOn w:val="Normal"/>
    <w:next w:val="Normal"/>
    <w:autoRedefine/>
    <w:uiPriority w:val="39"/>
    <w:unhideWhenUsed/>
    <w:rsid w:val="00BC6C23"/>
    <w:pPr>
      <w:spacing w:after="100"/>
      <w:ind w:left="220"/>
    </w:pPr>
  </w:style>
  <w:style w:type="paragraph" w:styleId="TOC3">
    <w:name w:val="toc 3"/>
    <w:basedOn w:val="Normal"/>
    <w:next w:val="Normal"/>
    <w:autoRedefine/>
    <w:uiPriority w:val="39"/>
    <w:unhideWhenUsed/>
    <w:rsid w:val="00BC6C23"/>
    <w:pPr>
      <w:spacing w:after="100"/>
      <w:ind w:left="440"/>
    </w:pPr>
  </w:style>
  <w:style w:type="paragraph" w:customStyle="1" w:styleId="Style1">
    <w:name w:val="Style1"/>
    <w:basedOn w:val="Heading1"/>
    <w:qFormat/>
    <w:rsid w:val="00BC6C23"/>
    <w:rPr>
      <w:b w:val="0"/>
    </w:rPr>
  </w:style>
  <w:style w:type="paragraph" w:styleId="TOC1">
    <w:name w:val="toc 1"/>
    <w:basedOn w:val="Normal"/>
    <w:next w:val="Normal"/>
    <w:autoRedefine/>
    <w:uiPriority w:val="39"/>
    <w:unhideWhenUsed/>
    <w:rsid w:val="00F008F7"/>
    <w:pPr>
      <w:spacing w:after="100"/>
    </w:pPr>
  </w:style>
  <w:style w:type="paragraph" w:styleId="BodyText">
    <w:name w:val="Body Text"/>
    <w:basedOn w:val="Normal"/>
    <w:link w:val="BodyTextChar"/>
    <w:uiPriority w:val="99"/>
    <w:unhideWhenUsed/>
    <w:rsid w:val="00F06387"/>
    <w:pPr>
      <w:spacing w:after="120"/>
    </w:pPr>
  </w:style>
  <w:style w:type="character" w:customStyle="1" w:styleId="BodyTextChar">
    <w:name w:val="Body Text Char"/>
    <w:basedOn w:val="DefaultParagraphFont"/>
    <w:link w:val="BodyText"/>
    <w:uiPriority w:val="99"/>
    <w:rsid w:val="00F06387"/>
  </w:style>
  <w:style w:type="character" w:styleId="FollowedHyperlink">
    <w:name w:val="FollowedHyperlink"/>
    <w:basedOn w:val="DefaultParagraphFont"/>
    <w:uiPriority w:val="99"/>
    <w:semiHidden/>
    <w:unhideWhenUsed/>
    <w:rsid w:val="00AC2C03"/>
    <w:rPr>
      <w:color w:val="954F72" w:themeColor="followedHyperlink"/>
      <w:u w:val="single"/>
    </w:rPr>
  </w:style>
  <w:style w:type="character" w:styleId="UnresolvedMention">
    <w:name w:val="Unresolved Mention"/>
    <w:basedOn w:val="DefaultParagraphFont"/>
    <w:uiPriority w:val="99"/>
    <w:semiHidden/>
    <w:unhideWhenUsed/>
    <w:rsid w:val="005136D2"/>
    <w:rPr>
      <w:color w:val="605E5C"/>
      <w:shd w:val="clear" w:color="auto" w:fill="E1DFDD"/>
    </w:rPr>
  </w:style>
  <w:style w:type="character" w:customStyle="1" w:styleId="NoSpacingChar">
    <w:name w:val="No Spacing Char"/>
    <w:basedOn w:val="DefaultParagraphFont"/>
    <w:link w:val="NoSpacing"/>
    <w:uiPriority w:val="1"/>
    <w:rsid w:val="00B30156"/>
    <w:rPr>
      <w:rFonts w:ascii="Times New Roman" w:eastAsia="SimSun" w:hAnsi="Times New Roman" w:cs="Times New Roman"/>
      <w:sz w:val="20"/>
      <w:szCs w:val="24"/>
      <w:lang w:eastAsia="zh-CN"/>
    </w:rPr>
  </w:style>
  <w:style w:type="character" w:styleId="Mention">
    <w:name w:val="Mention"/>
    <w:basedOn w:val="DefaultParagraphFont"/>
    <w:uiPriority w:val="99"/>
    <w:unhideWhenUsed/>
    <w:rsid w:val="00B15A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961">
      <w:bodyDiv w:val="1"/>
      <w:marLeft w:val="0"/>
      <w:marRight w:val="0"/>
      <w:marTop w:val="0"/>
      <w:marBottom w:val="0"/>
      <w:divBdr>
        <w:top w:val="none" w:sz="0" w:space="0" w:color="auto"/>
        <w:left w:val="none" w:sz="0" w:space="0" w:color="auto"/>
        <w:bottom w:val="none" w:sz="0" w:space="0" w:color="auto"/>
        <w:right w:val="none" w:sz="0" w:space="0" w:color="auto"/>
      </w:divBdr>
    </w:div>
    <w:div w:id="41364368">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123082279">
      <w:bodyDiv w:val="1"/>
      <w:marLeft w:val="0"/>
      <w:marRight w:val="0"/>
      <w:marTop w:val="0"/>
      <w:marBottom w:val="0"/>
      <w:divBdr>
        <w:top w:val="none" w:sz="0" w:space="0" w:color="auto"/>
        <w:left w:val="none" w:sz="0" w:space="0" w:color="auto"/>
        <w:bottom w:val="none" w:sz="0" w:space="0" w:color="auto"/>
        <w:right w:val="none" w:sz="0" w:space="0" w:color="auto"/>
      </w:divBdr>
    </w:div>
    <w:div w:id="129524004">
      <w:bodyDiv w:val="1"/>
      <w:marLeft w:val="0"/>
      <w:marRight w:val="0"/>
      <w:marTop w:val="0"/>
      <w:marBottom w:val="0"/>
      <w:divBdr>
        <w:top w:val="none" w:sz="0" w:space="0" w:color="auto"/>
        <w:left w:val="none" w:sz="0" w:space="0" w:color="auto"/>
        <w:bottom w:val="none" w:sz="0" w:space="0" w:color="auto"/>
        <w:right w:val="none" w:sz="0" w:space="0" w:color="auto"/>
      </w:divBdr>
    </w:div>
    <w:div w:id="226652567">
      <w:bodyDiv w:val="1"/>
      <w:marLeft w:val="0"/>
      <w:marRight w:val="0"/>
      <w:marTop w:val="0"/>
      <w:marBottom w:val="0"/>
      <w:divBdr>
        <w:top w:val="none" w:sz="0" w:space="0" w:color="auto"/>
        <w:left w:val="none" w:sz="0" w:space="0" w:color="auto"/>
        <w:bottom w:val="none" w:sz="0" w:space="0" w:color="auto"/>
        <w:right w:val="none" w:sz="0" w:space="0" w:color="auto"/>
      </w:divBdr>
    </w:div>
    <w:div w:id="302781693">
      <w:bodyDiv w:val="1"/>
      <w:marLeft w:val="0"/>
      <w:marRight w:val="0"/>
      <w:marTop w:val="0"/>
      <w:marBottom w:val="0"/>
      <w:divBdr>
        <w:top w:val="none" w:sz="0" w:space="0" w:color="auto"/>
        <w:left w:val="none" w:sz="0" w:space="0" w:color="auto"/>
        <w:bottom w:val="none" w:sz="0" w:space="0" w:color="auto"/>
        <w:right w:val="none" w:sz="0" w:space="0" w:color="auto"/>
      </w:divBdr>
    </w:div>
    <w:div w:id="339502122">
      <w:bodyDiv w:val="1"/>
      <w:marLeft w:val="0"/>
      <w:marRight w:val="0"/>
      <w:marTop w:val="0"/>
      <w:marBottom w:val="0"/>
      <w:divBdr>
        <w:top w:val="none" w:sz="0" w:space="0" w:color="auto"/>
        <w:left w:val="none" w:sz="0" w:space="0" w:color="auto"/>
        <w:bottom w:val="none" w:sz="0" w:space="0" w:color="auto"/>
        <w:right w:val="none" w:sz="0" w:space="0" w:color="auto"/>
      </w:divBdr>
    </w:div>
    <w:div w:id="359210469">
      <w:bodyDiv w:val="1"/>
      <w:marLeft w:val="0"/>
      <w:marRight w:val="0"/>
      <w:marTop w:val="0"/>
      <w:marBottom w:val="0"/>
      <w:divBdr>
        <w:top w:val="none" w:sz="0" w:space="0" w:color="auto"/>
        <w:left w:val="none" w:sz="0" w:space="0" w:color="auto"/>
        <w:bottom w:val="none" w:sz="0" w:space="0" w:color="auto"/>
        <w:right w:val="none" w:sz="0" w:space="0" w:color="auto"/>
      </w:divBdr>
    </w:div>
    <w:div w:id="405690060">
      <w:bodyDiv w:val="1"/>
      <w:marLeft w:val="0"/>
      <w:marRight w:val="0"/>
      <w:marTop w:val="0"/>
      <w:marBottom w:val="0"/>
      <w:divBdr>
        <w:top w:val="none" w:sz="0" w:space="0" w:color="auto"/>
        <w:left w:val="none" w:sz="0" w:space="0" w:color="auto"/>
        <w:bottom w:val="none" w:sz="0" w:space="0" w:color="auto"/>
        <w:right w:val="none" w:sz="0" w:space="0" w:color="auto"/>
      </w:divBdr>
    </w:div>
    <w:div w:id="542595367">
      <w:bodyDiv w:val="1"/>
      <w:marLeft w:val="0"/>
      <w:marRight w:val="0"/>
      <w:marTop w:val="0"/>
      <w:marBottom w:val="0"/>
      <w:divBdr>
        <w:top w:val="none" w:sz="0" w:space="0" w:color="auto"/>
        <w:left w:val="none" w:sz="0" w:space="0" w:color="auto"/>
        <w:bottom w:val="none" w:sz="0" w:space="0" w:color="auto"/>
        <w:right w:val="none" w:sz="0" w:space="0" w:color="auto"/>
      </w:divBdr>
    </w:div>
    <w:div w:id="627977704">
      <w:bodyDiv w:val="1"/>
      <w:marLeft w:val="0"/>
      <w:marRight w:val="0"/>
      <w:marTop w:val="0"/>
      <w:marBottom w:val="0"/>
      <w:divBdr>
        <w:top w:val="none" w:sz="0" w:space="0" w:color="auto"/>
        <w:left w:val="none" w:sz="0" w:space="0" w:color="auto"/>
        <w:bottom w:val="none" w:sz="0" w:space="0" w:color="auto"/>
        <w:right w:val="none" w:sz="0" w:space="0" w:color="auto"/>
      </w:divBdr>
    </w:div>
    <w:div w:id="655034970">
      <w:bodyDiv w:val="1"/>
      <w:marLeft w:val="0"/>
      <w:marRight w:val="0"/>
      <w:marTop w:val="0"/>
      <w:marBottom w:val="0"/>
      <w:divBdr>
        <w:top w:val="none" w:sz="0" w:space="0" w:color="auto"/>
        <w:left w:val="none" w:sz="0" w:space="0" w:color="auto"/>
        <w:bottom w:val="none" w:sz="0" w:space="0" w:color="auto"/>
        <w:right w:val="none" w:sz="0" w:space="0" w:color="auto"/>
      </w:divBdr>
    </w:div>
    <w:div w:id="776604045">
      <w:bodyDiv w:val="1"/>
      <w:marLeft w:val="0"/>
      <w:marRight w:val="0"/>
      <w:marTop w:val="0"/>
      <w:marBottom w:val="0"/>
      <w:divBdr>
        <w:top w:val="none" w:sz="0" w:space="0" w:color="auto"/>
        <w:left w:val="none" w:sz="0" w:space="0" w:color="auto"/>
        <w:bottom w:val="none" w:sz="0" w:space="0" w:color="auto"/>
        <w:right w:val="none" w:sz="0" w:space="0" w:color="auto"/>
      </w:divBdr>
    </w:div>
    <w:div w:id="803044127">
      <w:bodyDiv w:val="1"/>
      <w:marLeft w:val="0"/>
      <w:marRight w:val="0"/>
      <w:marTop w:val="0"/>
      <w:marBottom w:val="0"/>
      <w:divBdr>
        <w:top w:val="none" w:sz="0" w:space="0" w:color="auto"/>
        <w:left w:val="none" w:sz="0" w:space="0" w:color="auto"/>
        <w:bottom w:val="none" w:sz="0" w:space="0" w:color="auto"/>
        <w:right w:val="none" w:sz="0" w:space="0" w:color="auto"/>
      </w:divBdr>
    </w:div>
    <w:div w:id="840388640">
      <w:bodyDiv w:val="1"/>
      <w:marLeft w:val="0"/>
      <w:marRight w:val="0"/>
      <w:marTop w:val="0"/>
      <w:marBottom w:val="0"/>
      <w:divBdr>
        <w:top w:val="none" w:sz="0" w:space="0" w:color="auto"/>
        <w:left w:val="none" w:sz="0" w:space="0" w:color="auto"/>
        <w:bottom w:val="none" w:sz="0" w:space="0" w:color="auto"/>
        <w:right w:val="none" w:sz="0" w:space="0" w:color="auto"/>
      </w:divBdr>
    </w:div>
    <w:div w:id="854734159">
      <w:bodyDiv w:val="1"/>
      <w:marLeft w:val="0"/>
      <w:marRight w:val="0"/>
      <w:marTop w:val="0"/>
      <w:marBottom w:val="0"/>
      <w:divBdr>
        <w:top w:val="none" w:sz="0" w:space="0" w:color="auto"/>
        <w:left w:val="none" w:sz="0" w:space="0" w:color="auto"/>
        <w:bottom w:val="none" w:sz="0" w:space="0" w:color="auto"/>
        <w:right w:val="none" w:sz="0" w:space="0" w:color="auto"/>
      </w:divBdr>
    </w:div>
    <w:div w:id="921375356">
      <w:bodyDiv w:val="1"/>
      <w:marLeft w:val="0"/>
      <w:marRight w:val="0"/>
      <w:marTop w:val="0"/>
      <w:marBottom w:val="0"/>
      <w:divBdr>
        <w:top w:val="none" w:sz="0" w:space="0" w:color="auto"/>
        <w:left w:val="none" w:sz="0" w:space="0" w:color="auto"/>
        <w:bottom w:val="none" w:sz="0" w:space="0" w:color="auto"/>
        <w:right w:val="none" w:sz="0" w:space="0" w:color="auto"/>
      </w:divBdr>
    </w:div>
    <w:div w:id="965769680">
      <w:bodyDiv w:val="1"/>
      <w:marLeft w:val="0"/>
      <w:marRight w:val="0"/>
      <w:marTop w:val="0"/>
      <w:marBottom w:val="0"/>
      <w:divBdr>
        <w:top w:val="none" w:sz="0" w:space="0" w:color="auto"/>
        <w:left w:val="none" w:sz="0" w:space="0" w:color="auto"/>
        <w:bottom w:val="none" w:sz="0" w:space="0" w:color="auto"/>
        <w:right w:val="none" w:sz="0" w:space="0" w:color="auto"/>
      </w:divBdr>
    </w:div>
    <w:div w:id="1182548981">
      <w:bodyDiv w:val="1"/>
      <w:marLeft w:val="0"/>
      <w:marRight w:val="0"/>
      <w:marTop w:val="0"/>
      <w:marBottom w:val="0"/>
      <w:divBdr>
        <w:top w:val="none" w:sz="0" w:space="0" w:color="auto"/>
        <w:left w:val="none" w:sz="0" w:space="0" w:color="auto"/>
        <w:bottom w:val="none" w:sz="0" w:space="0" w:color="auto"/>
        <w:right w:val="none" w:sz="0" w:space="0" w:color="auto"/>
      </w:divBdr>
    </w:div>
    <w:div w:id="1231816727">
      <w:bodyDiv w:val="1"/>
      <w:marLeft w:val="0"/>
      <w:marRight w:val="0"/>
      <w:marTop w:val="0"/>
      <w:marBottom w:val="0"/>
      <w:divBdr>
        <w:top w:val="none" w:sz="0" w:space="0" w:color="auto"/>
        <w:left w:val="none" w:sz="0" w:space="0" w:color="auto"/>
        <w:bottom w:val="none" w:sz="0" w:space="0" w:color="auto"/>
        <w:right w:val="none" w:sz="0" w:space="0" w:color="auto"/>
      </w:divBdr>
    </w:div>
    <w:div w:id="1272056192">
      <w:bodyDiv w:val="1"/>
      <w:marLeft w:val="0"/>
      <w:marRight w:val="0"/>
      <w:marTop w:val="0"/>
      <w:marBottom w:val="0"/>
      <w:divBdr>
        <w:top w:val="none" w:sz="0" w:space="0" w:color="auto"/>
        <w:left w:val="none" w:sz="0" w:space="0" w:color="auto"/>
        <w:bottom w:val="none" w:sz="0" w:space="0" w:color="auto"/>
        <w:right w:val="none" w:sz="0" w:space="0" w:color="auto"/>
      </w:divBdr>
    </w:div>
    <w:div w:id="1317950013">
      <w:bodyDiv w:val="1"/>
      <w:marLeft w:val="0"/>
      <w:marRight w:val="0"/>
      <w:marTop w:val="0"/>
      <w:marBottom w:val="0"/>
      <w:divBdr>
        <w:top w:val="none" w:sz="0" w:space="0" w:color="auto"/>
        <w:left w:val="none" w:sz="0" w:space="0" w:color="auto"/>
        <w:bottom w:val="none" w:sz="0" w:space="0" w:color="auto"/>
        <w:right w:val="none" w:sz="0" w:space="0" w:color="auto"/>
      </w:divBdr>
    </w:div>
    <w:div w:id="1318221800">
      <w:bodyDiv w:val="1"/>
      <w:marLeft w:val="0"/>
      <w:marRight w:val="0"/>
      <w:marTop w:val="0"/>
      <w:marBottom w:val="0"/>
      <w:divBdr>
        <w:top w:val="none" w:sz="0" w:space="0" w:color="auto"/>
        <w:left w:val="none" w:sz="0" w:space="0" w:color="auto"/>
        <w:bottom w:val="none" w:sz="0" w:space="0" w:color="auto"/>
        <w:right w:val="none" w:sz="0" w:space="0" w:color="auto"/>
      </w:divBdr>
    </w:div>
    <w:div w:id="1321927193">
      <w:bodyDiv w:val="1"/>
      <w:marLeft w:val="0"/>
      <w:marRight w:val="0"/>
      <w:marTop w:val="0"/>
      <w:marBottom w:val="0"/>
      <w:divBdr>
        <w:top w:val="none" w:sz="0" w:space="0" w:color="auto"/>
        <w:left w:val="none" w:sz="0" w:space="0" w:color="auto"/>
        <w:bottom w:val="none" w:sz="0" w:space="0" w:color="auto"/>
        <w:right w:val="none" w:sz="0" w:space="0" w:color="auto"/>
      </w:divBdr>
    </w:div>
    <w:div w:id="1337726040">
      <w:bodyDiv w:val="1"/>
      <w:marLeft w:val="0"/>
      <w:marRight w:val="0"/>
      <w:marTop w:val="0"/>
      <w:marBottom w:val="0"/>
      <w:divBdr>
        <w:top w:val="none" w:sz="0" w:space="0" w:color="auto"/>
        <w:left w:val="none" w:sz="0" w:space="0" w:color="auto"/>
        <w:bottom w:val="none" w:sz="0" w:space="0" w:color="auto"/>
        <w:right w:val="none" w:sz="0" w:space="0" w:color="auto"/>
      </w:divBdr>
    </w:div>
    <w:div w:id="1554077352">
      <w:bodyDiv w:val="1"/>
      <w:marLeft w:val="0"/>
      <w:marRight w:val="0"/>
      <w:marTop w:val="0"/>
      <w:marBottom w:val="0"/>
      <w:divBdr>
        <w:top w:val="none" w:sz="0" w:space="0" w:color="auto"/>
        <w:left w:val="none" w:sz="0" w:space="0" w:color="auto"/>
        <w:bottom w:val="none" w:sz="0" w:space="0" w:color="auto"/>
        <w:right w:val="none" w:sz="0" w:space="0" w:color="auto"/>
      </w:divBdr>
    </w:div>
    <w:div w:id="1554846074">
      <w:bodyDiv w:val="1"/>
      <w:marLeft w:val="0"/>
      <w:marRight w:val="0"/>
      <w:marTop w:val="0"/>
      <w:marBottom w:val="0"/>
      <w:divBdr>
        <w:top w:val="none" w:sz="0" w:space="0" w:color="auto"/>
        <w:left w:val="none" w:sz="0" w:space="0" w:color="auto"/>
        <w:bottom w:val="none" w:sz="0" w:space="0" w:color="auto"/>
        <w:right w:val="none" w:sz="0" w:space="0" w:color="auto"/>
      </w:divBdr>
    </w:div>
    <w:div w:id="1569488727">
      <w:bodyDiv w:val="1"/>
      <w:marLeft w:val="0"/>
      <w:marRight w:val="0"/>
      <w:marTop w:val="0"/>
      <w:marBottom w:val="0"/>
      <w:divBdr>
        <w:top w:val="none" w:sz="0" w:space="0" w:color="auto"/>
        <w:left w:val="none" w:sz="0" w:space="0" w:color="auto"/>
        <w:bottom w:val="none" w:sz="0" w:space="0" w:color="auto"/>
        <w:right w:val="none" w:sz="0" w:space="0" w:color="auto"/>
      </w:divBdr>
    </w:div>
    <w:div w:id="1685286157">
      <w:bodyDiv w:val="1"/>
      <w:marLeft w:val="0"/>
      <w:marRight w:val="0"/>
      <w:marTop w:val="0"/>
      <w:marBottom w:val="0"/>
      <w:divBdr>
        <w:top w:val="none" w:sz="0" w:space="0" w:color="auto"/>
        <w:left w:val="none" w:sz="0" w:space="0" w:color="auto"/>
        <w:bottom w:val="none" w:sz="0" w:space="0" w:color="auto"/>
        <w:right w:val="none" w:sz="0" w:space="0" w:color="auto"/>
      </w:divBdr>
    </w:div>
    <w:div w:id="1699622506">
      <w:bodyDiv w:val="1"/>
      <w:marLeft w:val="0"/>
      <w:marRight w:val="0"/>
      <w:marTop w:val="0"/>
      <w:marBottom w:val="0"/>
      <w:divBdr>
        <w:top w:val="none" w:sz="0" w:space="0" w:color="auto"/>
        <w:left w:val="none" w:sz="0" w:space="0" w:color="auto"/>
        <w:bottom w:val="none" w:sz="0" w:space="0" w:color="auto"/>
        <w:right w:val="none" w:sz="0" w:space="0" w:color="auto"/>
      </w:divBdr>
    </w:div>
    <w:div w:id="1712487976">
      <w:bodyDiv w:val="1"/>
      <w:marLeft w:val="0"/>
      <w:marRight w:val="0"/>
      <w:marTop w:val="0"/>
      <w:marBottom w:val="0"/>
      <w:divBdr>
        <w:top w:val="none" w:sz="0" w:space="0" w:color="auto"/>
        <w:left w:val="none" w:sz="0" w:space="0" w:color="auto"/>
        <w:bottom w:val="none" w:sz="0" w:space="0" w:color="auto"/>
        <w:right w:val="none" w:sz="0" w:space="0" w:color="auto"/>
      </w:divBdr>
    </w:div>
    <w:div w:id="1723407956">
      <w:bodyDiv w:val="1"/>
      <w:marLeft w:val="0"/>
      <w:marRight w:val="0"/>
      <w:marTop w:val="0"/>
      <w:marBottom w:val="0"/>
      <w:divBdr>
        <w:top w:val="none" w:sz="0" w:space="0" w:color="auto"/>
        <w:left w:val="none" w:sz="0" w:space="0" w:color="auto"/>
        <w:bottom w:val="none" w:sz="0" w:space="0" w:color="auto"/>
        <w:right w:val="none" w:sz="0" w:space="0" w:color="auto"/>
      </w:divBdr>
    </w:div>
    <w:div w:id="1751656060">
      <w:bodyDiv w:val="1"/>
      <w:marLeft w:val="0"/>
      <w:marRight w:val="0"/>
      <w:marTop w:val="0"/>
      <w:marBottom w:val="0"/>
      <w:divBdr>
        <w:top w:val="none" w:sz="0" w:space="0" w:color="auto"/>
        <w:left w:val="none" w:sz="0" w:space="0" w:color="auto"/>
        <w:bottom w:val="none" w:sz="0" w:space="0" w:color="auto"/>
        <w:right w:val="none" w:sz="0" w:space="0" w:color="auto"/>
      </w:divBdr>
    </w:div>
    <w:div w:id="1762290607">
      <w:bodyDiv w:val="1"/>
      <w:marLeft w:val="0"/>
      <w:marRight w:val="0"/>
      <w:marTop w:val="0"/>
      <w:marBottom w:val="0"/>
      <w:divBdr>
        <w:top w:val="none" w:sz="0" w:space="0" w:color="auto"/>
        <w:left w:val="none" w:sz="0" w:space="0" w:color="auto"/>
        <w:bottom w:val="none" w:sz="0" w:space="0" w:color="auto"/>
        <w:right w:val="none" w:sz="0" w:space="0" w:color="auto"/>
      </w:divBdr>
    </w:div>
    <w:div w:id="1850942511">
      <w:bodyDiv w:val="1"/>
      <w:marLeft w:val="0"/>
      <w:marRight w:val="0"/>
      <w:marTop w:val="0"/>
      <w:marBottom w:val="0"/>
      <w:divBdr>
        <w:top w:val="none" w:sz="0" w:space="0" w:color="auto"/>
        <w:left w:val="none" w:sz="0" w:space="0" w:color="auto"/>
        <w:bottom w:val="none" w:sz="0" w:space="0" w:color="auto"/>
        <w:right w:val="none" w:sz="0" w:space="0" w:color="auto"/>
      </w:divBdr>
    </w:div>
    <w:div w:id="1957055232">
      <w:bodyDiv w:val="1"/>
      <w:marLeft w:val="0"/>
      <w:marRight w:val="0"/>
      <w:marTop w:val="0"/>
      <w:marBottom w:val="0"/>
      <w:divBdr>
        <w:top w:val="none" w:sz="0" w:space="0" w:color="auto"/>
        <w:left w:val="none" w:sz="0" w:space="0" w:color="auto"/>
        <w:bottom w:val="none" w:sz="0" w:space="0" w:color="auto"/>
        <w:right w:val="none" w:sz="0" w:space="0" w:color="auto"/>
      </w:divBdr>
    </w:div>
    <w:div w:id="21461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OASAM/legacy/files/20210503-2CFRPart200FAQs.pdf" TargetMode="External"/><Relationship Id="rId18" Type="http://schemas.openxmlformats.org/officeDocument/2006/relationships/hyperlink" Target="http://www.ed.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m.gov" TargetMode="External"/><Relationship Id="rId17" Type="http://schemas.openxmlformats.org/officeDocument/2006/relationships/hyperlink" Target="http://www.ecfr.gov/cgi-bin/text-idx?SID=ccccf77e01c9e6d4b3a377815f411704&amp;node=pt2.1.200&amp;rgn=div5" TargetMode="External"/><Relationship Id="rId2" Type="http://schemas.openxmlformats.org/officeDocument/2006/relationships/customXml" Target="../customXml/item2.xml"/><Relationship Id="rId16" Type="http://schemas.openxmlformats.org/officeDocument/2006/relationships/hyperlink" Target="http://www2.ed.gov/policy/fund/reg/edgarReg/edga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cfo/fipao/guideigcwebsite.pdf" TargetMode="External"/><Relationship Id="rId5" Type="http://schemas.openxmlformats.org/officeDocument/2006/relationships/numbering" Target="numbering.xml"/><Relationship Id="rId15" Type="http://schemas.openxmlformats.org/officeDocument/2006/relationships/hyperlink" Target="https://www.ctas.tennessee.edu/node/2056/printabl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9F0AE24D844FCAAE8287951EB56AC"/>
        <w:category>
          <w:name w:val="General"/>
          <w:gallery w:val="placeholder"/>
        </w:category>
        <w:types>
          <w:type w:val="bbPlcHdr"/>
        </w:types>
        <w:behaviors>
          <w:behavior w:val="content"/>
        </w:behaviors>
        <w:guid w:val="{F23E77EE-2620-4E7B-97C9-C6A77CD7E5D3}"/>
      </w:docPartPr>
      <w:docPartBody>
        <w:p w:rsidR="0063304F" w:rsidRDefault="00BB5DD4" w:rsidP="00BB5DD4">
          <w:pPr>
            <w:pStyle w:val="E189F0AE24D844FCAAE8287951EB56AC"/>
          </w:pPr>
          <w:r>
            <w:rPr>
              <w:color w:val="0F4761" w:themeColor="accent1" w:themeShade="BF"/>
            </w:rPr>
            <w:t>[Company name]</w:t>
          </w:r>
        </w:p>
      </w:docPartBody>
    </w:docPart>
    <w:docPart>
      <w:docPartPr>
        <w:name w:val="6F19EAC725E64B83A4AEAEAFA5E906FE"/>
        <w:category>
          <w:name w:val="General"/>
          <w:gallery w:val="placeholder"/>
        </w:category>
        <w:types>
          <w:type w:val="bbPlcHdr"/>
        </w:types>
        <w:behaviors>
          <w:behavior w:val="content"/>
        </w:behaviors>
        <w:guid w:val="{8A2EB5F3-6AB5-4F3B-9FE4-A4452A2FA2D6}"/>
      </w:docPartPr>
      <w:docPartBody>
        <w:p w:rsidR="0063304F" w:rsidRDefault="00BB5DD4" w:rsidP="00BB5DD4">
          <w:pPr>
            <w:pStyle w:val="6F19EAC725E64B83A4AEAEAFA5E906FE"/>
          </w:pPr>
          <w:r>
            <w:rPr>
              <w:rFonts w:asciiTheme="majorHAnsi" w:eastAsiaTheme="majorEastAsia" w:hAnsiTheme="majorHAnsi" w:cstheme="majorBidi"/>
              <w:color w:val="156082" w:themeColor="accent1"/>
              <w:sz w:val="88"/>
              <w:szCs w:val="88"/>
            </w:rPr>
            <w:t>[Document title]</w:t>
          </w:r>
        </w:p>
      </w:docPartBody>
    </w:docPart>
    <w:docPart>
      <w:docPartPr>
        <w:name w:val="AABFDB8A7F9B4595AB2C070C223A8FA0"/>
        <w:category>
          <w:name w:val="General"/>
          <w:gallery w:val="placeholder"/>
        </w:category>
        <w:types>
          <w:type w:val="bbPlcHdr"/>
        </w:types>
        <w:behaviors>
          <w:behavior w:val="content"/>
        </w:behaviors>
        <w:guid w:val="{89B8ED26-AFFE-43E7-B4B0-8E5FB14A41B8}"/>
      </w:docPartPr>
      <w:docPartBody>
        <w:p w:rsidR="0063304F" w:rsidRDefault="00BB5DD4" w:rsidP="00BB5DD4">
          <w:pPr>
            <w:pStyle w:val="AABFDB8A7F9B4595AB2C070C223A8FA0"/>
          </w:pPr>
          <w:r>
            <w:rPr>
              <w:color w:val="0F4761" w:themeColor="accent1" w:themeShade="BF"/>
            </w:rPr>
            <w:t>[Document subtitle]</w:t>
          </w:r>
        </w:p>
      </w:docPartBody>
    </w:docPart>
    <w:docPart>
      <w:docPartPr>
        <w:name w:val="B17EA39D3FB747E8B0D690986CE40D23"/>
        <w:category>
          <w:name w:val="General"/>
          <w:gallery w:val="placeholder"/>
        </w:category>
        <w:types>
          <w:type w:val="bbPlcHdr"/>
        </w:types>
        <w:behaviors>
          <w:behavior w:val="content"/>
        </w:behaviors>
        <w:guid w:val="{A9289F45-9297-4806-B05F-390A4F043AFD}"/>
      </w:docPartPr>
      <w:docPartBody>
        <w:p w:rsidR="0063304F" w:rsidRDefault="00BB5DD4" w:rsidP="00BB5DD4">
          <w:pPr>
            <w:pStyle w:val="B17EA39D3FB747E8B0D690986CE40D23"/>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D4"/>
    <w:rsid w:val="00111A40"/>
    <w:rsid w:val="001A72FA"/>
    <w:rsid w:val="001C5988"/>
    <w:rsid w:val="00272441"/>
    <w:rsid w:val="00296297"/>
    <w:rsid w:val="003F5415"/>
    <w:rsid w:val="004301AA"/>
    <w:rsid w:val="00444071"/>
    <w:rsid w:val="00535FAB"/>
    <w:rsid w:val="0063304F"/>
    <w:rsid w:val="0078052E"/>
    <w:rsid w:val="00840B06"/>
    <w:rsid w:val="008F451E"/>
    <w:rsid w:val="00920B5C"/>
    <w:rsid w:val="00937863"/>
    <w:rsid w:val="00957B64"/>
    <w:rsid w:val="00A9636C"/>
    <w:rsid w:val="00BB5DD4"/>
    <w:rsid w:val="00C837FB"/>
    <w:rsid w:val="00C84A18"/>
    <w:rsid w:val="00D136E2"/>
    <w:rsid w:val="00F3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9F0AE24D844FCAAE8287951EB56AC">
    <w:name w:val="E189F0AE24D844FCAAE8287951EB56AC"/>
    <w:rsid w:val="00BB5DD4"/>
  </w:style>
  <w:style w:type="paragraph" w:customStyle="1" w:styleId="6F19EAC725E64B83A4AEAEAFA5E906FE">
    <w:name w:val="6F19EAC725E64B83A4AEAEAFA5E906FE"/>
    <w:rsid w:val="00BB5DD4"/>
  </w:style>
  <w:style w:type="paragraph" w:customStyle="1" w:styleId="AABFDB8A7F9B4595AB2C070C223A8FA0">
    <w:name w:val="AABFDB8A7F9B4595AB2C070C223A8FA0"/>
    <w:rsid w:val="00BB5DD4"/>
  </w:style>
  <w:style w:type="paragraph" w:customStyle="1" w:styleId="B17EA39D3FB747E8B0D690986CE40D23">
    <w:name w:val="B17EA39D3FB747E8B0D690986CE40D23"/>
    <w:rsid w:val="00BB5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09F225D182C42B03B7D114ADB9C3D" ma:contentTypeVersion="17" ma:contentTypeDescription="Create a new document." ma:contentTypeScope="" ma:versionID="06a119f06ee7fc096ffa78b65423da22">
  <xsd:schema xmlns:xsd="http://www.w3.org/2001/XMLSchema" xmlns:xs="http://www.w3.org/2001/XMLSchema" xmlns:p="http://schemas.microsoft.com/office/2006/metadata/properties" xmlns:ns2="697cc795-3ae3-4483-9359-ea47ad56a896" xmlns:ns3="d8c560ea-c3a3-4fe3-9d87-555a97a44ad1" targetNamespace="http://schemas.microsoft.com/office/2006/metadata/properties" ma:root="true" ma:fieldsID="c5128d6275e71b157ffc812396e746a0" ns2:_="" ns3:_="">
    <xsd:import namespace="697cc795-3ae3-4483-9359-ea47ad56a896"/>
    <xsd:import namespace="d8c560ea-c3a3-4fe3-9d87-555a97a44a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c795-3ae3-4483-9359-ea47ad56a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560ea-c3a3-4fe3-9d87-555a97a44a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c4df19-06be-4135-9644-5dfac7750803}" ma:internalName="TaxCatchAll" ma:showField="CatchAllData" ma:web="d8c560ea-c3a3-4fe3-9d87-555a97a44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c560ea-c3a3-4fe3-9d87-555a97a44ad1" xsi:nil="true"/>
    <lcf76f155ced4ddcb4097134ff3c332f xmlns="697cc795-3ae3-4483-9359-ea47ad56a8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F7AA8-BAD8-4DA8-9989-B24901CD0560}">
  <ds:schemaRefs>
    <ds:schemaRef ds:uri="http://schemas.openxmlformats.org/officeDocument/2006/bibliography"/>
  </ds:schemaRefs>
</ds:datastoreItem>
</file>

<file path=customXml/itemProps2.xml><?xml version="1.0" encoding="utf-8"?>
<ds:datastoreItem xmlns:ds="http://schemas.openxmlformats.org/officeDocument/2006/customXml" ds:itemID="{1566F39B-0486-4841-82D3-F4B2F71AC367}">
  <ds:schemaRefs>
    <ds:schemaRef ds:uri="http://schemas.microsoft.com/sharepoint/v3/contenttype/forms"/>
  </ds:schemaRefs>
</ds:datastoreItem>
</file>

<file path=customXml/itemProps3.xml><?xml version="1.0" encoding="utf-8"?>
<ds:datastoreItem xmlns:ds="http://schemas.openxmlformats.org/officeDocument/2006/customXml" ds:itemID="{82307F73-620C-4F2E-8912-C3E60EF67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c795-3ae3-4483-9359-ea47ad56a896"/>
    <ds:schemaRef ds:uri="d8c560ea-c3a3-4fe3-9d87-555a97a4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C18C4-E0AF-4524-A86A-A03B0B8AA8EE}">
  <ds:schemaRefs>
    <ds:schemaRef ds:uri="http://schemas.microsoft.com/office/2006/metadata/properties"/>
    <ds:schemaRef ds:uri="http://schemas.microsoft.com/office/infopath/2007/PartnerControls"/>
    <ds:schemaRef ds:uri="6981df1d-dee0-4b8e-8ac5-8723dd3ace6f"/>
    <ds:schemaRef ds:uri="abacdef5-31a9-4667-b32d-69d0773486e9"/>
    <ds:schemaRef ds:uri="d8c560ea-c3a3-4fe3-9d87-555a97a44ad1"/>
    <ds:schemaRef ds:uri="697cc795-3ae3-4483-9359-ea47ad56a89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13331</Words>
  <Characters>75472</Characters>
  <Application>Microsoft Office Word</Application>
  <DocSecurity>0</DocSecurity>
  <Lines>1277</Lines>
  <Paragraphs>540</Paragraphs>
  <ScaleCrop>false</ScaleCrop>
  <Company>[Insert LEA Name]</Company>
  <LinksUpToDate>false</LinksUpToDate>
  <CharactersWithSpaces>88531</CharactersWithSpaces>
  <SharedDoc>false</SharedDoc>
  <HLinks>
    <vt:vector size="252" baseType="variant">
      <vt:variant>
        <vt:i4>2097189</vt:i4>
      </vt:variant>
      <vt:variant>
        <vt:i4>222</vt:i4>
      </vt:variant>
      <vt:variant>
        <vt:i4>0</vt:i4>
      </vt:variant>
      <vt:variant>
        <vt:i4>5</vt:i4>
      </vt:variant>
      <vt:variant>
        <vt:lpwstr>http://www.ed.gov/</vt:lpwstr>
      </vt:variant>
      <vt:variant>
        <vt:lpwstr/>
      </vt:variant>
      <vt:variant>
        <vt:i4>1114125</vt:i4>
      </vt:variant>
      <vt:variant>
        <vt:i4>219</vt:i4>
      </vt:variant>
      <vt:variant>
        <vt:i4>0</vt:i4>
      </vt:variant>
      <vt:variant>
        <vt:i4>5</vt:i4>
      </vt:variant>
      <vt:variant>
        <vt:lpwstr>http://www.ecfr.gov/cgi-bin/text-idx?SID=ccccf77e01c9e6d4b3a377815f411704&amp;tpl=/ecfrbrowse/Title02/2cfr3474_main_02.tpl</vt:lpwstr>
      </vt:variant>
      <vt:variant>
        <vt:lpwstr/>
      </vt:variant>
      <vt:variant>
        <vt:i4>65556</vt:i4>
      </vt:variant>
      <vt:variant>
        <vt:i4>216</vt:i4>
      </vt:variant>
      <vt:variant>
        <vt:i4>0</vt:i4>
      </vt:variant>
      <vt:variant>
        <vt:i4>5</vt:i4>
      </vt:variant>
      <vt:variant>
        <vt:lpwstr>http://www.ecfr.gov/cgi-bin/text-idx?SID=ccccf77e01c9e6d4b3a377815f411704&amp;node=pt2.1.200&amp;rgn=div5</vt:lpwstr>
      </vt:variant>
      <vt:variant>
        <vt:lpwstr/>
      </vt:variant>
      <vt:variant>
        <vt:i4>2949168</vt:i4>
      </vt:variant>
      <vt:variant>
        <vt:i4>213</vt:i4>
      </vt:variant>
      <vt:variant>
        <vt:i4>0</vt:i4>
      </vt:variant>
      <vt:variant>
        <vt:i4>5</vt:i4>
      </vt:variant>
      <vt:variant>
        <vt:lpwstr>http://www2.ed.gov/policy/fund/reg/edgarReg/edgar.html</vt:lpwstr>
      </vt:variant>
      <vt:variant>
        <vt:lpwstr/>
      </vt:variant>
      <vt:variant>
        <vt:i4>6881388</vt:i4>
      </vt:variant>
      <vt:variant>
        <vt:i4>210</vt:i4>
      </vt:variant>
      <vt:variant>
        <vt:i4>0</vt:i4>
      </vt:variant>
      <vt:variant>
        <vt:i4>5</vt:i4>
      </vt:variant>
      <vt:variant>
        <vt:lpwstr>https://www.ctas.tennessee.edu/node/2056/printable/pdf</vt:lpwstr>
      </vt:variant>
      <vt:variant>
        <vt:lpwstr/>
      </vt:variant>
      <vt:variant>
        <vt:i4>2359408</vt:i4>
      </vt:variant>
      <vt:variant>
        <vt:i4>207</vt:i4>
      </vt:variant>
      <vt:variant>
        <vt:i4>0</vt:i4>
      </vt:variant>
      <vt:variant>
        <vt:i4>5</vt:i4>
      </vt:variant>
      <vt:variant>
        <vt:lpwstr>http://www.sam.gov/</vt:lpwstr>
      </vt:variant>
      <vt:variant>
        <vt:lpwstr/>
      </vt:variant>
      <vt:variant>
        <vt:i4>3080233</vt:i4>
      </vt:variant>
      <vt:variant>
        <vt:i4>201</vt:i4>
      </vt:variant>
      <vt:variant>
        <vt:i4>0</vt:i4>
      </vt:variant>
      <vt:variant>
        <vt:i4>5</vt:i4>
      </vt:variant>
      <vt:variant>
        <vt:lpwstr>https://www.dol.gov/sites/dolgov/files/OASAM/legacy/files/20210503-2CFRPart200FAQs.pdf</vt:lpwstr>
      </vt:variant>
      <vt:variant>
        <vt:lpwstr/>
      </vt:variant>
      <vt:variant>
        <vt:i4>2359408</vt:i4>
      </vt:variant>
      <vt:variant>
        <vt:i4>198</vt:i4>
      </vt:variant>
      <vt:variant>
        <vt:i4>0</vt:i4>
      </vt:variant>
      <vt:variant>
        <vt:i4>5</vt:i4>
      </vt:variant>
      <vt:variant>
        <vt:lpwstr>http://www.sam.gov/</vt:lpwstr>
      </vt:variant>
      <vt:variant>
        <vt:lpwstr/>
      </vt:variant>
      <vt:variant>
        <vt:i4>852056</vt:i4>
      </vt:variant>
      <vt:variant>
        <vt:i4>195</vt:i4>
      </vt:variant>
      <vt:variant>
        <vt:i4>0</vt:i4>
      </vt:variant>
      <vt:variant>
        <vt:i4>5</vt:i4>
      </vt:variant>
      <vt:variant>
        <vt:lpwstr>https://www2.ed.gov/about/offices/list/ocfo/fipao/guideigcwebsite.pdf</vt:lpwstr>
      </vt:variant>
      <vt:variant>
        <vt:lpwstr/>
      </vt:variant>
      <vt:variant>
        <vt:i4>1703999</vt:i4>
      </vt:variant>
      <vt:variant>
        <vt:i4>188</vt:i4>
      </vt:variant>
      <vt:variant>
        <vt:i4>0</vt:i4>
      </vt:variant>
      <vt:variant>
        <vt:i4>5</vt:i4>
      </vt:variant>
      <vt:variant>
        <vt:lpwstr/>
      </vt:variant>
      <vt:variant>
        <vt:lpwstr>_Toc194325827</vt:lpwstr>
      </vt:variant>
      <vt:variant>
        <vt:i4>1703999</vt:i4>
      </vt:variant>
      <vt:variant>
        <vt:i4>182</vt:i4>
      </vt:variant>
      <vt:variant>
        <vt:i4>0</vt:i4>
      </vt:variant>
      <vt:variant>
        <vt:i4>5</vt:i4>
      </vt:variant>
      <vt:variant>
        <vt:lpwstr/>
      </vt:variant>
      <vt:variant>
        <vt:lpwstr>_Toc194325826</vt:lpwstr>
      </vt:variant>
      <vt:variant>
        <vt:i4>1703999</vt:i4>
      </vt:variant>
      <vt:variant>
        <vt:i4>176</vt:i4>
      </vt:variant>
      <vt:variant>
        <vt:i4>0</vt:i4>
      </vt:variant>
      <vt:variant>
        <vt:i4>5</vt:i4>
      </vt:variant>
      <vt:variant>
        <vt:lpwstr/>
      </vt:variant>
      <vt:variant>
        <vt:lpwstr>_Toc194325825</vt:lpwstr>
      </vt:variant>
      <vt:variant>
        <vt:i4>1703999</vt:i4>
      </vt:variant>
      <vt:variant>
        <vt:i4>170</vt:i4>
      </vt:variant>
      <vt:variant>
        <vt:i4>0</vt:i4>
      </vt:variant>
      <vt:variant>
        <vt:i4>5</vt:i4>
      </vt:variant>
      <vt:variant>
        <vt:lpwstr/>
      </vt:variant>
      <vt:variant>
        <vt:lpwstr>_Toc194325824</vt:lpwstr>
      </vt:variant>
      <vt:variant>
        <vt:i4>1703999</vt:i4>
      </vt:variant>
      <vt:variant>
        <vt:i4>164</vt:i4>
      </vt:variant>
      <vt:variant>
        <vt:i4>0</vt:i4>
      </vt:variant>
      <vt:variant>
        <vt:i4>5</vt:i4>
      </vt:variant>
      <vt:variant>
        <vt:lpwstr/>
      </vt:variant>
      <vt:variant>
        <vt:lpwstr>_Toc194325823</vt:lpwstr>
      </vt:variant>
      <vt:variant>
        <vt:i4>1703999</vt:i4>
      </vt:variant>
      <vt:variant>
        <vt:i4>158</vt:i4>
      </vt:variant>
      <vt:variant>
        <vt:i4>0</vt:i4>
      </vt:variant>
      <vt:variant>
        <vt:i4>5</vt:i4>
      </vt:variant>
      <vt:variant>
        <vt:lpwstr/>
      </vt:variant>
      <vt:variant>
        <vt:lpwstr>_Toc194325822</vt:lpwstr>
      </vt:variant>
      <vt:variant>
        <vt:i4>1703999</vt:i4>
      </vt:variant>
      <vt:variant>
        <vt:i4>152</vt:i4>
      </vt:variant>
      <vt:variant>
        <vt:i4>0</vt:i4>
      </vt:variant>
      <vt:variant>
        <vt:i4>5</vt:i4>
      </vt:variant>
      <vt:variant>
        <vt:lpwstr/>
      </vt:variant>
      <vt:variant>
        <vt:lpwstr>_Toc194325821</vt:lpwstr>
      </vt:variant>
      <vt:variant>
        <vt:i4>1703999</vt:i4>
      </vt:variant>
      <vt:variant>
        <vt:i4>146</vt:i4>
      </vt:variant>
      <vt:variant>
        <vt:i4>0</vt:i4>
      </vt:variant>
      <vt:variant>
        <vt:i4>5</vt:i4>
      </vt:variant>
      <vt:variant>
        <vt:lpwstr/>
      </vt:variant>
      <vt:variant>
        <vt:lpwstr>_Toc194325820</vt:lpwstr>
      </vt:variant>
      <vt:variant>
        <vt:i4>1638463</vt:i4>
      </vt:variant>
      <vt:variant>
        <vt:i4>140</vt:i4>
      </vt:variant>
      <vt:variant>
        <vt:i4>0</vt:i4>
      </vt:variant>
      <vt:variant>
        <vt:i4>5</vt:i4>
      </vt:variant>
      <vt:variant>
        <vt:lpwstr/>
      </vt:variant>
      <vt:variant>
        <vt:lpwstr>_Toc194325819</vt:lpwstr>
      </vt:variant>
      <vt:variant>
        <vt:i4>1638463</vt:i4>
      </vt:variant>
      <vt:variant>
        <vt:i4>134</vt:i4>
      </vt:variant>
      <vt:variant>
        <vt:i4>0</vt:i4>
      </vt:variant>
      <vt:variant>
        <vt:i4>5</vt:i4>
      </vt:variant>
      <vt:variant>
        <vt:lpwstr/>
      </vt:variant>
      <vt:variant>
        <vt:lpwstr>_Toc194325818</vt:lpwstr>
      </vt:variant>
      <vt:variant>
        <vt:i4>1638463</vt:i4>
      </vt:variant>
      <vt:variant>
        <vt:i4>128</vt:i4>
      </vt:variant>
      <vt:variant>
        <vt:i4>0</vt:i4>
      </vt:variant>
      <vt:variant>
        <vt:i4>5</vt:i4>
      </vt:variant>
      <vt:variant>
        <vt:lpwstr/>
      </vt:variant>
      <vt:variant>
        <vt:lpwstr>_Toc194325817</vt:lpwstr>
      </vt:variant>
      <vt:variant>
        <vt:i4>1638463</vt:i4>
      </vt:variant>
      <vt:variant>
        <vt:i4>122</vt:i4>
      </vt:variant>
      <vt:variant>
        <vt:i4>0</vt:i4>
      </vt:variant>
      <vt:variant>
        <vt:i4>5</vt:i4>
      </vt:variant>
      <vt:variant>
        <vt:lpwstr/>
      </vt:variant>
      <vt:variant>
        <vt:lpwstr>_Toc194325816</vt:lpwstr>
      </vt:variant>
      <vt:variant>
        <vt:i4>1638463</vt:i4>
      </vt:variant>
      <vt:variant>
        <vt:i4>116</vt:i4>
      </vt:variant>
      <vt:variant>
        <vt:i4>0</vt:i4>
      </vt:variant>
      <vt:variant>
        <vt:i4>5</vt:i4>
      </vt:variant>
      <vt:variant>
        <vt:lpwstr/>
      </vt:variant>
      <vt:variant>
        <vt:lpwstr>_Toc194325815</vt:lpwstr>
      </vt:variant>
      <vt:variant>
        <vt:i4>1638463</vt:i4>
      </vt:variant>
      <vt:variant>
        <vt:i4>110</vt:i4>
      </vt:variant>
      <vt:variant>
        <vt:i4>0</vt:i4>
      </vt:variant>
      <vt:variant>
        <vt:i4>5</vt:i4>
      </vt:variant>
      <vt:variant>
        <vt:lpwstr/>
      </vt:variant>
      <vt:variant>
        <vt:lpwstr>_Toc194325814</vt:lpwstr>
      </vt:variant>
      <vt:variant>
        <vt:i4>1638463</vt:i4>
      </vt:variant>
      <vt:variant>
        <vt:i4>104</vt:i4>
      </vt:variant>
      <vt:variant>
        <vt:i4>0</vt:i4>
      </vt:variant>
      <vt:variant>
        <vt:i4>5</vt:i4>
      </vt:variant>
      <vt:variant>
        <vt:lpwstr/>
      </vt:variant>
      <vt:variant>
        <vt:lpwstr>_Toc194325813</vt:lpwstr>
      </vt:variant>
      <vt:variant>
        <vt:i4>1638463</vt:i4>
      </vt:variant>
      <vt:variant>
        <vt:i4>98</vt:i4>
      </vt:variant>
      <vt:variant>
        <vt:i4>0</vt:i4>
      </vt:variant>
      <vt:variant>
        <vt:i4>5</vt:i4>
      </vt:variant>
      <vt:variant>
        <vt:lpwstr/>
      </vt:variant>
      <vt:variant>
        <vt:lpwstr>_Toc194325812</vt:lpwstr>
      </vt:variant>
      <vt:variant>
        <vt:i4>1638463</vt:i4>
      </vt:variant>
      <vt:variant>
        <vt:i4>92</vt:i4>
      </vt:variant>
      <vt:variant>
        <vt:i4>0</vt:i4>
      </vt:variant>
      <vt:variant>
        <vt:i4>5</vt:i4>
      </vt:variant>
      <vt:variant>
        <vt:lpwstr/>
      </vt:variant>
      <vt:variant>
        <vt:lpwstr>_Toc194325811</vt:lpwstr>
      </vt:variant>
      <vt:variant>
        <vt:i4>1638463</vt:i4>
      </vt:variant>
      <vt:variant>
        <vt:i4>86</vt:i4>
      </vt:variant>
      <vt:variant>
        <vt:i4>0</vt:i4>
      </vt:variant>
      <vt:variant>
        <vt:i4>5</vt:i4>
      </vt:variant>
      <vt:variant>
        <vt:lpwstr/>
      </vt:variant>
      <vt:variant>
        <vt:lpwstr>_Toc194325810</vt:lpwstr>
      </vt:variant>
      <vt:variant>
        <vt:i4>1572927</vt:i4>
      </vt:variant>
      <vt:variant>
        <vt:i4>80</vt:i4>
      </vt:variant>
      <vt:variant>
        <vt:i4>0</vt:i4>
      </vt:variant>
      <vt:variant>
        <vt:i4>5</vt:i4>
      </vt:variant>
      <vt:variant>
        <vt:lpwstr/>
      </vt:variant>
      <vt:variant>
        <vt:lpwstr>_Toc194325809</vt:lpwstr>
      </vt:variant>
      <vt:variant>
        <vt:i4>1572927</vt:i4>
      </vt:variant>
      <vt:variant>
        <vt:i4>74</vt:i4>
      </vt:variant>
      <vt:variant>
        <vt:i4>0</vt:i4>
      </vt:variant>
      <vt:variant>
        <vt:i4>5</vt:i4>
      </vt:variant>
      <vt:variant>
        <vt:lpwstr/>
      </vt:variant>
      <vt:variant>
        <vt:lpwstr>_Toc194325808</vt:lpwstr>
      </vt:variant>
      <vt:variant>
        <vt:i4>1572927</vt:i4>
      </vt:variant>
      <vt:variant>
        <vt:i4>68</vt:i4>
      </vt:variant>
      <vt:variant>
        <vt:i4>0</vt:i4>
      </vt:variant>
      <vt:variant>
        <vt:i4>5</vt:i4>
      </vt:variant>
      <vt:variant>
        <vt:lpwstr/>
      </vt:variant>
      <vt:variant>
        <vt:lpwstr>_Toc194325807</vt:lpwstr>
      </vt:variant>
      <vt:variant>
        <vt:i4>1572927</vt:i4>
      </vt:variant>
      <vt:variant>
        <vt:i4>62</vt:i4>
      </vt:variant>
      <vt:variant>
        <vt:i4>0</vt:i4>
      </vt:variant>
      <vt:variant>
        <vt:i4>5</vt:i4>
      </vt:variant>
      <vt:variant>
        <vt:lpwstr/>
      </vt:variant>
      <vt:variant>
        <vt:lpwstr>_Toc194325806</vt:lpwstr>
      </vt:variant>
      <vt:variant>
        <vt:i4>1572927</vt:i4>
      </vt:variant>
      <vt:variant>
        <vt:i4>56</vt:i4>
      </vt:variant>
      <vt:variant>
        <vt:i4>0</vt:i4>
      </vt:variant>
      <vt:variant>
        <vt:i4>5</vt:i4>
      </vt:variant>
      <vt:variant>
        <vt:lpwstr/>
      </vt:variant>
      <vt:variant>
        <vt:lpwstr>_Toc194325805</vt:lpwstr>
      </vt:variant>
      <vt:variant>
        <vt:i4>1572927</vt:i4>
      </vt:variant>
      <vt:variant>
        <vt:i4>50</vt:i4>
      </vt:variant>
      <vt:variant>
        <vt:i4>0</vt:i4>
      </vt:variant>
      <vt:variant>
        <vt:i4>5</vt:i4>
      </vt:variant>
      <vt:variant>
        <vt:lpwstr/>
      </vt:variant>
      <vt:variant>
        <vt:lpwstr>_Toc194325804</vt:lpwstr>
      </vt:variant>
      <vt:variant>
        <vt:i4>1572927</vt:i4>
      </vt:variant>
      <vt:variant>
        <vt:i4>44</vt:i4>
      </vt:variant>
      <vt:variant>
        <vt:i4>0</vt:i4>
      </vt:variant>
      <vt:variant>
        <vt:i4>5</vt:i4>
      </vt:variant>
      <vt:variant>
        <vt:lpwstr/>
      </vt:variant>
      <vt:variant>
        <vt:lpwstr>_Toc194325803</vt:lpwstr>
      </vt:variant>
      <vt:variant>
        <vt:i4>1572927</vt:i4>
      </vt:variant>
      <vt:variant>
        <vt:i4>38</vt:i4>
      </vt:variant>
      <vt:variant>
        <vt:i4>0</vt:i4>
      </vt:variant>
      <vt:variant>
        <vt:i4>5</vt:i4>
      </vt:variant>
      <vt:variant>
        <vt:lpwstr/>
      </vt:variant>
      <vt:variant>
        <vt:lpwstr>_Toc194325802</vt:lpwstr>
      </vt:variant>
      <vt:variant>
        <vt:i4>1572927</vt:i4>
      </vt:variant>
      <vt:variant>
        <vt:i4>32</vt:i4>
      </vt:variant>
      <vt:variant>
        <vt:i4>0</vt:i4>
      </vt:variant>
      <vt:variant>
        <vt:i4>5</vt:i4>
      </vt:variant>
      <vt:variant>
        <vt:lpwstr/>
      </vt:variant>
      <vt:variant>
        <vt:lpwstr>_Toc194325801</vt:lpwstr>
      </vt:variant>
      <vt:variant>
        <vt:i4>1572927</vt:i4>
      </vt:variant>
      <vt:variant>
        <vt:i4>26</vt:i4>
      </vt:variant>
      <vt:variant>
        <vt:i4>0</vt:i4>
      </vt:variant>
      <vt:variant>
        <vt:i4>5</vt:i4>
      </vt:variant>
      <vt:variant>
        <vt:lpwstr/>
      </vt:variant>
      <vt:variant>
        <vt:lpwstr>_Toc194325800</vt:lpwstr>
      </vt:variant>
      <vt:variant>
        <vt:i4>1114160</vt:i4>
      </vt:variant>
      <vt:variant>
        <vt:i4>20</vt:i4>
      </vt:variant>
      <vt:variant>
        <vt:i4>0</vt:i4>
      </vt:variant>
      <vt:variant>
        <vt:i4>5</vt:i4>
      </vt:variant>
      <vt:variant>
        <vt:lpwstr/>
      </vt:variant>
      <vt:variant>
        <vt:lpwstr>_Toc194325799</vt:lpwstr>
      </vt:variant>
      <vt:variant>
        <vt:i4>1114160</vt:i4>
      </vt:variant>
      <vt:variant>
        <vt:i4>14</vt:i4>
      </vt:variant>
      <vt:variant>
        <vt:i4>0</vt:i4>
      </vt:variant>
      <vt:variant>
        <vt:i4>5</vt:i4>
      </vt:variant>
      <vt:variant>
        <vt:lpwstr/>
      </vt:variant>
      <vt:variant>
        <vt:lpwstr>_Toc194325798</vt:lpwstr>
      </vt:variant>
      <vt:variant>
        <vt:i4>1114160</vt:i4>
      </vt:variant>
      <vt:variant>
        <vt:i4>8</vt:i4>
      </vt:variant>
      <vt:variant>
        <vt:i4>0</vt:i4>
      </vt:variant>
      <vt:variant>
        <vt:i4>5</vt:i4>
      </vt:variant>
      <vt:variant>
        <vt:lpwstr/>
      </vt:variant>
      <vt:variant>
        <vt:lpwstr>_Toc194325797</vt:lpwstr>
      </vt:variant>
      <vt:variant>
        <vt:i4>1114160</vt:i4>
      </vt:variant>
      <vt:variant>
        <vt:i4>2</vt:i4>
      </vt:variant>
      <vt:variant>
        <vt:i4>0</vt:i4>
      </vt:variant>
      <vt:variant>
        <vt:i4>5</vt:i4>
      </vt:variant>
      <vt:variant>
        <vt:lpwstr/>
      </vt:variant>
      <vt:variant>
        <vt:lpwstr>_Toc194325796</vt:lpwstr>
      </vt:variant>
      <vt:variant>
        <vt:i4>4259884</vt:i4>
      </vt:variant>
      <vt:variant>
        <vt:i4>0</vt:i4>
      </vt:variant>
      <vt:variant>
        <vt:i4>0</vt:i4>
      </vt:variant>
      <vt:variant>
        <vt:i4>5</vt:i4>
      </vt:variant>
      <vt:variant>
        <vt:lpwstr>mailto:holly.kellar33@tnedu.gov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UGG &amp; EDGAR Policies and Procedures</dc:title>
  <dc:subject>Administration of Federal Education Programs                                Aligned with the Requirements of the Uniform Grants Guidance  (2 C.F.R. § 200)</dc:subject>
  <dc:creator>Holly Kellar</dc:creator>
  <cp:keywords/>
  <cp:lastModifiedBy>Holly Kellar</cp:lastModifiedBy>
  <cp:revision>10</cp:revision>
  <cp:lastPrinted>2025-04-29T01:43:00Z</cp:lastPrinted>
  <dcterms:created xsi:type="dcterms:W3CDTF">2025-06-24T19:15:00Z</dcterms:created>
  <dcterms:modified xsi:type="dcterms:W3CDTF">2025-10-02T01:36:00Z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0x01010041509F225D182C42B03B7D114ADB9C3D</vt:lpwstr>
  </property>
  <property fmtid="{D5CDD505-2E9C-101B-9397-08002B2CF9AE}" pid="3" name="Order">
    <vt:r8>7777600</vt:r8>
  </property>
  <property fmtid="{D5CDD505-2E9C-101B-9397-08002B2CF9AE}" pid="4" name="GrammarlyDocumentId">
    <vt:lpwstr>a1998ba315bd89d0b7ba6818565239a1da085298ef0d3a53746da11dc13c817e</vt:lpwstr>
  </property>
  <property fmtid="{D5CDD505-2E9C-101B-9397-08002B2CF9AE}" pid="5" name="MediaServiceImageTags">
    <vt:lpwstr/>
  </property>
</Properties>
</file>